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iagrams/data1.xml" ContentType="application/vnd.openxmlformats-officedocument.drawingml.diagramData+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diagrams/quickStyle1.xml" ContentType="application/vnd.openxmlformats-officedocument.drawingml.diagramStyle+xml"/>
  <Override PartName="/word/diagrams/layout1.xml" ContentType="application/vnd.openxmlformats-officedocument.drawingml.diagramLayout+xml"/>
  <Override PartName="/word/diagrams/drawing1.xml" ContentType="application/vnd.ms-office.drawingml.diagramDrawing+xml"/>
  <Override PartName="/word/diagrams/colors1.xml" ContentType="application/vnd.openxmlformats-officedocument.drawingml.diagramColor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38D6FD" w14:textId="77777777" w:rsidR="0081399E" w:rsidRPr="009B094C" w:rsidRDefault="0081399E" w:rsidP="009A3CD0">
      <w:pPr>
        <w:pStyle w:val="TOC1"/>
        <w:framePr w:wrap="around"/>
      </w:pPr>
    </w:p>
    <w:p w14:paraId="0D9C7610" w14:textId="77777777" w:rsidR="008E324C" w:rsidRPr="009B094C" w:rsidRDefault="008E324C" w:rsidP="009A3CD0">
      <w:pPr>
        <w:pStyle w:val="TOC1"/>
        <w:framePr w:wrap="around"/>
      </w:pPr>
      <w:r w:rsidRPr="009B094C">
        <w:t>FAO/</w:t>
      </w:r>
      <w:r w:rsidR="002C075E" w:rsidRPr="009B094C">
        <w:t>GLOBAL ENVIRONMENT F</w:t>
      </w:r>
      <w:r w:rsidR="005A017A" w:rsidRPr="009B094C">
        <w:t>ACILITY</w:t>
      </w:r>
    </w:p>
    <w:p w14:paraId="466A0899" w14:textId="77777777" w:rsidR="008E324C" w:rsidRPr="009B094C" w:rsidRDefault="002C075E" w:rsidP="009A3CD0">
      <w:pPr>
        <w:pStyle w:val="TOC1"/>
        <w:framePr w:wrap="around"/>
        <w:rPr>
          <w:rFonts w:eastAsia="Batang"/>
          <w:color w:val="000000" w:themeColor="text1"/>
          <w:szCs w:val="24"/>
          <w:lang w:eastAsia="it-IT"/>
        </w:rPr>
      </w:pPr>
      <w:r w:rsidRPr="009B094C">
        <w:t>PROJECT DOCUMENT</w:t>
      </w:r>
    </w:p>
    <w:tbl>
      <w:tblPr>
        <w:tblpPr w:leftFromText="180" w:rightFromText="180" w:vertAnchor="page" w:horzAnchor="margin" w:tblpY="27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21"/>
        <w:gridCol w:w="2188"/>
        <w:gridCol w:w="3276"/>
      </w:tblGrid>
      <w:tr w:rsidR="008E324C" w:rsidRPr="009B094C" w14:paraId="434B3EE2" w14:textId="77777777" w:rsidTr="009C0857">
        <w:trPr>
          <w:trHeight w:val="555"/>
        </w:trPr>
        <w:tc>
          <w:tcPr>
            <w:tcW w:w="9322" w:type="dxa"/>
            <w:gridSpan w:val="4"/>
            <w:shd w:val="clear" w:color="auto" w:fill="000000"/>
          </w:tcPr>
          <w:p w14:paraId="6CD8A5AE" w14:textId="77777777" w:rsidR="008E324C" w:rsidRPr="009B094C" w:rsidRDefault="000003F7" w:rsidP="009A3CD0">
            <w:pPr>
              <w:pStyle w:val="TOC1"/>
              <w:framePr w:hSpace="0" w:wrap="auto" w:vAnchor="margin" w:hAnchor="text" w:yAlign="inline"/>
            </w:pPr>
            <w:bookmarkStart w:id="0" w:name="_Toc238463790"/>
            <w:bookmarkEnd w:id="0"/>
            <w:r w:rsidRPr="009B094C">
              <w:rPr>
                <w:lang w:val="en-GB"/>
              </w:rPr>
              <w:drawing>
                <wp:anchor distT="0" distB="0" distL="114300" distR="114300" simplePos="0" relativeHeight="251674624" behindDoc="0" locked="0" layoutInCell="1" allowOverlap="1" wp14:anchorId="6CF23742" wp14:editId="233EBDB0">
                  <wp:simplePos x="0" y="0"/>
                  <wp:positionH relativeFrom="column">
                    <wp:posOffset>-92075</wp:posOffset>
                  </wp:positionH>
                  <wp:positionV relativeFrom="paragraph">
                    <wp:posOffset>-787400</wp:posOffset>
                  </wp:positionV>
                  <wp:extent cx="539750" cy="528320"/>
                  <wp:effectExtent l="0" t="0" r="0" b="508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8"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r w:rsidRPr="009B094C">
              <w:rPr>
                <w:lang w:val="en-GB"/>
              </w:rPr>
              <w:drawing>
                <wp:anchor distT="0" distB="0" distL="114300" distR="114300" simplePos="0" relativeHeight="251675648" behindDoc="0" locked="0" layoutInCell="1" allowOverlap="1" wp14:anchorId="38FFD331" wp14:editId="4955D8DD">
                  <wp:simplePos x="0" y="0"/>
                  <wp:positionH relativeFrom="column">
                    <wp:posOffset>5466080</wp:posOffset>
                  </wp:positionH>
                  <wp:positionV relativeFrom="paragraph">
                    <wp:posOffset>-787400</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r w:rsidR="00251A47" w:rsidRPr="009B094C">
              <w:t>PROJECT TITLE</w:t>
            </w:r>
            <w:r w:rsidR="008E324C" w:rsidRPr="009B094C">
              <w:t xml:space="preserve">: </w:t>
            </w:r>
            <w:r w:rsidR="0042371F" w:rsidRPr="009B094C">
              <w:rPr>
                <w:sz w:val="21"/>
                <w:szCs w:val="21"/>
              </w:rPr>
              <w:t xml:space="preserve"> </w:t>
            </w:r>
            <w:r w:rsidR="005A6D7D" w:rsidRPr="009B094C">
              <w:t>Contributing to Land Degradation Neutrality (LDN) Target Setting by Demonstrating the LDN Approach in the Upper Sakarya Basin for Scaling up at National Level</w:t>
            </w:r>
          </w:p>
          <w:p w14:paraId="4E58E4B8" w14:textId="77777777" w:rsidR="008E324C" w:rsidRPr="009B094C" w:rsidRDefault="00251A47" w:rsidP="009A3CD0">
            <w:pPr>
              <w:pStyle w:val="TOC1"/>
              <w:framePr w:hSpace="0" w:wrap="auto" w:vAnchor="margin" w:hAnchor="text" w:yAlign="inline"/>
            </w:pPr>
            <w:r w:rsidRPr="009B094C">
              <w:t>PROJECT CODE</w:t>
            </w:r>
            <w:r w:rsidR="008E324C" w:rsidRPr="009B094C">
              <w:t xml:space="preserve">: </w:t>
            </w:r>
          </w:p>
        </w:tc>
      </w:tr>
      <w:tr w:rsidR="008E324C" w:rsidRPr="009B094C" w14:paraId="11A29BE7" w14:textId="77777777" w:rsidTr="009C0857">
        <w:tc>
          <w:tcPr>
            <w:tcW w:w="9322" w:type="dxa"/>
            <w:gridSpan w:val="4"/>
          </w:tcPr>
          <w:p w14:paraId="38B84E5A" w14:textId="77777777" w:rsidR="008E324C" w:rsidRPr="009B094C" w:rsidRDefault="008E324C" w:rsidP="009A3CD0">
            <w:pPr>
              <w:pStyle w:val="TOC1"/>
              <w:framePr w:hSpace="0" w:wrap="auto" w:vAnchor="margin" w:hAnchor="text" w:yAlign="inline"/>
            </w:pPr>
          </w:p>
        </w:tc>
      </w:tr>
      <w:tr w:rsidR="008E324C" w:rsidRPr="009B094C" w14:paraId="0E1655B7" w14:textId="77777777" w:rsidTr="009C0857">
        <w:tc>
          <w:tcPr>
            <w:tcW w:w="9322" w:type="dxa"/>
            <w:gridSpan w:val="4"/>
            <w:shd w:val="clear" w:color="auto" w:fill="D9D9D9"/>
          </w:tcPr>
          <w:p w14:paraId="2643B227" w14:textId="77777777" w:rsidR="008E324C" w:rsidRPr="009B094C" w:rsidRDefault="008E324C" w:rsidP="009A3CD0">
            <w:pPr>
              <w:pStyle w:val="TOC1"/>
              <w:framePr w:hSpace="0" w:wrap="auto" w:vAnchor="margin" w:hAnchor="text" w:yAlign="inline"/>
            </w:pPr>
          </w:p>
        </w:tc>
      </w:tr>
      <w:tr w:rsidR="008E324C" w:rsidRPr="009B094C" w14:paraId="67B385A0" w14:textId="77777777" w:rsidTr="009C0857">
        <w:tc>
          <w:tcPr>
            <w:tcW w:w="9322" w:type="dxa"/>
            <w:gridSpan w:val="4"/>
            <w:shd w:val="clear" w:color="auto" w:fill="FFFFFF"/>
          </w:tcPr>
          <w:p w14:paraId="09E31544" w14:textId="77777777" w:rsidR="008E324C" w:rsidRPr="009B094C" w:rsidRDefault="00251A47" w:rsidP="009A3CD0">
            <w:pPr>
              <w:pStyle w:val="TOC1"/>
              <w:framePr w:hSpace="0" w:wrap="auto" w:vAnchor="margin" w:hAnchor="text" w:yAlign="inline"/>
            </w:pPr>
            <w:r w:rsidRPr="009B094C">
              <w:t>FINANCING PARTNER</w:t>
            </w:r>
            <w:r w:rsidR="008E324C" w:rsidRPr="009B094C">
              <w:t xml:space="preserve">: </w:t>
            </w:r>
            <w:r w:rsidR="00796918" w:rsidRPr="009B094C">
              <w:t>GEF</w:t>
            </w:r>
          </w:p>
        </w:tc>
      </w:tr>
      <w:tr w:rsidR="008E324C" w:rsidRPr="009B094C" w14:paraId="24138F56" w14:textId="77777777" w:rsidTr="009C0857">
        <w:tc>
          <w:tcPr>
            <w:tcW w:w="9322" w:type="dxa"/>
            <w:gridSpan w:val="4"/>
            <w:shd w:val="clear" w:color="auto" w:fill="D9D9D9"/>
          </w:tcPr>
          <w:p w14:paraId="6D1A469B" w14:textId="77777777" w:rsidR="008E324C" w:rsidRPr="009B094C" w:rsidRDefault="008E324C" w:rsidP="009A3CD0">
            <w:pPr>
              <w:pStyle w:val="TOC1"/>
              <w:framePr w:hSpace="0" w:wrap="auto" w:vAnchor="margin" w:hAnchor="text" w:yAlign="inline"/>
            </w:pPr>
          </w:p>
        </w:tc>
      </w:tr>
      <w:tr w:rsidR="008E324C" w:rsidRPr="009B094C" w14:paraId="084C03EC" w14:textId="77777777" w:rsidTr="009C0857">
        <w:tc>
          <w:tcPr>
            <w:tcW w:w="3643" w:type="dxa"/>
            <w:gridSpan w:val="2"/>
            <w:tcBorders>
              <w:right w:val="single" w:sz="4" w:space="0" w:color="FFFFFF"/>
            </w:tcBorders>
            <w:shd w:val="clear" w:color="auto" w:fill="FFFFFF"/>
          </w:tcPr>
          <w:p w14:paraId="1D6EA6CB" w14:textId="6EF39ECF" w:rsidR="008E324C" w:rsidRPr="009B094C" w:rsidRDefault="00ED1264" w:rsidP="009A3CD0">
            <w:pPr>
              <w:pStyle w:val="TOC1"/>
              <w:framePr w:hSpace="0" w:wrap="auto" w:vAnchor="margin" w:hAnchor="text" w:yAlign="inline"/>
            </w:pPr>
            <w:r>
              <w:rPr>
                <w:lang w:val="en-GB"/>
              </w:rPr>
              <mc:AlternateContent>
                <mc:Choice Requires="wps">
                  <w:drawing>
                    <wp:anchor distT="0" distB="0" distL="114300" distR="114300" simplePos="0" relativeHeight="251677696" behindDoc="0" locked="0" layoutInCell="1" allowOverlap="1" wp14:anchorId="7D6D7CDC" wp14:editId="05996A92">
                      <wp:simplePos x="0" y="0"/>
                      <wp:positionH relativeFrom="column">
                        <wp:posOffset>1410500</wp:posOffset>
                      </wp:positionH>
                      <wp:positionV relativeFrom="paragraph">
                        <wp:posOffset>-2605101</wp:posOffset>
                      </wp:positionV>
                      <wp:extent cx="3042878" cy="904875"/>
                      <wp:effectExtent l="0" t="0" r="2476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2878" cy="904875"/>
                              </a:xfrm>
                              <a:prstGeom prst="rect">
                                <a:avLst/>
                              </a:prstGeom>
                              <a:solidFill>
                                <a:srgbClr val="FFFFFF"/>
                              </a:solidFill>
                              <a:ln w="9525">
                                <a:solidFill>
                                  <a:schemeClr val="bg1"/>
                                </a:solidFill>
                                <a:miter lim="800000"/>
                                <a:headEnd/>
                                <a:tailEnd/>
                              </a:ln>
                            </wps:spPr>
                            <wps:txbx>
                              <w:txbxContent>
                                <w:p w14:paraId="71393A3C" w14:textId="77777777" w:rsidR="00942A67" w:rsidRPr="002C1920" w:rsidRDefault="00942A67" w:rsidP="00C71AF1">
                                  <w:pPr>
                                    <w:pStyle w:val="Caption"/>
                                    <w:jc w:val="center"/>
                                    <w:rPr>
                                      <w:rFonts w:asciiTheme="majorHAnsi" w:hAnsiTheme="majorHAnsi"/>
                                      <w:color w:val="auto"/>
                                      <w:sz w:val="26"/>
                                      <w:szCs w:val="26"/>
                                    </w:rPr>
                                  </w:pPr>
                                  <w:r w:rsidRPr="002C1920">
                                    <w:rPr>
                                      <w:rFonts w:asciiTheme="majorHAnsi" w:hAnsiTheme="majorHAnsi"/>
                                      <w:color w:val="auto"/>
                                      <w:sz w:val="26"/>
                                      <w:szCs w:val="26"/>
                                    </w:rPr>
                                    <w:t>FAO/GLOBAL ENVIRONMENT FACILITY</w:t>
                                  </w:r>
                                </w:p>
                                <w:p w14:paraId="3B7BFAA5" w14:textId="77777777" w:rsidR="00942A67" w:rsidRPr="002C1920" w:rsidRDefault="00942A67" w:rsidP="009A3CD0">
                                  <w:pPr>
                                    <w:pStyle w:val="TOC1"/>
                                    <w:rPr>
                                      <w:caps/>
                                    </w:rPr>
                                  </w:pPr>
                                  <w:r w:rsidRPr="002C1920">
                                    <w:t>PROJECT DOCUMENT</w:t>
                                  </w:r>
                                </w:p>
                                <w:p w14:paraId="1E4B66AF" w14:textId="77777777" w:rsidR="00942A67" w:rsidRPr="00C71AF1" w:rsidRDefault="00942A67">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6D7CDC" id="_x0000_t202" coordsize="21600,21600" o:spt="202" path="m,l,21600r21600,l21600,xe">
                      <v:stroke joinstyle="miter"/>
                      <v:path gradientshapeok="t" o:connecttype="rect"/>
                    </v:shapetype>
                    <v:shape id="Text Box 2" o:spid="_x0000_s1026" type="#_x0000_t202" style="position:absolute;left:0;text-align:left;margin-left:111.05pt;margin-top:-205.15pt;width:239.6pt;height:7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" strokecolor="white [3212]">
                      <v:textbox>
                        <w:txbxContent>
                          <w:p w14:paraId="71393A3C" w14:textId="77777777" w:rsidR="00942A67" w:rsidRPr="002C1920" w:rsidRDefault="00942A67" w:rsidP="00C71AF1">
                            <w:pPr>
                              <w:pStyle w:val="Caption"/>
                              <w:jc w:val="center"/>
                              <w:rPr>
                                <w:rFonts w:asciiTheme="majorHAnsi" w:hAnsiTheme="majorHAnsi"/>
                                <w:color w:val="auto"/>
                                <w:sz w:val="26"/>
                                <w:szCs w:val="26"/>
                              </w:rPr>
                            </w:pPr>
                            <w:r w:rsidRPr="002C1920">
                              <w:rPr>
                                <w:rFonts w:asciiTheme="majorHAnsi" w:hAnsiTheme="majorHAnsi"/>
                                <w:color w:val="auto"/>
                                <w:sz w:val="26"/>
                                <w:szCs w:val="26"/>
                              </w:rPr>
                              <w:t>FAO/GLOBAL ENVIRONMENT FACILITY</w:t>
                            </w:r>
                          </w:p>
                          <w:p w14:paraId="3B7BFAA5" w14:textId="77777777" w:rsidR="00942A67" w:rsidRPr="002C1920" w:rsidRDefault="00942A67" w:rsidP="009A3CD0">
                            <w:pPr>
                              <w:pStyle w:val="TOC1"/>
                              <w:rPr>
                                <w:caps/>
                              </w:rPr>
                            </w:pPr>
                            <w:r w:rsidRPr="002C1920">
                              <w:t>PROJECT DOCUMENT</w:t>
                            </w:r>
                          </w:p>
                          <w:p w14:paraId="1E4B66AF" w14:textId="77777777" w:rsidR="00942A67" w:rsidRPr="00C71AF1" w:rsidRDefault="00942A67">
                            <w:pPr>
                              <w:rPr>
                                <w:lang w:val="en-US"/>
                              </w:rPr>
                            </w:pPr>
                          </w:p>
                        </w:txbxContent>
                      </v:textbox>
                    </v:shape>
                  </w:pict>
                </mc:Fallback>
              </mc:AlternateContent>
            </w:r>
            <w:r w:rsidR="008E324C" w:rsidRPr="009B094C">
              <w:t xml:space="preserve">FAO </w:t>
            </w:r>
            <w:r w:rsidR="00C501BB" w:rsidRPr="009B094C">
              <w:t>P</w:t>
            </w:r>
            <w:r w:rsidR="008E324C" w:rsidRPr="009B094C">
              <w:t xml:space="preserve">roject ID: </w:t>
            </w:r>
            <w:r w:rsidR="005A6D7D" w:rsidRPr="009B094C">
              <w:t>640662</w:t>
            </w:r>
          </w:p>
        </w:tc>
        <w:tc>
          <w:tcPr>
            <w:tcW w:w="5679" w:type="dxa"/>
            <w:gridSpan w:val="2"/>
            <w:tcBorders>
              <w:left w:val="single" w:sz="4" w:space="0" w:color="FFFFFF"/>
            </w:tcBorders>
            <w:shd w:val="clear" w:color="auto" w:fill="FFFFFF"/>
          </w:tcPr>
          <w:p w14:paraId="39017757" w14:textId="77777777" w:rsidR="008E324C" w:rsidRPr="009B094C" w:rsidRDefault="008E324C" w:rsidP="009A3CD0">
            <w:pPr>
              <w:pStyle w:val="TOC1"/>
              <w:framePr w:hSpace="0" w:wrap="auto" w:vAnchor="margin" w:hAnchor="text" w:yAlign="inline"/>
            </w:pPr>
            <w:r w:rsidRPr="009B094C">
              <w:t xml:space="preserve">GEF/LDCF/SCCF Project ID: </w:t>
            </w:r>
            <w:r w:rsidR="005A6D7D" w:rsidRPr="009B094C">
              <w:t>9586</w:t>
            </w:r>
          </w:p>
        </w:tc>
      </w:tr>
      <w:tr w:rsidR="008E324C" w:rsidRPr="009B094C" w14:paraId="7FC23115" w14:textId="77777777" w:rsidTr="009C0857">
        <w:trPr>
          <w:trHeight w:val="491"/>
        </w:trPr>
        <w:tc>
          <w:tcPr>
            <w:tcW w:w="9322" w:type="dxa"/>
            <w:gridSpan w:val="4"/>
            <w:shd w:val="clear" w:color="auto" w:fill="D9D9D9"/>
          </w:tcPr>
          <w:p w14:paraId="673F3ADD" w14:textId="77777777" w:rsidR="008E324C" w:rsidRPr="009B094C" w:rsidRDefault="008E324C" w:rsidP="009A3CD0">
            <w:pPr>
              <w:pStyle w:val="TOC1"/>
              <w:framePr w:hSpace="0" w:wrap="auto" w:vAnchor="margin" w:hAnchor="text" w:yAlign="inline"/>
            </w:pPr>
          </w:p>
        </w:tc>
      </w:tr>
      <w:tr w:rsidR="008E324C" w:rsidRPr="009B094C" w14:paraId="138F374C" w14:textId="77777777" w:rsidTr="009C0857">
        <w:tc>
          <w:tcPr>
            <w:tcW w:w="9322" w:type="dxa"/>
            <w:gridSpan w:val="4"/>
          </w:tcPr>
          <w:p w14:paraId="57E1FC0C" w14:textId="77777777" w:rsidR="008E324C" w:rsidRPr="009B094C" w:rsidRDefault="00251A47" w:rsidP="009A3CD0">
            <w:pPr>
              <w:pStyle w:val="TOC1"/>
              <w:framePr w:hSpace="0" w:wrap="auto" w:vAnchor="margin" w:hAnchor="text" w:yAlign="inline"/>
            </w:pPr>
            <w:r w:rsidRPr="009B094C">
              <w:t>EXECUTING PARTNERS</w:t>
            </w:r>
            <w:r w:rsidR="008E324C" w:rsidRPr="009B094C">
              <w:t xml:space="preserve">: </w:t>
            </w:r>
            <w:r w:rsidR="008E324C" w:rsidRPr="009B094C">
              <w:rPr>
                <w:rFonts w:eastAsiaTheme="minorHAnsi" w:cstheme="minorBidi"/>
                <w:noProof w:val="0"/>
                <w:sz w:val="24"/>
                <w:lang w:eastAsia="en-US"/>
              </w:rPr>
              <w:t xml:space="preserve"> </w:t>
            </w:r>
            <w:r w:rsidR="005A6D7D" w:rsidRPr="009B094C">
              <w:t xml:space="preserve">Ministry of Agriculture and </w:t>
            </w:r>
            <w:r w:rsidR="001B1CEC" w:rsidRPr="009B094C">
              <w:t>Forestry (MAF)</w:t>
            </w:r>
          </w:p>
        </w:tc>
      </w:tr>
      <w:tr w:rsidR="008E324C" w:rsidRPr="009B094C" w14:paraId="2713BE7C" w14:textId="77777777" w:rsidTr="009C0857">
        <w:tc>
          <w:tcPr>
            <w:tcW w:w="9322" w:type="dxa"/>
            <w:gridSpan w:val="4"/>
            <w:tcBorders>
              <w:bottom w:val="single" w:sz="4" w:space="0" w:color="auto"/>
            </w:tcBorders>
            <w:shd w:val="clear" w:color="auto" w:fill="D9D9D9"/>
          </w:tcPr>
          <w:p w14:paraId="78491767" w14:textId="77777777" w:rsidR="008E324C" w:rsidRPr="009B094C" w:rsidRDefault="008E324C" w:rsidP="009A3CD0">
            <w:pPr>
              <w:pStyle w:val="TOC1"/>
              <w:framePr w:hSpace="0" w:wrap="auto" w:vAnchor="margin" w:hAnchor="text" w:yAlign="inline"/>
            </w:pPr>
          </w:p>
        </w:tc>
      </w:tr>
      <w:tr w:rsidR="008E324C" w:rsidRPr="009B094C" w14:paraId="200AE44D" w14:textId="77777777" w:rsidTr="009C0857">
        <w:tc>
          <w:tcPr>
            <w:tcW w:w="9322" w:type="dxa"/>
            <w:gridSpan w:val="4"/>
            <w:tcBorders>
              <w:top w:val="single" w:sz="4" w:space="0" w:color="auto"/>
            </w:tcBorders>
          </w:tcPr>
          <w:p w14:paraId="3B7F5C76" w14:textId="77777777" w:rsidR="008E324C" w:rsidRPr="009B094C" w:rsidRDefault="008E324C" w:rsidP="009A3CD0">
            <w:pPr>
              <w:pStyle w:val="TOC1"/>
              <w:framePr w:hSpace="0" w:wrap="auto" w:vAnchor="margin" w:hAnchor="text" w:yAlign="inline"/>
            </w:pPr>
            <w:r w:rsidRPr="009B094C">
              <w:t>Expected EOD (</w:t>
            </w:r>
            <w:r w:rsidR="00D8575A" w:rsidRPr="009B094C">
              <w:t>Starting Date</w:t>
            </w:r>
            <w:r w:rsidRPr="009B094C">
              <w:t xml:space="preserve">): </w:t>
            </w:r>
            <w:r w:rsidR="000E54E8" w:rsidRPr="009B094C">
              <w:t>010119</w:t>
            </w:r>
          </w:p>
        </w:tc>
      </w:tr>
      <w:tr w:rsidR="008E324C" w:rsidRPr="009B094C" w14:paraId="5AE6B9EE" w14:textId="77777777" w:rsidTr="009C0857">
        <w:tc>
          <w:tcPr>
            <w:tcW w:w="9322" w:type="dxa"/>
            <w:gridSpan w:val="4"/>
            <w:shd w:val="clear" w:color="auto" w:fill="D9D9D9"/>
          </w:tcPr>
          <w:p w14:paraId="5CE511BF" w14:textId="77777777" w:rsidR="008E324C" w:rsidRPr="009B094C" w:rsidRDefault="008E324C" w:rsidP="009A3CD0">
            <w:pPr>
              <w:pStyle w:val="TOC1"/>
              <w:framePr w:hSpace="0" w:wrap="auto" w:vAnchor="margin" w:hAnchor="text" w:yAlign="inline"/>
            </w:pPr>
          </w:p>
        </w:tc>
      </w:tr>
      <w:tr w:rsidR="008E324C" w:rsidRPr="009B094C" w14:paraId="6F42ABA8" w14:textId="77777777" w:rsidTr="009C0857">
        <w:tc>
          <w:tcPr>
            <w:tcW w:w="9322" w:type="dxa"/>
            <w:gridSpan w:val="4"/>
          </w:tcPr>
          <w:p w14:paraId="6077CEBA" w14:textId="77777777" w:rsidR="008E324C" w:rsidRPr="009B094C" w:rsidRDefault="008E324C" w:rsidP="009A3CD0">
            <w:pPr>
              <w:pStyle w:val="TOC1"/>
              <w:framePr w:hSpace="0" w:wrap="auto" w:vAnchor="margin" w:hAnchor="text" w:yAlign="inline"/>
            </w:pPr>
            <w:r w:rsidRPr="009B094C">
              <w:t xml:space="preserve">Expected NTE (End </w:t>
            </w:r>
            <w:r w:rsidR="00D8575A" w:rsidRPr="009B094C">
              <w:t>Date</w:t>
            </w:r>
            <w:r w:rsidRPr="009B094C">
              <w:t xml:space="preserve">): </w:t>
            </w:r>
            <w:r w:rsidR="000E54E8" w:rsidRPr="009B094C">
              <w:t>311221</w:t>
            </w:r>
          </w:p>
        </w:tc>
      </w:tr>
      <w:tr w:rsidR="008E324C" w:rsidRPr="009B094C" w14:paraId="47009C2C" w14:textId="77777777" w:rsidTr="009C0857">
        <w:tc>
          <w:tcPr>
            <w:tcW w:w="9322" w:type="dxa"/>
            <w:gridSpan w:val="4"/>
            <w:shd w:val="clear" w:color="auto" w:fill="D9D9D9"/>
          </w:tcPr>
          <w:p w14:paraId="6BC0300F" w14:textId="77777777" w:rsidR="008E324C" w:rsidRPr="009B094C" w:rsidRDefault="008E324C" w:rsidP="009A3CD0">
            <w:pPr>
              <w:pStyle w:val="TOC1"/>
              <w:framePr w:hSpace="0" w:wrap="auto" w:vAnchor="margin" w:hAnchor="text" w:yAlign="inline"/>
            </w:pPr>
          </w:p>
        </w:tc>
      </w:tr>
      <w:tr w:rsidR="008E324C" w:rsidRPr="009B094C" w14:paraId="49BD6099" w14:textId="77777777" w:rsidTr="009C0857">
        <w:tc>
          <w:tcPr>
            <w:tcW w:w="2376" w:type="dxa"/>
            <w:tcBorders>
              <w:right w:val="single" w:sz="4" w:space="0" w:color="FFFFFF"/>
            </w:tcBorders>
          </w:tcPr>
          <w:p w14:paraId="7D740D09" w14:textId="77777777" w:rsidR="008E324C" w:rsidRPr="009B094C" w:rsidRDefault="000551F3" w:rsidP="009A3CD0">
            <w:pPr>
              <w:pStyle w:val="TOC1"/>
              <w:framePr w:hSpace="0" w:wrap="auto" w:vAnchor="margin" w:hAnchor="text" w:yAlign="inline"/>
            </w:pPr>
            <w:r w:rsidRPr="009B094C">
              <w:t>CONTRIBUTION TO FAO’s STRATEGIC FRAMEWORK</w:t>
            </w:r>
            <w:r w:rsidR="004158DD" w:rsidRPr="009B094C">
              <w:t>:</w:t>
            </w:r>
          </w:p>
        </w:tc>
        <w:tc>
          <w:tcPr>
            <w:tcW w:w="6946" w:type="dxa"/>
            <w:gridSpan w:val="3"/>
            <w:tcBorders>
              <w:left w:val="single" w:sz="4" w:space="0" w:color="FFFFFF"/>
            </w:tcBorders>
          </w:tcPr>
          <w:p w14:paraId="6825164B" w14:textId="77777777" w:rsidR="006174D2" w:rsidRPr="009B094C" w:rsidRDefault="008E324C" w:rsidP="006174D2">
            <w:pPr>
              <w:spacing w:after="0" w:line="240" w:lineRule="auto"/>
              <w:rPr>
                <w:rFonts w:asciiTheme="minorHAnsi" w:hAnsiTheme="minorHAnsi"/>
                <w:b/>
                <w:sz w:val="20"/>
                <w:szCs w:val="20"/>
                <w:lang w:val="en-US"/>
              </w:rPr>
            </w:pPr>
            <w:r w:rsidRPr="009B094C">
              <w:rPr>
                <w:rFonts w:asciiTheme="minorHAnsi" w:hAnsiTheme="minorHAnsi"/>
                <w:b/>
                <w:sz w:val="20"/>
                <w:szCs w:val="20"/>
                <w:lang w:val="en-US"/>
              </w:rPr>
              <w:t xml:space="preserve">a. </w:t>
            </w:r>
            <w:r w:rsidR="000551F3" w:rsidRPr="009B094C">
              <w:rPr>
                <w:rFonts w:asciiTheme="minorHAnsi" w:hAnsiTheme="minorHAnsi"/>
                <w:b/>
                <w:sz w:val="20"/>
                <w:szCs w:val="20"/>
                <w:lang w:val="en-US"/>
              </w:rPr>
              <w:t>Strategic Objective</w:t>
            </w:r>
            <w:r w:rsidRPr="009B094C">
              <w:rPr>
                <w:rFonts w:asciiTheme="minorHAnsi" w:hAnsiTheme="minorHAnsi"/>
                <w:b/>
                <w:sz w:val="20"/>
                <w:szCs w:val="20"/>
                <w:lang w:val="en-US"/>
              </w:rPr>
              <w:t>/</w:t>
            </w:r>
            <w:r w:rsidR="000551F3" w:rsidRPr="009B094C">
              <w:rPr>
                <w:rFonts w:asciiTheme="minorHAnsi" w:hAnsiTheme="minorHAnsi"/>
                <w:b/>
                <w:sz w:val="20"/>
                <w:szCs w:val="20"/>
                <w:lang w:val="en-US"/>
              </w:rPr>
              <w:t>Organizational Result</w:t>
            </w:r>
            <w:r w:rsidRPr="009B094C">
              <w:rPr>
                <w:rFonts w:asciiTheme="minorHAnsi" w:hAnsiTheme="minorHAnsi"/>
                <w:b/>
                <w:sz w:val="20"/>
                <w:szCs w:val="20"/>
                <w:lang w:val="en-US"/>
              </w:rPr>
              <w:t xml:space="preserve">: </w:t>
            </w:r>
          </w:p>
          <w:p w14:paraId="16E73B0C" w14:textId="77777777" w:rsidR="006174D2" w:rsidRPr="009B094C" w:rsidRDefault="006174D2" w:rsidP="006174D2">
            <w:pPr>
              <w:spacing w:after="0" w:line="240" w:lineRule="auto"/>
              <w:rPr>
                <w:rFonts w:asciiTheme="minorHAnsi" w:hAnsiTheme="minorHAnsi"/>
                <w:sz w:val="20"/>
                <w:szCs w:val="20"/>
                <w:lang w:val="en-US"/>
              </w:rPr>
            </w:pPr>
            <w:r w:rsidRPr="009B094C">
              <w:rPr>
                <w:rFonts w:asciiTheme="minorHAnsi" w:hAnsiTheme="minorHAnsi"/>
                <w:sz w:val="20"/>
                <w:szCs w:val="20"/>
                <w:lang w:val="en-US"/>
              </w:rPr>
              <w:t xml:space="preserve">SO2: Increase and improve provision of goods and services from agriculture, forestry and fisheries in a sustainable manner </w:t>
            </w:r>
          </w:p>
          <w:p w14:paraId="4D505A73" w14:textId="77777777" w:rsidR="00D77363" w:rsidRPr="009B094C" w:rsidRDefault="006174D2" w:rsidP="006174D2">
            <w:pPr>
              <w:spacing w:after="0" w:line="240" w:lineRule="auto"/>
              <w:rPr>
                <w:rFonts w:asciiTheme="minorHAnsi" w:hAnsiTheme="minorHAnsi"/>
                <w:b/>
                <w:sz w:val="20"/>
                <w:szCs w:val="20"/>
                <w:lang w:val="en-US"/>
              </w:rPr>
            </w:pPr>
            <w:r w:rsidRPr="009B094C">
              <w:rPr>
                <w:rFonts w:asciiTheme="minorHAnsi" w:hAnsiTheme="minorHAnsi"/>
                <w:sz w:val="20"/>
                <w:szCs w:val="20"/>
                <w:lang w:val="en-US"/>
              </w:rPr>
              <w:t>SO5: Increase the resilience of livelihoods to threats and crises</w:t>
            </w:r>
            <w:r w:rsidR="008E324C" w:rsidRPr="009B094C">
              <w:rPr>
                <w:rFonts w:asciiTheme="minorHAnsi" w:hAnsiTheme="minorHAnsi"/>
                <w:sz w:val="20"/>
                <w:szCs w:val="20"/>
                <w:lang w:val="en-US"/>
              </w:rPr>
              <w:br/>
            </w:r>
          </w:p>
          <w:p w14:paraId="1EAAC1C6" w14:textId="77777777" w:rsidR="006174D2" w:rsidRPr="009B094C" w:rsidRDefault="008E324C" w:rsidP="006174D2">
            <w:pPr>
              <w:spacing w:after="0" w:line="240" w:lineRule="auto"/>
              <w:rPr>
                <w:rFonts w:asciiTheme="minorHAnsi" w:hAnsiTheme="minorHAnsi"/>
                <w:b/>
                <w:sz w:val="20"/>
                <w:szCs w:val="20"/>
                <w:lang w:val="en-US"/>
              </w:rPr>
            </w:pPr>
            <w:r w:rsidRPr="009B094C">
              <w:rPr>
                <w:rFonts w:asciiTheme="minorHAnsi" w:hAnsiTheme="minorHAnsi"/>
                <w:b/>
                <w:sz w:val="20"/>
                <w:szCs w:val="20"/>
                <w:lang w:val="en-US"/>
              </w:rPr>
              <w:t>b. Regional</w:t>
            </w:r>
            <w:r w:rsidR="000551F3" w:rsidRPr="009B094C">
              <w:rPr>
                <w:rFonts w:asciiTheme="minorHAnsi" w:hAnsiTheme="minorHAnsi"/>
                <w:b/>
                <w:sz w:val="20"/>
                <w:szCs w:val="20"/>
                <w:lang w:val="en-US"/>
              </w:rPr>
              <w:t xml:space="preserve"> Result</w:t>
            </w:r>
            <w:r w:rsidRPr="009B094C">
              <w:rPr>
                <w:rFonts w:asciiTheme="minorHAnsi" w:hAnsiTheme="minorHAnsi"/>
                <w:b/>
                <w:sz w:val="20"/>
                <w:szCs w:val="20"/>
                <w:lang w:val="en-US"/>
              </w:rPr>
              <w:t>/</w:t>
            </w:r>
            <w:r w:rsidR="000551F3" w:rsidRPr="009B094C">
              <w:rPr>
                <w:rFonts w:asciiTheme="minorHAnsi" w:hAnsiTheme="minorHAnsi"/>
                <w:b/>
                <w:sz w:val="20"/>
                <w:szCs w:val="20"/>
                <w:lang w:val="en-US"/>
              </w:rPr>
              <w:t>Priority Areas</w:t>
            </w:r>
            <w:r w:rsidRPr="009B094C">
              <w:rPr>
                <w:rFonts w:asciiTheme="minorHAnsi" w:hAnsiTheme="minorHAnsi"/>
                <w:b/>
                <w:sz w:val="20"/>
                <w:szCs w:val="20"/>
                <w:lang w:val="en-US"/>
              </w:rPr>
              <w:t>:</w:t>
            </w:r>
            <w:r w:rsidR="008E3369" w:rsidRPr="009B094C">
              <w:rPr>
                <w:rFonts w:asciiTheme="minorHAnsi" w:hAnsiTheme="minorHAnsi"/>
                <w:b/>
                <w:sz w:val="20"/>
                <w:szCs w:val="20"/>
                <w:lang w:val="en-US"/>
              </w:rPr>
              <w:t xml:space="preserve"> </w:t>
            </w:r>
          </w:p>
          <w:p w14:paraId="497021DF" w14:textId="26A2F741" w:rsidR="00D77363" w:rsidRPr="00E20A10" w:rsidRDefault="00E20A10" w:rsidP="00E20A10">
            <w:pPr>
              <w:rPr>
                <w:rFonts w:asciiTheme="minorHAnsi" w:hAnsiTheme="minorHAnsi"/>
                <w:sz w:val="20"/>
                <w:szCs w:val="20"/>
                <w:lang w:val="en-US"/>
              </w:rPr>
            </w:pPr>
            <w:bookmarkStart w:id="1" w:name="_Hlk522627271"/>
            <w:r w:rsidRPr="00E20A10">
              <w:rPr>
                <w:rFonts w:asciiTheme="minorHAnsi" w:hAnsiTheme="minorHAnsi"/>
                <w:sz w:val="20"/>
                <w:szCs w:val="20"/>
                <w:lang w:val="en-US"/>
              </w:rPr>
              <w:t>RI3</w:t>
            </w:r>
            <w:r>
              <w:rPr>
                <w:rFonts w:asciiTheme="minorHAnsi" w:hAnsiTheme="minorHAnsi"/>
                <w:sz w:val="20"/>
                <w:szCs w:val="20"/>
                <w:lang w:val="en-US"/>
              </w:rPr>
              <w:t xml:space="preserve">: </w:t>
            </w:r>
            <w:r w:rsidRPr="00E20A10">
              <w:rPr>
                <w:rFonts w:asciiTheme="minorHAnsi" w:hAnsiTheme="minorHAnsi"/>
                <w:sz w:val="20"/>
                <w:szCs w:val="20"/>
                <w:lang w:val="en-US"/>
              </w:rPr>
              <w:t>Sustainable use of natural resources, adaptation to climate change and disaster risk management</w:t>
            </w:r>
          </w:p>
          <w:bookmarkEnd w:id="1"/>
          <w:p w14:paraId="6DD039E8" w14:textId="77777777" w:rsidR="008E324C" w:rsidRPr="009B094C" w:rsidRDefault="008E324C" w:rsidP="00D77363">
            <w:pPr>
              <w:spacing w:after="0" w:line="240" w:lineRule="auto"/>
              <w:rPr>
                <w:rFonts w:ascii="Calibri" w:hAnsi="Calibri"/>
                <w:b/>
                <w:sz w:val="20"/>
                <w:szCs w:val="20"/>
                <w:lang w:val="en-US"/>
              </w:rPr>
            </w:pPr>
            <w:r w:rsidRPr="009B094C">
              <w:rPr>
                <w:rFonts w:ascii="Calibri" w:hAnsi="Calibri"/>
                <w:b/>
                <w:sz w:val="20"/>
                <w:szCs w:val="20"/>
                <w:lang w:val="en-US"/>
              </w:rPr>
              <w:t xml:space="preserve">c. </w:t>
            </w:r>
            <w:r w:rsidR="00B42BE0" w:rsidRPr="009B094C">
              <w:rPr>
                <w:rFonts w:ascii="Calibri" w:hAnsi="Calibri"/>
                <w:b/>
                <w:sz w:val="20"/>
                <w:szCs w:val="20"/>
                <w:lang w:val="en-US"/>
              </w:rPr>
              <w:t>Country Programming Framework Outcome</w:t>
            </w:r>
            <w:r w:rsidR="008E3369" w:rsidRPr="009B094C">
              <w:rPr>
                <w:rFonts w:ascii="Calibri" w:hAnsi="Calibri"/>
                <w:b/>
                <w:sz w:val="20"/>
                <w:szCs w:val="20"/>
                <w:lang w:val="en-US"/>
              </w:rPr>
              <w:t>:</w:t>
            </w:r>
            <w:r w:rsidRPr="009B094C">
              <w:rPr>
                <w:rFonts w:ascii="Calibri" w:hAnsi="Calibri"/>
                <w:b/>
                <w:sz w:val="20"/>
                <w:szCs w:val="20"/>
                <w:lang w:val="en-US"/>
              </w:rPr>
              <w:t xml:space="preserve"> </w:t>
            </w:r>
          </w:p>
          <w:p w14:paraId="684A6793" w14:textId="77777777" w:rsidR="00C35C61" w:rsidRPr="009B094C" w:rsidRDefault="005627DD" w:rsidP="00C35C61">
            <w:pPr>
              <w:pStyle w:val="NoSpacing1"/>
              <w:rPr>
                <w:rFonts w:ascii="Calibri" w:hAnsi="Calibri"/>
                <w:sz w:val="20"/>
                <w:szCs w:val="20"/>
                <w:lang w:val="en-US"/>
              </w:rPr>
            </w:pPr>
            <w:r w:rsidRPr="009B094C">
              <w:rPr>
                <w:rFonts w:ascii="Calibri" w:hAnsi="Calibri"/>
                <w:sz w:val="20"/>
                <w:szCs w:val="20"/>
                <w:lang w:val="en-US"/>
              </w:rPr>
              <w:t>1      Food security and accessibility for agricultural products ensured</w:t>
            </w:r>
          </w:p>
          <w:p w14:paraId="09745AA2" w14:textId="77777777" w:rsidR="00C35C61" w:rsidRPr="009B094C" w:rsidRDefault="00C35C61" w:rsidP="00C35C61">
            <w:pPr>
              <w:pStyle w:val="NoSpacing1"/>
              <w:rPr>
                <w:rFonts w:ascii="Calibri" w:hAnsi="Calibri"/>
                <w:sz w:val="20"/>
                <w:szCs w:val="20"/>
                <w:lang w:val="en-US"/>
              </w:rPr>
            </w:pPr>
            <w:r w:rsidRPr="009B094C">
              <w:rPr>
                <w:rFonts w:ascii="Calibri" w:hAnsi="Calibri"/>
                <w:sz w:val="20"/>
                <w:szCs w:val="20"/>
                <w:lang w:val="en-US"/>
              </w:rPr>
              <w:t xml:space="preserve">2      </w:t>
            </w:r>
            <w:r w:rsidR="005627DD" w:rsidRPr="009B094C">
              <w:rPr>
                <w:rFonts w:ascii="Calibri" w:hAnsi="Calibri"/>
                <w:sz w:val="20"/>
                <w:szCs w:val="20"/>
                <w:lang w:val="en-US"/>
              </w:rPr>
              <w:t>Quality and safety of food at all stages of the food chain improved</w:t>
            </w:r>
          </w:p>
          <w:p w14:paraId="4FC59F5D" w14:textId="77777777" w:rsidR="00C35C61" w:rsidRPr="009B094C" w:rsidRDefault="00C35C61" w:rsidP="00C35C61">
            <w:pPr>
              <w:pStyle w:val="NoSpacing1"/>
              <w:rPr>
                <w:rFonts w:ascii="Calibri" w:hAnsi="Calibri"/>
                <w:sz w:val="20"/>
                <w:szCs w:val="20"/>
                <w:lang w:val="en-US"/>
              </w:rPr>
            </w:pPr>
            <w:r w:rsidRPr="009B094C">
              <w:rPr>
                <w:rFonts w:ascii="Calibri" w:hAnsi="Calibri"/>
                <w:sz w:val="20"/>
                <w:szCs w:val="20"/>
                <w:lang w:val="en-US"/>
              </w:rPr>
              <w:t xml:space="preserve">3      </w:t>
            </w:r>
            <w:r w:rsidR="005627DD" w:rsidRPr="009B094C">
              <w:rPr>
                <w:rFonts w:ascii="Calibri" w:hAnsi="Calibri"/>
                <w:sz w:val="20"/>
                <w:szCs w:val="20"/>
                <w:lang w:val="en-US"/>
              </w:rPr>
              <w:t>Sustainable use of natural resources and forests ensured and improved</w:t>
            </w:r>
          </w:p>
          <w:p w14:paraId="6B7F9A8F" w14:textId="77777777" w:rsidR="00C35C61" w:rsidRPr="009B094C" w:rsidRDefault="005627DD" w:rsidP="000558FD">
            <w:pPr>
              <w:pStyle w:val="NoSpacing1"/>
              <w:numPr>
                <w:ilvl w:val="0"/>
                <w:numId w:val="16"/>
              </w:numPr>
              <w:rPr>
                <w:rFonts w:ascii="Calibri" w:hAnsi="Calibri"/>
                <w:sz w:val="20"/>
                <w:szCs w:val="20"/>
                <w:lang w:val="en-US"/>
              </w:rPr>
            </w:pPr>
            <w:r w:rsidRPr="009B094C">
              <w:rPr>
                <w:rFonts w:ascii="Calibri" w:hAnsi="Calibri"/>
                <w:sz w:val="20"/>
                <w:szCs w:val="20"/>
                <w:lang w:val="en-US"/>
              </w:rPr>
              <w:t>Climate change mitigation and adaptation in agriculture and forestry sectors,</w:t>
            </w:r>
          </w:p>
          <w:p w14:paraId="19594FBF" w14:textId="77777777" w:rsidR="00C35C61" w:rsidRPr="009B094C" w:rsidRDefault="005627DD" w:rsidP="00C35C61">
            <w:pPr>
              <w:pStyle w:val="NoSpacing1"/>
              <w:ind w:left="360"/>
              <w:rPr>
                <w:rFonts w:ascii="Calibri" w:hAnsi="Calibri"/>
                <w:sz w:val="20"/>
                <w:szCs w:val="20"/>
                <w:lang w:val="en-US"/>
              </w:rPr>
            </w:pPr>
            <w:r w:rsidRPr="009B094C">
              <w:rPr>
                <w:rFonts w:ascii="Calibri" w:hAnsi="Calibri"/>
                <w:sz w:val="20"/>
                <w:szCs w:val="20"/>
                <w:lang w:val="en-US"/>
              </w:rPr>
              <w:t>and resilience of livelihoods to natural disasters and crisis situations</w:t>
            </w:r>
          </w:p>
          <w:p w14:paraId="1255062A" w14:textId="77777777" w:rsidR="00C35C61" w:rsidRPr="009B094C" w:rsidRDefault="005627DD" w:rsidP="00C35C61">
            <w:pPr>
              <w:pStyle w:val="NoSpacing1"/>
              <w:ind w:left="360"/>
              <w:rPr>
                <w:rFonts w:ascii="Calibri" w:hAnsi="Calibri"/>
                <w:sz w:val="20"/>
                <w:szCs w:val="20"/>
                <w:lang w:val="en-US"/>
              </w:rPr>
            </w:pPr>
            <w:r w:rsidRPr="009B094C">
              <w:rPr>
                <w:rFonts w:ascii="Calibri" w:hAnsi="Calibri"/>
                <w:sz w:val="20"/>
                <w:szCs w:val="20"/>
                <w:lang w:val="en-US"/>
              </w:rPr>
              <w:t xml:space="preserve">enhanced </w:t>
            </w:r>
          </w:p>
          <w:p w14:paraId="62DA4070" w14:textId="77777777" w:rsidR="00C35C61" w:rsidRPr="009B094C" w:rsidRDefault="00C35C61" w:rsidP="000558FD">
            <w:pPr>
              <w:pStyle w:val="NoSpacing1"/>
              <w:numPr>
                <w:ilvl w:val="0"/>
                <w:numId w:val="16"/>
              </w:numPr>
              <w:rPr>
                <w:rFonts w:ascii="Calibri" w:hAnsi="Calibri"/>
                <w:bCs/>
                <w:sz w:val="20"/>
                <w:szCs w:val="20"/>
                <w:lang w:val="en-US"/>
              </w:rPr>
            </w:pPr>
            <w:r w:rsidRPr="009B094C">
              <w:rPr>
                <w:rFonts w:ascii="Calibri" w:hAnsi="Calibri"/>
                <w:bCs/>
                <w:sz w:val="20"/>
                <w:szCs w:val="20"/>
                <w:lang w:val="en-US"/>
              </w:rPr>
              <w:t>Capacity of the organizations related to agricultural and forestry sectors are</w:t>
            </w:r>
          </w:p>
          <w:p w14:paraId="69E6F7F4" w14:textId="77777777" w:rsidR="005627DD" w:rsidRPr="009B094C" w:rsidRDefault="00C35C61" w:rsidP="00C35C61">
            <w:pPr>
              <w:pStyle w:val="NoSpacing1"/>
              <w:ind w:left="360"/>
              <w:rPr>
                <w:rFonts w:ascii="Calibri" w:hAnsi="Calibri"/>
                <w:sz w:val="20"/>
                <w:szCs w:val="20"/>
                <w:lang w:val="en-US"/>
              </w:rPr>
            </w:pPr>
            <w:r w:rsidRPr="009B094C">
              <w:rPr>
                <w:rFonts w:ascii="Calibri" w:hAnsi="Calibri"/>
                <w:bCs/>
                <w:sz w:val="20"/>
                <w:szCs w:val="20"/>
                <w:lang w:val="en-US"/>
              </w:rPr>
              <w:t xml:space="preserve">strengthened to enable them deliver better services </w:t>
            </w:r>
          </w:p>
          <w:p w14:paraId="5CC341BA" w14:textId="77777777" w:rsidR="00086A40" w:rsidRPr="009B094C" w:rsidRDefault="00086A40" w:rsidP="00675629">
            <w:pPr>
              <w:pStyle w:val="ListParagraph"/>
              <w:spacing w:after="0" w:line="240" w:lineRule="auto"/>
              <w:ind w:left="360"/>
              <w:rPr>
                <w:rFonts w:asciiTheme="minorHAnsi" w:hAnsiTheme="minorHAnsi"/>
                <w:sz w:val="20"/>
                <w:szCs w:val="20"/>
                <w:lang w:val="en-US"/>
              </w:rPr>
            </w:pPr>
          </w:p>
        </w:tc>
      </w:tr>
      <w:tr w:rsidR="008E324C" w:rsidRPr="009B094C" w14:paraId="1F082B73" w14:textId="77777777" w:rsidTr="009C0857">
        <w:tc>
          <w:tcPr>
            <w:tcW w:w="9322" w:type="dxa"/>
            <w:gridSpan w:val="4"/>
            <w:shd w:val="clear" w:color="auto" w:fill="D9D9D9"/>
          </w:tcPr>
          <w:p w14:paraId="012FBA3B" w14:textId="77777777" w:rsidR="008E324C" w:rsidRPr="009B094C" w:rsidRDefault="008E324C" w:rsidP="009A3CD0">
            <w:pPr>
              <w:pStyle w:val="TOC1"/>
              <w:framePr w:hSpace="0" w:wrap="auto" w:vAnchor="margin" w:hAnchor="text" w:yAlign="inline"/>
            </w:pPr>
          </w:p>
        </w:tc>
      </w:tr>
      <w:tr w:rsidR="008E324C" w:rsidRPr="009B094C" w14:paraId="60BE8F1B" w14:textId="77777777" w:rsidTr="009C0857">
        <w:tc>
          <w:tcPr>
            <w:tcW w:w="9322" w:type="dxa"/>
            <w:gridSpan w:val="4"/>
            <w:shd w:val="clear" w:color="auto" w:fill="auto"/>
          </w:tcPr>
          <w:p w14:paraId="17778F3B" w14:textId="77777777" w:rsidR="008E324C" w:rsidRPr="009B094C" w:rsidRDefault="008E324C" w:rsidP="009A3CD0">
            <w:pPr>
              <w:pStyle w:val="TOC1"/>
              <w:framePr w:hSpace="0" w:wrap="auto" w:vAnchor="margin" w:hAnchor="text" w:yAlign="inline"/>
            </w:pPr>
            <w:r w:rsidRPr="009B094C">
              <w:t>GEF/LDCF/SCCF</w:t>
            </w:r>
            <w:r w:rsidR="00B42BE0" w:rsidRPr="009B094C">
              <w:t xml:space="preserve"> </w:t>
            </w:r>
            <w:r w:rsidR="00570168" w:rsidRPr="009B094C">
              <w:t>Focal Area</w:t>
            </w:r>
            <w:r w:rsidRPr="009B094C">
              <w:t xml:space="preserve">: </w:t>
            </w:r>
            <w:r w:rsidR="005A6D7D" w:rsidRPr="009B094C">
              <w:t>Land Degradation</w:t>
            </w:r>
          </w:p>
        </w:tc>
      </w:tr>
      <w:tr w:rsidR="008E324C" w:rsidRPr="009B094C" w14:paraId="48515BAF" w14:textId="77777777" w:rsidTr="009C0857">
        <w:tc>
          <w:tcPr>
            <w:tcW w:w="9322" w:type="dxa"/>
            <w:gridSpan w:val="4"/>
            <w:shd w:val="clear" w:color="auto" w:fill="D9D9D9"/>
          </w:tcPr>
          <w:p w14:paraId="0984D7A4" w14:textId="77777777" w:rsidR="008E324C" w:rsidRPr="009B094C" w:rsidRDefault="008E324C" w:rsidP="009A3CD0">
            <w:pPr>
              <w:pStyle w:val="TOC1"/>
              <w:framePr w:hSpace="0" w:wrap="auto" w:vAnchor="margin" w:hAnchor="text" w:yAlign="inline"/>
            </w:pPr>
          </w:p>
        </w:tc>
      </w:tr>
      <w:tr w:rsidR="008E324C" w:rsidRPr="009B094C" w14:paraId="042FB72A" w14:textId="77777777" w:rsidTr="009C0857">
        <w:tc>
          <w:tcPr>
            <w:tcW w:w="9322" w:type="dxa"/>
            <w:gridSpan w:val="4"/>
            <w:shd w:val="clear" w:color="auto" w:fill="auto"/>
          </w:tcPr>
          <w:p w14:paraId="74372FBF" w14:textId="77777777" w:rsidR="008E324C" w:rsidRPr="009B094C" w:rsidRDefault="008E324C" w:rsidP="009A3CD0">
            <w:pPr>
              <w:pStyle w:val="TOC1"/>
              <w:framePr w:hSpace="0" w:wrap="auto" w:vAnchor="margin" w:hAnchor="text" w:yAlign="inline"/>
            </w:pPr>
            <w:r w:rsidRPr="009B094C">
              <w:t>GEF/LDCF/SCCF</w:t>
            </w:r>
            <w:r w:rsidR="00B42BE0" w:rsidRPr="009B094C">
              <w:t xml:space="preserve"> strategic objectives</w:t>
            </w:r>
            <w:r w:rsidRPr="009B094C">
              <w:t xml:space="preserve">: </w:t>
            </w:r>
            <w:r w:rsidR="005A6D7D" w:rsidRPr="009B094C">
              <w:t xml:space="preserve"> LD-3 Program 4:  Scaling up sustainable land management through the landscape approach</w:t>
            </w:r>
          </w:p>
        </w:tc>
      </w:tr>
      <w:tr w:rsidR="008E324C" w:rsidRPr="009B094C" w14:paraId="4E917BC3" w14:textId="77777777" w:rsidTr="009C0857">
        <w:tc>
          <w:tcPr>
            <w:tcW w:w="9322" w:type="dxa"/>
            <w:gridSpan w:val="4"/>
            <w:shd w:val="clear" w:color="auto" w:fill="D9D9D9"/>
          </w:tcPr>
          <w:p w14:paraId="359274A4" w14:textId="77777777" w:rsidR="008E324C" w:rsidRPr="009B094C" w:rsidRDefault="008E324C" w:rsidP="009A3CD0">
            <w:pPr>
              <w:pStyle w:val="TOC1"/>
              <w:framePr w:hSpace="0" w:wrap="auto" w:vAnchor="margin" w:hAnchor="text" w:yAlign="inline"/>
            </w:pPr>
          </w:p>
        </w:tc>
      </w:tr>
      <w:tr w:rsidR="008E324C" w:rsidRPr="009B094C" w14:paraId="16D32E7D" w14:textId="77777777" w:rsidTr="008F3D7E">
        <w:trPr>
          <w:trHeight w:val="482"/>
        </w:trPr>
        <w:tc>
          <w:tcPr>
            <w:tcW w:w="9322" w:type="dxa"/>
            <w:gridSpan w:val="4"/>
          </w:tcPr>
          <w:p w14:paraId="3E45CCEB" w14:textId="77777777" w:rsidR="00570168" w:rsidRPr="009B094C" w:rsidRDefault="00570168" w:rsidP="009A3CD0">
            <w:pPr>
              <w:pStyle w:val="TOC1"/>
              <w:framePr w:hSpace="0" w:wrap="auto" w:vAnchor="margin" w:hAnchor="text" w:yAlign="inline"/>
            </w:pPr>
            <w:r w:rsidRPr="009B094C">
              <w:t xml:space="preserve">Environmental </w:t>
            </w:r>
            <w:r w:rsidR="00006EF1" w:rsidRPr="009B094C">
              <w:t>and social risk classification</w:t>
            </w:r>
            <w:r w:rsidRPr="009B094C">
              <w:t xml:space="preserve"> </w:t>
            </w:r>
            <w:r w:rsidR="002C075E" w:rsidRPr="009B094C">
              <w:t xml:space="preserve">(insert </w:t>
            </w:r>
            <w:r w:rsidR="00006EF1" w:rsidRPr="009B094C">
              <w:t>√):  Low risk</w:t>
            </w:r>
            <w:r w:rsidR="008E324C" w:rsidRPr="009B094C">
              <w:t xml:space="preserve">    </w:t>
            </w:r>
            <w:r w:rsidR="00006EF1" w:rsidRPr="009B094C">
              <w:t>Moderate risk</w:t>
            </w:r>
            <w:r w:rsidR="008E324C" w:rsidRPr="009B094C">
              <w:t xml:space="preserve">   </w:t>
            </w:r>
            <w:r w:rsidR="00006EF1" w:rsidRPr="009B094C">
              <w:t xml:space="preserve">   High risk</w:t>
            </w:r>
            <w:r w:rsidR="008E324C" w:rsidRPr="009B094C">
              <w:t xml:space="preserve"> </w:t>
            </w:r>
          </w:p>
        </w:tc>
      </w:tr>
      <w:tr w:rsidR="008E324C" w:rsidRPr="009B094C" w14:paraId="45FAF26A" w14:textId="77777777" w:rsidTr="009C0857">
        <w:tc>
          <w:tcPr>
            <w:tcW w:w="9322" w:type="dxa"/>
            <w:gridSpan w:val="4"/>
            <w:shd w:val="clear" w:color="auto" w:fill="D9D9D9"/>
          </w:tcPr>
          <w:p w14:paraId="3EAB2017" w14:textId="77777777" w:rsidR="008E324C" w:rsidRPr="009B094C" w:rsidRDefault="008E324C" w:rsidP="009A3CD0">
            <w:pPr>
              <w:pStyle w:val="TOC1"/>
              <w:framePr w:hSpace="0" w:wrap="auto" w:vAnchor="margin" w:hAnchor="text" w:yAlign="inline"/>
            </w:pPr>
          </w:p>
        </w:tc>
      </w:tr>
      <w:tr w:rsidR="008E324C" w:rsidRPr="009B094C" w14:paraId="72BAF875" w14:textId="77777777" w:rsidTr="009C0857">
        <w:tc>
          <w:tcPr>
            <w:tcW w:w="5920" w:type="dxa"/>
            <w:gridSpan w:val="3"/>
          </w:tcPr>
          <w:p w14:paraId="4732A11A" w14:textId="77777777" w:rsidR="008E324C" w:rsidRPr="009B094C" w:rsidRDefault="00570168" w:rsidP="009A3CD0">
            <w:pPr>
              <w:pStyle w:val="TOC1"/>
              <w:framePr w:hSpace="0" w:wrap="auto" w:vAnchor="margin" w:hAnchor="text" w:yAlign="inline"/>
            </w:pPr>
            <w:r w:rsidRPr="009B094C">
              <w:t>Financing Plan</w:t>
            </w:r>
            <w:r w:rsidR="008E324C" w:rsidRPr="009B094C">
              <w:t>: GEF/LDCF/SCCF</w:t>
            </w:r>
            <w:r w:rsidR="00B42BE0" w:rsidRPr="009B094C">
              <w:t xml:space="preserve"> allocation</w:t>
            </w:r>
            <w:r w:rsidR="008E324C" w:rsidRPr="009B094C">
              <w:t>:</w:t>
            </w:r>
          </w:p>
          <w:p w14:paraId="7C5B3F0E" w14:textId="77777777" w:rsidR="009614A2" w:rsidRPr="009B094C" w:rsidRDefault="009614A2" w:rsidP="00B6714C">
            <w:pPr>
              <w:ind w:left="2880"/>
              <w:rPr>
                <w:rFonts w:asciiTheme="minorHAnsi" w:hAnsiTheme="minorHAnsi"/>
                <w:sz w:val="20"/>
                <w:szCs w:val="20"/>
                <w:u w:val="single"/>
                <w:lang w:val="en-US"/>
              </w:rPr>
            </w:pPr>
            <w:r w:rsidRPr="009B094C">
              <w:rPr>
                <w:rFonts w:asciiTheme="minorHAnsi" w:hAnsiTheme="minorHAnsi"/>
                <w:sz w:val="20"/>
                <w:szCs w:val="20"/>
                <w:u w:val="single"/>
                <w:lang w:val="en-US"/>
              </w:rPr>
              <w:t>GEF financing:</w:t>
            </w:r>
          </w:p>
          <w:p w14:paraId="538EE968" w14:textId="77777777" w:rsidR="001B1CEC" w:rsidRPr="009B094C" w:rsidRDefault="001B1CEC" w:rsidP="009647BC">
            <w:pPr>
              <w:spacing w:after="0"/>
              <w:ind w:left="2880"/>
              <w:rPr>
                <w:rFonts w:asciiTheme="minorHAnsi" w:hAnsiTheme="minorHAnsi"/>
                <w:sz w:val="20"/>
                <w:szCs w:val="20"/>
                <w:u w:val="single"/>
                <w:lang w:val="en-US"/>
              </w:rPr>
            </w:pPr>
          </w:p>
          <w:p w14:paraId="2C9D1539" w14:textId="77777777" w:rsidR="009647BC" w:rsidRPr="009B094C" w:rsidRDefault="00B42BE0" w:rsidP="009647BC">
            <w:pPr>
              <w:spacing w:after="0"/>
              <w:ind w:left="2880"/>
              <w:rPr>
                <w:rFonts w:asciiTheme="minorHAnsi" w:hAnsiTheme="minorHAnsi"/>
                <w:sz w:val="20"/>
                <w:szCs w:val="20"/>
                <w:u w:val="single"/>
                <w:lang w:val="en-US"/>
              </w:rPr>
            </w:pPr>
            <w:r w:rsidRPr="009B094C">
              <w:rPr>
                <w:rFonts w:asciiTheme="minorHAnsi" w:hAnsiTheme="minorHAnsi"/>
                <w:sz w:val="20"/>
                <w:szCs w:val="20"/>
                <w:u w:val="single"/>
                <w:lang w:val="en-US"/>
              </w:rPr>
              <w:t>Co-financing</w:t>
            </w:r>
            <w:r w:rsidR="008E324C" w:rsidRPr="009B094C">
              <w:rPr>
                <w:rFonts w:asciiTheme="minorHAnsi" w:hAnsiTheme="minorHAnsi"/>
                <w:sz w:val="20"/>
                <w:szCs w:val="20"/>
                <w:u w:val="single"/>
                <w:lang w:val="en-US"/>
              </w:rPr>
              <w:t xml:space="preserve">: </w:t>
            </w:r>
          </w:p>
          <w:p w14:paraId="2143E867" w14:textId="77777777" w:rsidR="009647BC" w:rsidRPr="009B094C" w:rsidRDefault="00126AA8" w:rsidP="009647BC">
            <w:pPr>
              <w:spacing w:after="0"/>
              <w:ind w:left="2880"/>
              <w:rPr>
                <w:rFonts w:asciiTheme="minorHAnsi" w:hAnsiTheme="minorHAnsi"/>
                <w:sz w:val="20"/>
                <w:szCs w:val="20"/>
                <w:lang w:val="en-US"/>
              </w:rPr>
            </w:pPr>
            <w:r w:rsidRPr="009B094C">
              <w:rPr>
                <w:rFonts w:asciiTheme="minorHAnsi" w:hAnsiTheme="minorHAnsi"/>
                <w:sz w:val="20"/>
                <w:szCs w:val="20"/>
                <w:lang w:val="en-US"/>
              </w:rPr>
              <w:t>M</w:t>
            </w:r>
            <w:r w:rsidR="005A6D7D" w:rsidRPr="009B094C">
              <w:rPr>
                <w:rFonts w:asciiTheme="minorHAnsi" w:hAnsiTheme="minorHAnsi"/>
                <w:sz w:val="20"/>
                <w:szCs w:val="20"/>
                <w:lang w:val="en-US"/>
              </w:rPr>
              <w:t>A</w:t>
            </w:r>
            <w:r w:rsidR="001B1CEC" w:rsidRPr="009B094C">
              <w:rPr>
                <w:rFonts w:asciiTheme="minorHAnsi" w:hAnsiTheme="minorHAnsi"/>
                <w:sz w:val="20"/>
                <w:szCs w:val="20"/>
                <w:lang w:val="en-US"/>
              </w:rPr>
              <w:t>F</w:t>
            </w:r>
          </w:p>
          <w:p w14:paraId="45376FD7" w14:textId="77777777" w:rsidR="009647BC" w:rsidRPr="009B094C" w:rsidRDefault="009647BC" w:rsidP="009647BC">
            <w:pPr>
              <w:spacing w:after="0"/>
              <w:ind w:left="2880"/>
              <w:rPr>
                <w:rFonts w:asciiTheme="minorHAnsi" w:hAnsiTheme="minorHAnsi"/>
                <w:sz w:val="20"/>
                <w:szCs w:val="20"/>
                <w:lang w:val="en-US"/>
              </w:rPr>
            </w:pPr>
            <w:r w:rsidRPr="009B094C">
              <w:rPr>
                <w:rFonts w:asciiTheme="minorHAnsi" w:hAnsiTheme="minorHAnsi"/>
                <w:sz w:val="20"/>
                <w:szCs w:val="20"/>
                <w:lang w:val="en-US"/>
              </w:rPr>
              <w:t>FAO</w:t>
            </w:r>
          </w:p>
          <w:p w14:paraId="7ACA5C53" w14:textId="1741EA47" w:rsidR="008E324C" w:rsidRPr="009B094C" w:rsidRDefault="008E324C" w:rsidP="009647BC">
            <w:pPr>
              <w:spacing w:after="0"/>
              <w:ind w:left="2880"/>
              <w:rPr>
                <w:rFonts w:asciiTheme="minorHAnsi" w:hAnsiTheme="minorHAnsi"/>
                <w:sz w:val="20"/>
                <w:szCs w:val="20"/>
                <w:lang w:val="en-US"/>
              </w:rPr>
            </w:pPr>
            <w:r w:rsidRPr="009B094C">
              <w:rPr>
                <w:rFonts w:asciiTheme="minorHAnsi" w:hAnsiTheme="minorHAnsi"/>
                <w:sz w:val="20"/>
                <w:szCs w:val="20"/>
                <w:u w:val="single"/>
                <w:lang w:val="en-US"/>
              </w:rPr>
              <w:t xml:space="preserve">Sub-total </w:t>
            </w:r>
            <w:r w:rsidR="00B42BE0" w:rsidRPr="009B094C">
              <w:rPr>
                <w:rFonts w:asciiTheme="minorHAnsi" w:hAnsiTheme="minorHAnsi"/>
                <w:sz w:val="20"/>
                <w:szCs w:val="20"/>
                <w:u w:val="single"/>
                <w:lang w:val="en-US"/>
              </w:rPr>
              <w:t>cofinancing</w:t>
            </w:r>
            <w:r w:rsidRPr="009B094C">
              <w:rPr>
                <w:rFonts w:asciiTheme="minorHAnsi" w:hAnsiTheme="minorHAnsi"/>
                <w:sz w:val="20"/>
                <w:szCs w:val="20"/>
                <w:u w:val="single"/>
                <w:lang w:val="en-US"/>
              </w:rPr>
              <w:t>:</w:t>
            </w:r>
            <w:r w:rsidRPr="009B094C">
              <w:rPr>
                <w:rFonts w:asciiTheme="minorHAnsi" w:hAnsiTheme="minorHAnsi"/>
                <w:sz w:val="20"/>
                <w:szCs w:val="20"/>
                <w:lang w:val="en-US"/>
              </w:rPr>
              <w:t xml:space="preserve">       </w:t>
            </w:r>
          </w:p>
          <w:p w14:paraId="4044D875" w14:textId="77777777" w:rsidR="008E324C" w:rsidRPr="009B094C" w:rsidRDefault="008E324C" w:rsidP="00B42BE0">
            <w:pPr>
              <w:ind w:left="2160"/>
              <w:rPr>
                <w:rFonts w:asciiTheme="minorHAnsi" w:hAnsiTheme="minorHAnsi"/>
                <w:sz w:val="20"/>
                <w:szCs w:val="20"/>
                <w:lang w:val="en-US"/>
              </w:rPr>
            </w:pPr>
            <w:r w:rsidRPr="009B094C">
              <w:rPr>
                <w:rFonts w:asciiTheme="minorHAnsi" w:hAnsiTheme="minorHAnsi"/>
                <w:b/>
                <w:sz w:val="20"/>
                <w:szCs w:val="20"/>
                <w:lang w:val="en-US"/>
              </w:rPr>
              <w:t>Total</w:t>
            </w:r>
            <w:r w:rsidR="00B42BE0" w:rsidRPr="009B094C">
              <w:rPr>
                <w:rFonts w:asciiTheme="minorHAnsi" w:hAnsiTheme="minorHAnsi"/>
                <w:b/>
                <w:sz w:val="20"/>
                <w:szCs w:val="20"/>
                <w:lang w:val="en-US"/>
              </w:rPr>
              <w:t xml:space="preserve"> Budget</w:t>
            </w:r>
            <w:r w:rsidRPr="009B094C">
              <w:rPr>
                <w:rFonts w:asciiTheme="minorHAnsi" w:hAnsiTheme="minorHAnsi"/>
                <w:b/>
                <w:sz w:val="20"/>
                <w:szCs w:val="20"/>
                <w:lang w:val="en-US"/>
              </w:rPr>
              <w:t>:</w:t>
            </w:r>
          </w:p>
        </w:tc>
        <w:tc>
          <w:tcPr>
            <w:tcW w:w="3402" w:type="dxa"/>
          </w:tcPr>
          <w:p w14:paraId="2C30E788" w14:textId="77777777" w:rsidR="009614A2" w:rsidRPr="009B094C" w:rsidRDefault="009614A2" w:rsidP="007C2919">
            <w:pPr>
              <w:rPr>
                <w:rFonts w:asciiTheme="minorHAnsi" w:hAnsiTheme="minorHAnsi"/>
                <w:b/>
                <w:sz w:val="20"/>
                <w:szCs w:val="20"/>
                <w:lang w:val="en-US"/>
              </w:rPr>
            </w:pPr>
          </w:p>
          <w:p w14:paraId="6B2F1CE0" w14:textId="2EE296CA" w:rsidR="006350BF" w:rsidRPr="009B094C" w:rsidRDefault="00C34398" w:rsidP="00E20A10">
            <w:pPr>
              <w:spacing w:after="0" w:line="240" w:lineRule="auto"/>
              <w:jc w:val="right"/>
              <w:rPr>
                <w:rFonts w:asciiTheme="minorHAnsi" w:hAnsiTheme="minorHAnsi"/>
                <w:b/>
                <w:sz w:val="20"/>
                <w:szCs w:val="20"/>
                <w:lang w:val="en-US"/>
              </w:rPr>
            </w:pPr>
            <w:r w:rsidRPr="009B094C">
              <w:rPr>
                <w:rFonts w:asciiTheme="minorHAnsi" w:hAnsiTheme="minorHAnsi"/>
                <w:b/>
                <w:sz w:val="20"/>
                <w:szCs w:val="20"/>
                <w:lang w:val="en-US"/>
              </w:rPr>
              <w:t>USD</w:t>
            </w:r>
            <w:r w:rsidR="00B5075A">
              <w:rPr>
                <w:rFonts w:asciiTheme="minorHAnsi" w:hAnsiTheme="minorHAnsi"/>
                <w:b/>
                <w:sz w:val="20"/>
                <w:szCs w:val="20"/>
                <w:lang w:val="en-US"/>
              </w:rPr>
              <w:t xml:space="preserve"> </w:t>
            </w:r>
            <w:r w:rsidR="00CA6D51" w:rsidRPr="009B094C">
              <w:rPr>
                <w:rFonts w:asciiTheme="minorHAnsi" w:hAnsiTheme="minorHAnsi"/>
                <w:b/>
                <w:sz w:val="20"/>
                <w:szCs w:val="20"/>
                <w:lang w:val="en-US"/>
              </w:rPr>
              <w:t>2 388 584</w:t>
            </w:r>
          </w:p>
          <w:p w14:paraId="0973C0BA" w14:textId="77777777" w:rsidR="00CA6D51" w:rsidRPr="009B094C" w:rsidRDefault="00CA6D51" w:rsidP="00E20A10">
            <w:pPr>
              <w:spacing w:after="0" w:line="240" w:lineRule="auto"/>
              <w:jc w:val="right"/>
              <w:rPr>
                <w:rFonts w:asciiTheme="minorHAnsi" w:hAnsiTheme="minorHAnsi"/>
                <w:b/>
                <w:sz w:val="20"/>
                <w:szCs w:val="20"/>
                <w:lang w:val="en-US"/>
              </w:rPr>
            </w:pPr>
          </w:p>
          <w:p w14:paraId="38B56315" w14:textId="77777777" w:rsidR="00CA6D51" w:rsidRPr="009B094C" w:rsidRDefault="00CA6D51" w:rsidP="00E20A10">
            <w:pPr>
              <w:spacing w:after="0" w:line="240" w:lineRule="auto"/>
              <w:jc w:val="right"/>
              <w:rPr>
                <w:rFonts w:asciiTheme="minorHAnsi" w:hAnsiTheme="minorHAnsi"/>
                <w:b/>
                <w:sz w:val="20"/>
                <w:szCs w:val="20"/>
                <w:lang w:val="en-US"/>
              </w:rPr>
            </w:pPr>
          </w:p>
          <w:p w14:paraId="46470FB4" w14:textId="77777777" w:rsidR="00334674" w:rsidRDefault="00334674" w:rsidP="00E20A10">
            <w:pPr>
              <w:spacing w:after="0" w:line="240" w:lineRule="auto"/>
              <w:jc w:val="right"/>
              <w:rPr>
                <w:rFonts w:asciiTheme="minorHAnsi" w:hAnsiTheme="minorHAnsi"/>
                <w:b/>
                <w:sz w:val="20"/>
                <w:szCs w:val="20"/>
                <w:lang w:val="en-US"/>
              </w:rPr>
            </w:pPr>
          </w:p>
          <w:p w14:paraId="342AD4B9" w14:textId="2ADA0625" w:rsidR="00334674" w:rsidRPr="00B5075A" w:rsidRDefault="00334674" w:rsidP="00B5075A">
            <w:pPr>
              <w:spacing w:after="0" w:line="240" w:lineRule="auto"/>
              <w:jc w:val="right"/>
              <w:rPr>
                <w:rFonts w:asciiTheme="minorHAnsi" w:hAnsiTheme="minorHAnsi"/>
                <w:sz w:val="20"/>
                <w:szCs w:val="20"/>
                <w:lang w:val="en-US"/>
              </w:rPr>
            </w:pPr>
            <w:r w:rsidRPr="00B5075A">
              <w:rPr>
                <w:rFonts w:asciiTheme="minorHAnsi" w:hAnsiTheme="minorHAnsi"/>
                <w:sz w:val="20"/>
                <w:szCs w:val="20"/>
                <w:lang w:val="en-US"/>
              </w:rPr>
              <w:t>13 200 000</w:t>
            </w:r>
          </w:p>
          <w:p w14:paraId="21A6E95C" w14:textId="2F323513" w:rsidR="00CA6D51" w:rsidRPr="00B5075A" w:rsidRDefault="00334674" w:rsidP="00B5075A">
            <w:pPr>
              <w:spacing w:after="0" w:line="240" w:lineRule="auto"/>
              <w:jc w:val="right"/>
              <w:rPr>
                <w:rFonts w:asciiTheme="minorHAnsi" w:hAnsiTheme="minorHAnsi"/>
                <w:sz w:val="20"/>
                <w:szCs w:val="20"/>
                <w:lang w:val="en-US"/>
              </w:rPr>
            </w:pPr>
            <w:r w:rsidRPr="00B5075A">
              <w:rPr>
                <w:rFonts w:asciiTheme="minorHAnsi" w:hAnsiTheme="minorHAnsi"/>
                <w:sz w:val="20"/>
                <w:szCs w:val="20"/>
                <w:lang w:val="en-US"/>
              </w:rPr>
              <w:t>400 000</w:t>
            </w:r>
          </w:p>
          <w:p w14:paraId="1B5321E6" w14:textId="77777777" w:rsidR="00CA6D51" w:rsidRPr="00B5075A" w:rsidRDefault="00CA6D51" w:rsidP="00E20A10">
            <w:pPr>
              <w:spacing w:after="0" w:line="240" w:lineRule="auto"/>
              <w:jc w:val="right"/>
              <w:rPr>
                <w:rFonts w:asciiTheme="minorHAnsi" w:hAnsiTheme="minorHAnsi"/>
                <w:sz w:val="20"/>
                <w:szCs w:val="20"/>
                <w:u w:val="single"/>
                <w:lang w:val="en-US"/>
              </w:rPr>
            </w:pPr>
            <w:r w:rsidRPr="00B5075A">
              <w:rPr>
                <w:rFonts w:asciiTheme="minorHAnsi" w:hAnsiTheme="minorHAnsi"/>
                <w:sz w:val="20"/>
                <w:szCs w:val="20"/>
                <w:u w:val="single"/>
                <w:lang w:val="en-US"/>
              </w:rPr>
              <w:t>13 600 000</w:t>
            </w:r>
          </w:p>
          <w:p w14:paraId="5F48463A" w14:textId="77777777" w:rsidR="006350BF" w:rsidRPr="009B094C" w:rsidRDefault="00CA6D51" w:rsidP="00E20A10">
            <w:pPr>
              <w:spacing w:after="0" w:line="240" w:lineRule="auto"/>
              <w:jc w:val="right"/>
              <w:rPr>
                <w:rFonts w:asciiTheme="minorHAnsi" w:hAnsiTheme="minorHAnsi"/>
                <w:b/>
                <w:sz w:val="20"/>
                <w:szCs w:val="20"/>
                <w:lang w:val="en-US"/>
              </w:rPr>
            </w:pPr>
            <w:r w:rsidRPr="009B094C">
              <w:rPr>
                <w:rFonts w:asciiTheme="minorHAnsi" w:hAnsiTheme="minorHAnsi"/>
                <w:b/>
                <w:sz w:val="20"/>
                <w:szCs w:val="20"/>
                <w:lang w:val="en-US"/>
              </w:rPr>
              <w:t>15 988 584</w:t>
            </w:r>
          </w:p>
        </w:tc>
      </w:tr>
      <w:tr w:rsidR="008E324C" w:rsidRPr="009B094C" w14:paraId="21968579" w14:textId="77777777" w:rsidTr="009C0857">
        <w:tc>
          <w:tcPr>
            <w:tcW w:w="9322" w:type="dxa"/>
            <w:gridSpan w:val="4"/>
            <w:shd w:val="clear" w:color="auto" w:fill="D9D9D9"/>
          </w:tcPr>
          <w:p w14:paraId="09DA9519" w14:textId="77777777" w:rsidR="008E324C" w:rsidRPr="009B094C" w:rsidRDefault="008E324C" w:rsidP="009A3CD0">
            <w:pPr>
              <w:pStyle w:val="TOC1"/>
              <w:framePr w:hSpace="0" w:wrap="auto" w:vAnchor="margin" w:hAnchor="text" w:yAlign="inline"/>
            </w:pPr>
          </w:p>
        </w:tc>
      </w:tr>
      <w:tr w:rsidR="008E324C" w:rsidRPr="009B094C" w14:paraId="6E828A03" w14:textId="77777777" w:rsidTr="009C0857">
        <w:trPr>
          <w:trHeight w:val="2400"/>
        </w:trPr>
        <w:tc>
          <w:tcPr>
            <w:tcW w:w="9322" w:type="dxa"/>
            <w:gridSpan w:val="4"/>
          </w:tcPr>
          <w:p w14:paraId="268B3EF0" w14:textId="77777777" w:rsidR="008E324C" w:rsidRPr="009B094C" w:rsidRDefault="004B4202" w:rsidP="009A3CD0">
            <w:pPr>
              <w:pStyle w:val="TOC1"/>
              <w:framePr w:hSpace="0" w:wrap="auto" w:vAnchor="margin" w:hAnchor="text" w:yAlign="inline"/>
            </w:pPr>
            <w:r w:rsidRPr="009B094C">
              <w:t>E</w:t>
            </w:r>
            <w:r w:rsidR="00B42BE0" w:rsidRPr="009B094C">
              <w:t xml:space="preserve">xecutive </w:t>
            </w:r>
            <w:r w:rsidRPr="009B094C">
              <w:t>S</w:t>
            </w:r>
            <w:r w:rsidR="00B42BE0" w:rsidRPr="009B094C">
              <w:t>ummary</w:t>
            </w:r>
          </w:p>
          <w:p w14:paraId="46FA37B5" w14:textId="77777777" w:rsidR="009E138F"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 xml:space="preserve">Within the context of Land Degradation Neutrality (LDN), Turkey aims to maintain and increase the amount of healthy and productive land resources in line with the national development priorities. Turkey has actively been combating land degradation </w:t>
            </w:r>
            <w:r w:rsidR="00EB42BD" w:rsidRPr="009B094C">
              <w:rPr>
                <w:rFonts w:ascii="Calibri" w:eastAsia="Calibri" w:hAnsi="Calibri" w:cs="Times New Roman"/>
                <w:sz w:val="22"/>
                <w:lang w:val="en-US"/>
              </w:rPr>
              <w:t>for</w:t>
            </w:r>
            <w:r w:rsidRPr="009B094C">
              <w:rPr>
                <w:rFonts w:ascii="Calibri" w:eastAsia="Calibri" w:hAnsi="Calibri" w:cs="Times New Roman"/>
                <w:sz w:val="22"/>
                <w:lang w:val="en-US"/>
              </w:rPr>
              <w:t xml:space="preserve"> many years. In this context Turkey has already established the Basin Monitoring and Evaluation System (BMES) which will act as a key infrastructure for LDN and it will inform the decision-making system for LDN target setting as well as monitoring the status of land degradation/desertification and the success of basin wide sustainable land and forest management (SLM/SFM) activities. Turkey is </w:t>
            </w:r>
            <w:r w:rsidR="00EB42BD" w:rsidRPr="009B094C">
              <w:rPr>
                <w:rFonts w:ascii="Calibri" w:eastAsia="Calibri" w:hAnsi="Calibri" w:cs="Times New Roman"/>
                <w:sz w:val="22"/>
                <w:lang w:val="en-US"/>
              </w:rPr>
              <w:t xml:space="preserve">thus well prepared </w:t>
            </w:r>
            <w:r w:rsidRPr="009B094C">
              <w:rPr>
                <w:rFonts w:ascii="Calibri" w:eastAsia="Calibri" w:hAnsi="Calibri" w:cs="Times New Roman"/>
                <w:sz w:val="22"/>
                <w:lang w:val="en-US"/>
              </w:rPr>
              <w:t xml:space="preserve">to develop and implement the LDN approach in a coherent and consist way across sectors and land uses and to effectively demonstrate </w:t>
            </w:r>
            <w:r w:rsidR="00EB42BD" w:rsidRPr="009B094C">
              <w:rPr>
                <w:rFonts w:ascii="Calibri" w:eastAsia="Calibri" w:hAnsi="Calibri" w:cs="Times New Roman"/>
                <w:sz w:val="22"/>
                <w:lang w:val="en-US"/>
              </w:rPr>
              <w:t xml:space="preserve">it </w:t>
            </w:r>
            <w:r w:rsidRPr="009B094C">
              <w:rPr>
                <w:rFonts w:ascii="Calibri" w:eastAsia="Calibri" w:hAnsi="Calibri" w:cs="Times New Roman"/>
                <w:sz w:val="22"/>
                <w:lang w:val="en-US"/>
              </w:rPr>
              <w:t xml:space="preserve">and mainstream LDN into the planning processes. </w:t>
            </w:r>
          </w:p>
          <w:p w14:paraId="0837EF47" w14:textId="77777777" w:rsidR="009E138F"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 xml:space="preserve">The Project sets out to develop a model for LDN target setting, planning and implementation in the Sakarya basin for upscaling at national level in line with Sustainable Development Goals (SDGs) Target 15.3. It will take a phased approach and first strengthen the enabling environment for LDN and multi-sectoral land-use planning processes in Turkey, followed by development of a Decision Support System (DSS) for LDN that will first be applied in the Sakarya basin in northwestern Turkey. The final phase involves achieving land degradation neutrality on the ground in the Sakarya basin with associated global benefits generated related to improved land cover, enhanced soil carbon and enhanced land productivity. The LDN-DSS </w:t>
            </w:r>
            <w:r w:rsidR="00EB42BD" w:rsidRPr="009B094C">
              <w:rPr>
                <w:rFonts w:ascii="Calibri" w:eastAsia="Calibri" w:hAnsi="Calibri" w:cs="Times New Roman"/>
                <w:sz w:val="22"/>
                <w:lang w:val="en-US"/>
              </w:rPr>
              <w:t xml:space="preserve">will be </w:t>
            </w:r>
            <w:r w:rsidRPr="009B094C">
              <w:rPr>
                <w:rFonts w:ascii="Calibri" w:eastAsia="Calibri" w:hAnsi="Calibri" w:cs="Times New Roman"/>
                <w:sz w:val="22"/>
                <w:lang w:val="en-US"/>
              </w:rPr>
              <w:t xml:space="preserve">integrated into existing land-use planning </w:t>
            </w:r>
            <w:r w:rsidR="00EB42BD" w:rsidRPr="009B094C">
              <w:rPr>
                <w:rFonts w:ascii="Calibri" w:eastAsia="Calibri" w:hAnsi="Calibri" w:cs="Times New Roman"/>
                <w:sz w:val="22"/>
                <w:lang w:val="en-US"/>
              </w:rPr>
              <w:t xml:space="preserve">and </w:t>
            </w:r>
            <w:r w:rsidRPr="009B094C">
              <w:rPr>
                <w:rFonts w:ascii="Calibri" w:eastAsia="Calibri" w:hAnsi="Calibri" w:cs="Times New Roman"/>
                <w:sz w:val="22"/>
                <w:lang w:val="en-US"/>
              </w:rPr>
              <w:t xml:space="preserve">will be upscaled to set targets at the national level. </w:t>
            </w:r>
          </w:p>
          <w:p w14:paraId="64E32612" w14:textId="77777777" w:rsidR="009E138F"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The project will knowledge and communication products in the area of SLM and SFM practices that can be applied to achieve LDN at sub-national and national level</w:t>
            </w:r>
            <w:r w:rsidR="00A425DF" w:rsidRPr="009B094C">
              <w:rPr>
                <w:rFonts w:ascii="Calibri" w:eastAsia="Calibri" w:hAnsi="Calibri" w:cs="Times New Roman"/>
                <w:sz w:val="22"/>
                <w:lang w:val="en-US"/>
              </w:rPr>
              <w:t>s</w:t>
            </w:r>
            <w:r w:rsidRPr="009B094C">
              <w:rPr>
                <w:rFonts w:ascii="Calibri" w:eastAsia="Calibri" w:hAnsi="Calibri" w:cs="Times New Roman"/>
                <w:sz w:val="22"/>
                <w:lang w:val="en-US"/>
              </w:rPr>
              <w:t xml:space="preserve"> in Turkey</w:t>
            </w:r>
            <w:r w:rsidR="00A425DF" w:rsidRPr="009B094C">
              <w:rPr>
                <w:rFonts w:ascii="Calibri" w:eastAsia="Calibri" w:hAnsi="Calibri" w:cs="Times New Roman"/>
                <w:sz w:val="22"/>
                <w:lang w:val="en-US"/>
              </w:rPr>
              <w:t xml:space="preserve"> as well as other countries</w:t>
            </w:r>
            <w:r w:rsidRPr="009B094C">
              <w:rPr>
                <w:rFonts w:ascii="Calibri" w:eastAsia="Calibri" w:hAnsi="Calibri" w:cs="Times New Roman"/>
                <w:sz w:val="22"/>
                <w:lang w:val="en-US"/>
              </w:rPr>
              <w:t xml:space="preserve">. A national LDN guideline that describes how LDN should be measured at different scales and how gains and losses could be balanced from the micro-basin, basin, landscape and up to the national scale will also </w:t>
            </w:r>
            <w:r w:rsidR="00A425DF" w:rsidRPr="009B094C">
              <w:rPr>
                <w:rFonts w:ascii="Calibri" w:eastAsia="Calibri" w:hAnsi="Calibri" w:cs="Times New Roman"/>
                <w:sz w:val="22"/>
                <w:lang w:val="en-US"/>
              </w:rPr>
              <w:t xml:space="preserve">be </w:t>
            </w:r>
            <w:r w:rsidRPr="009B094C">
              <w:rPr>
                <w:rFonts w:ascii="Calibri" w:eastAsia="Calibri" w:hAnsi="Calibri" w:cs="Times New Roman"/>
                <w:sz w:val="22"/>
                <w:lang w:val="en-US"/>
              </w:rPr>
              <w:t>prepared.</w:t>
            </w:r>
            <w:r w:rsidRPr="009B094C">
              <w:rPr>
                <w:rFonts w:ascii="Calibri" w:eastAsia="Calibri" w:hAnsi="Calibri" w:cs="Times New Roman"/>
                <w:bCs/>
                <w:sz w:val="22"/>
                <w:lang w:val="en-US"/>
              </w:rPr>
              <w:t xml:space="preserve"> </w:t>
            </w:r>
            <w:r w:rsidR="00A425DF" w:rsidRPr="009B094C">
              <w:rPr>
                <w:rFonts w:ascii="Calibri" w:eastAsia="Calibri" w:hAnsi="Calibri" w:cs="Times New Roman"/>
                <w:bCs/>
                <w:sz w:val="22"/>
                <w:lang w:val="en-US"/>
              </w:rPr>
              <w:t xml:space="preserve">Thus, </w:t>
            </w:r>
            <w:r w:rsidRPr="009B094C">
              <w:rPr>
                <w:rFonts w:ascii="Calibri" w:eastAsia="Calibri" w:hAnsi="Calibri" w:cs="Times New Roman"/>
                <w:bCs/>
                <w:sz w:val="22"/>
                <w:lang w:val="en-US"/>
              </w:rPr>
              <w:t>the project will enhance communication and visibility of LDN at the national level through support to dissemination of best practices and lessons learnt and the field level through support to demonstrations of SLM and SFM to achieve LDN and counterbalancing of gains and losses.</w:t>
            </w:r>
          </w:p>
          <w:p w14:paraId="793871FA" w14:textId="77777777" w:rsidR="009E138F"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 xml:space="preserve">The proposed project is consistent with the various strategies, programs and action plans promulgated by the Government of Turkey (GoT) pursuant to its commitments under the relevant </w:t>
            </w:r>
            <w:r w:rsidR="00A425DF" w:rsidRPr="009B094C">
              <w:rPr>
                <w:rFonts w:ascii="Calibri" w:eastAsia="Calibri" w:hAnsi="Calibri" w:cs="Times New Roman"/>
                <w:sz w:val="22"/>
                <w:lang w:val="en-US"/>
              </w:rPr>
              <w:t>multilateral</w:t>
            </w:r>
            <w:r w:rsidRPr="009B094C">
              <w:rPr>
                <w:rFonts w:ascii="Calibri" w:eastAsia="Calibri" w:hAnsi="Calibri" w:cs="Times New Roman"/>
                <w:sz w:val="22"/>
                <w:lang w:val="en-US"/>
              </w:rPr>
              <w:t xml:space="preserve"> environmental </w:t>
            </w:r>
            <w:r w:rsidR="00A425DF" w:rsidRPr="009B094C">
              <w:rPr>
                <w:rFonts w:ascii="Calibri" w:eastAsia="Calibri" w:hAnsi="Calibri" w:cs="Times New Roman"/>
                <w:sz w:val="22"/>
                <w:lang w:val="en-US"/>
              </w:rPr>
              <w:t>agreements</w:t>
            </w:r>
            <w:r w:rsidRPr="009B094C">
              <w:rPr>
                <w:rFonts w:ascii="Calibri" w:eastAsia="Calibri" w:hAnsi="Calibri" w:cs="Times New Roman"/>
                <w:sz w:val="22"/>
                <w:lang w:val="en-US"/>
              </w:rPr>
              <w:t xml:space="preserve">, as well as with the relevant national development plans adopted by the GoT. The Project includes a broad and diverse number of stakeholders with </w:t>
            </w:r>
            <w:r w:rsidRPr="009B094C">
              <w:rPr>
                <w:rFonts w:ascii="Calibri" w:eastAsia="Calibri" w:hAnsi="Calibri" w:cs="Times New Roman"/>
                <w:sz w:val="22"/>
                <w:lang w:val="en-US"/>
              </w:rPr>
              <w:lastRenderedPageBreak/>
              <w:t xml:space="preserve">representatives of line ministries, the private sector and civil society, and when relevant, regional and international institutions. </w:t>
            </w:r>
            <w:r w:rsidR="00A425DF" w:rsidRPr="009B094C">
              <w:rPr>
                <w:rFonts w:ascii="Calibri" w:eastAsia="Calibri" w:hAnsi="Calibri" w:cs="Times New Roman"/>
                <w:sz w:val="22"/>
                <w:lang w:val="en-US"/>
              </w:rPr>
              <w:t>T</w:t>
            </w:r>
            <w:r w:rsidRPr="009B094C">
              <w:rPr>
                <w:rFonts w:ascii="Calibri" w:eastAsia="Calibri" w:hAnsi="Calibri" w:cs="Times New Roman"/>
                <w:sz w:val="22"/>
                <w:lang w:val="en-US"/>
              </w:rPr>
              <w:t xml:space="preserve">he Project is </w:t>
            </w:r>
            <w:r w:rsidR="00A425DF" w:rsidRPr="009B094C">
              <w:rPr>
                <w:rFonts w:ascii="Calibri" w:eastAsia="Calibri" w:hAnsi="Calibri" w:cs="Times New Roman"/>
                <w:sz w:val="22"/>
                <w:lang w:val="en-US"/>
              </w:rPr>
              <w:t xml:space="preserve">also </w:t>
            </w:r>
            <w:r w:rsidRPr="009B094C">
              <w:rPr>
                <w:rFonts w:ascii="Calibri" w:eastAsia="Calibri" w:hAnsi="Calibri" w:cs="Times New Roman"/>
                <w:sz w:val="22"/>
                <w:lang w:val="en-US"/>
              </w:rPr>
              <w:t>fully in line with FAO’s Strategic Objectives.</w:t>
            </w:r>
          </w:p>
          <w:p w14:paraId="0579842D" w14:textId="77777777" w:rsidR="009E138F"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 xml:space="preserve">This Project will contribute to socio-economic sustainability at the pilot </w:t>
            </w:r>
            <w:r w:rsidR="00A425DF" w:rsidRPr="009B094C">
              <w:rPr>
                <w:rFonts w:ascii="Calibri" w:eastAsia="Calibri" w:hAnsi="Calibri" w:cs="Times New Roman"/>
                <w:sz w:val="22"/>
                <w:lang w:val="en-US"/>
              </w:rPr>
              <w:t xml:space="preserve">site </w:t>
            </w:r>
            <w:r w:rsidRPr="009B094C">
              <w:rPr>
                <w:rFonts w:ascii="Calibri" w:eastAsia="Calibri" w:hAnsi="Calibri" w:cs="Times New Roman"/>
                <w:sz w:val="22"/>
                <w:lang w:val="en-US"/>
              </w:rPr>
              <w:t xml:space="preserve">where LDN will be implemented. Demonstrations of SLM and SFM will contribute to income-generation for local communities. </w:t>
            </w:r>
            <w:r w:rsidR="00A425DF" w:rsidRPr="009B094C">
              <w:rPr>
                <w:rFonts w:ascii="Calibri" w:eastAsia="Calibri" w:hAnsi="Calibri" w:cs="Times New Roman"/>
                <w:sz w:val="22"/>
                <w:lang w:val="en-US"/>
              </w:rPr>
              <w:t>S</w:t>
            </w:r>
            <w:r w:rsidRPr="009B094C">
              <w:rPr>
                <w:rFonts w:ascii="Calibri" w:eastAsia="Calibri" w:hAnsi="Calibri" w:cs="Times New Roman"/>
                <w:sz w:val="22"/>
                <w:lang w:val="en-US"/>
              </w:rPr>
              <w:t xml:space="preserve">pecial attention will be </w:t>
            </w:r>
            <w:r w:rsidR="00A425DF" w:rsidRPr="009B094C">
              <w:rPr>
                <w:rFonts w:ascii="Calibri" w:eastAsia="Calibri" w:hAnsi="Calibri" w:cs="Times New Roman"/>
                <w:sz w:val="22"/>
                <w:lang w:val="en-US"/>
              </w:rPr>
              <w:t xml:space="preserve">paid to </w:t>
            </w:r>
            <w:r w:rsidRPr="009B094C">
              <w:rPr>
                <w:rFonts w:ascii="Calibri" w:eastAsia="Calibri" w:hAnsi="Calibri" w:cs="Times New Roman"/>
                <w:sz w:val="22"/>
                <w:lang w:val="en-US"/>
              </w:rPr>
              <w:t xml:space="preserve">identifying and supporting the special needs of rural women to ensure that their important role in natural resource management and agriculture is recognized and that they reap the benefits of investments in LDN. The project will strengthen existing institutional capacities within Turkey in LDN. Strengthened institutional, legal and policy enabling conditions for LDN will also enhance environmental sustainability and contribute to strengthen the capacity of Turkey to plan and manage these resources successfully under an LDN approach. </w:t>
            </w:r>
          </w:p>
          <w:p w14:paraId="21D06BAC" w14:textId="77777777" w:rsidR="009E138F"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 xml:space="preserve">This project on </w:t>
            </w:r>
            <w:r w:rsidR="00A425DF" w:rsidRPr="009B094C">
              <w:rPr>
                <w:rFonts w:ascii="Calibri" w:eastAsia="Calibri" w:hAnsi="Calibri" w:cs="Times New Roman"/>
                <w:sz w:val="22"/>
                <w:lang w:val="en-US"/>
              </w:rPr>
              <w:t xml:space="preserve">operationalizing </w:t>
            </w:r>
            <w:r w:rsidRPr="009B094C">
              <w:rPr>
                <w:rFonts w:ascii="Calibri" w:eastAsia="Calibri" w:hAnsi="Calibri" w:cs="Times New Roman"/>
                <w:sz w:val="22"/>
                <w:lang w:val="en-US"/>
              </w:rPr>
              <w:t>the LDN concept is the first of its kind in Turkey and is also linked to the global pilot project on LDN coordinated by the UNCCD. As such, it will generate new and innovative approaches to multi</w:t>
            </w:r>
            <w:r w:rsidR="0077220F" w:rsidRPr="009B094C">
              <w:rPr>
                <w:rFonts w:ascii="Calibri" w:eastAsia="Calibri" w:hAnsi="Calibri" w:cs="Times New Roman"/>
                <w:sz w:val="22"/>
                <w:lang w:val="en-US"/>
              </w:rPr>
              <w:t>-</w:t>
            </w:r>
            <w:r w:rsidRPr="009B094C">
              <w:rPr>
                <w:rFonts w:ascii="Calibri" w:eastAsia="Calibri" w:hAnsi="Calibri" w:cs="Times New Roman"/>
                <w:sz w:val="22"/>
                <w:lang w:val="en-US"/>
              </w:rPr>
              <w:t>sector</w:t>
            </w:r>
            <w:r w:rsidR="00A425DF" w:rsidRPr="009B094C">
              <w:rPr>
                <w:rFonts w:ascii="Calibri" w:eastAsia="Calibri" w:hAnsi="Calibri" w:cs="Times New Roman"/>
                <w:sz w:val="22"/>
                <w:lang w:val="en-US"/>
              </w:rPr>
              <w:t>al</w:t>
            </w:r>
            <w:r w:rsidRPr="009B094C">
              <w:rPr>
                <w:rFonts w:ascii="Calibri" w:eastAsia="Calibri" w:hAnsi="Calibri" w:cs="Times New Roman"/>
                <w:sz w:val="22"/>
                <w:lang w:val="en-US"/>
              </w:rPr>
              <w:t xml:space="preserve"> land use planning based on testing and implementation in the Sakarya Basin. The experiences are expected to be replicable across Turkey through activities of the Ministry of </w:t>
            </w:r>
            <w:r w:rsidR="001B1CEC" w:rsidRPr="009B094C">
              <w:rPr>
                <w:rFonts w:ascii="Calibri" w:eastAsia="Calibri" w:hAnsi="Calibri" w:cs="Times New Roman"/>
                <w:sz w:val="22"/>
                <w:lang w:val="en-US"/>
              </w:rPr>
              <w:t xml:space="preserve">Agriculture and </w:t>
            </w:r>
            <w:r w:rsidRPr="009B094C">
              <w:rPr>
                <w:rFonts w:ascii="Calibri" w:eastAsia="Calibri" w:hAnsi="Calibri" w:cs="Times New Roman"/>
                <w:sz w:val="22"/>
                <w:lang w:val="en-US"/>
              </w:rPr>
              <w:t>Forestry (MA</w:t>
            </w:r>
            <w:r w:rsidR="001B1CEC" w:rsidRPr="009B094C">
              <w:rPr>
                <w:rFonts w:ascii="Calibri" w:eastAsia="Calibri" w:hAnsi="Calibri" w:cs="Times New Roman"/>
                <w:sz w:val="22"/>
                <w:lang w:val="en-US"/>
              </w:rPr>
              <w:t>F</w:t>
            </w:r>
            <w:r w:rsidRPr="009B094C">
              <w:rPr>
                <w:rFonts w:ascii="Calibri" w:eastAsia="Calibri" w:hAnsi="Calibri" w:cs="Times New Roman"/>
                <w:sz w:val="22"/>
                <w:lang w:val="en-US"/>
              </w:rPr>
              <w:t xml:space="preserve">) and opportunities for scaling up best practices will also be explored in the context of Turkey’s sharing of experiences with other countries and the UNCCD, especially in Central Asia. </w:t>
            </w:r>
          </w:p>
          <w:p w14:paraId="53BF573C" w14:textId="77777777" w:rsidR="008E324C" w:rsidRPr="009B094C" w:rsidRDefault="009E138F" w:rsidP="009E138F">
            <w:pPr>
              <w:spacing w:line="240" w:lineRule="auto"/>
              <w:jc w:val="both"/>
              <w:rPr>
                <w:rFonts w:ascii="Calibri" w:eastAsia="Calibri" w:hAnsi="Calibri" w:cs="Times New Roman"/>
                <w:lang w:val="en-US"/>
              </w:rPr>
            </w:pPr>
            <w:r w:rsidRPr="009B094C">
              <w:rPr>
                <w:rFonts w:ascii="Calibri" w:eastAsia="Calibri" w:hAnsi="Calibri" w:cs="Times New Roman"/>
                <w:sz w:val="22"/>
                <w:lang w:val="en-US"/>
              </w:rPr>
              <w:t>The outputs of this project can act to fill the gaps on mainstreaming LDN into national policies and establishing necessary capacity for LDN monitoring through several indicators by developing methods and tools for LDN implementation, monitoring and evaluation.</w:t>
            </w:r>
          </w:p>
        </w:tc>
      </w:tr>
    </w:tbl>
    <w:p w14:paraId="20F5808A" w14:textId="77777777" w:rsidR="008E324C" w:rsidRPr="009B094C" w:rsidRDefault="008E324C" w:rsidP="00C22F7D">
      <w:pPr>
        <w:tabs>
          <w:tab w:val="left" w:pos="540"/>
        </w:tabs>
        <w:spacing w:before="120" w:after="120" w:line="240" w:lineRule="auto"/>
        <w:jc w:val="both"/>
        <w:rPr>
          <w:rFonts w:asciiTheme="minorHAnsi" w:eastAsia="Batang" w:hAnsiTheme="minorHAnsi" w:cs="Times New Roman"/>
          <w:b/>
          <w:color w:val="000000" w:themeColor="text1"/>
          <w:szCs w:val="24"/>
          <w:lang w:val="en-US" w:eastAsia="it-IT"/>
        </w:rPr>
      </w:pPr>
    </w:p>
    <w:p w14:paraId="0550F3E5" w14:textId="77777777" w:rsidR="009E138F" w:rsidRPr="009B094C" w:rsidRDefault="009E138F" w:rsidP="009E138F">
      <w:pPr>
        <w:rPr>
          <w:rFonts w:asciiTheme="minorHAnsi" w:eastAsiaTheme="majorEastAsia" w:hAnsiTheme="minorHAnsi" w:cstheme="majorBidi"/>
          <w:color w:val="000000" w:themeColor="text1"/>
          <w:spacing w:val="5"/>
          <w:kern w:val="28"/>
          <w:sz w:val="40"/>
          <w:szCs w:val="40"/>
          <w:lang w:val="en-US"/>
        </w:rPr>
      </w:pPr>
      <w:bookmarkStart w:id="2" w:name="_Toc386195925"/>
      <w:bookmarkStart w:id="3" w:name="_Toc387329079"/>
      <w:bookmarkStart w:id="4" w:name="_Toc393202063"/>
      <w:r w:rsidRPr="009B094C">
        <w:rPr>
          <w:rFonts w:asciiTheme="minorHAnsi" w:hAnsiTheme="minorHAnsi"/>
          <w:color w:val="000000" w:themeColor="text1"/>
          <w:lang w:val="en-US"/>
        </w:rPr>
        <w:br w:type="page"/>
      </w:r>
    </w:p>
    <w:sdt>
      <w:sdtPr>
        <w:rPr>
          <w:rFonts w:ascii="Times New Roman" w:eastAsiaTheme="minorHAnsi" w:hAnsi="Times New Roman" w:cstheme="minorBidi"/>
          <w:b w:val="0"/>
          <w:bCs w:val="0"/>
          <w:color w:val="auto"/>
          <w:sz w:val="24"/>
          <w:szCs w:val="22"/>
          <w:lang w:val="en-GB"/>
        </w:rPr>
        <w:id w:val="1295877510"/>
        <w:docPartObj>
          <w:docPartGallery w:val="Table of Contents"/>
          <w:docPartUnique/>
        </w:docPartObj>
      </w:sdtPr>
      <w:sdtEndPr>
        <w:rPr>
          <w:noProof/>
        </w:rPr>
      </w:sdtEndPr>
      <w:sdtContent>
        <w:p w14:paraId="0DA94FCB" w14:textId="77777777" w:rsidR="009E138F" w:rsidRPr="009B094C" w:rsidRDefault="009E138F" w:rsidP="009E138F">
          <w:pPr>
            <w:pStyle w:val="TOCHeading"/>
          </w:pPr>
          <w:r w:rsidRPr="009B094C">
            <w:t>Table of Contents</w:t>
          </w:r>
        </w:p>
        <w:p w14:paraId="3366C9AE" w14:textId="54D8D744" w:rsidR="009E138F" w:rsidRPr="009B094C" w:rsidRDefault="009D165E" w:rsidP="009A3CD0">
          <w:pPr>
            <w:pStyle w:val="TOC1"/>
            <w:framePr w:wrap="around"/>
            <w:rPr>
              <w:rFonts w:eastAsiaTheme="minorEastAsia" w:cstheme="minorBidi"/>
            </w:rPr>
          </w:pPr>
          <w:r w:rsidRPr="009B094C">
            <w:rPr>
              <w:rFonts w:ascii="Calibri" w:hAnsi="Calibri"/>
            </w:rPr>
            <w:fldChar w:fldCharType="begin"/>
          </w:r>
          <w:r w:rsidR="009E138F" w:rsidRPr="009B094C">
            <w:instrText xml:space="preserve"> TOC \o "1-3" \h \z \u </w:instrText>
          </w:r>
          <w:r w:rsidRPr="009B094C">
            <w:rPr>
              <w:rFonts w:ascii="Calibri" w:hAnsi="Calibri"/>
            </w:rPr>
            <w:fldChar w:fldCharType="separate"/>
          </w:r>
          <w:hyperlink w:anchor="_Toc427930712" w:history="1">
            <w:r w:rsidR="009E138F" w:rsidRPr="009B094C">
              <w:rPr>
                <w:rStyle w:val="Hyperlink"/>
                <w:b w:val="0"/>
                <w:bCs/>
              </w:rPr>
              <w:t>Acronyms</w:t>
            </w:r>
            <w:r w:rsidR="009E138F" w:rsidRPr="009B094C">
              <w:rPr>
                <w:webHidden/>
              </w:rPr>
              <w:tab/>
            </w:r>
            <w:r w:rsidRPr="009B094C">
              <w:rPr>
                <w:webHidden/>
              </w:rPr>
              <w:fldChar w:fldCharType="begin"/>
            </w:r>
            <w:r w:rsidR="009E138F" w:rsidRPr="009B094C">
              <w:rPr>
                <w:webHidden/>
              </w:rPr>
              <w:instrText xml:space="preserve"> PAGEREF _Toc427930712 \h </w:instrText>
            </w:r>
            <w:r w:rsidRPr="009B094C">
              <w:rPr>
                <w:webHidden/>
              </w:rPr>
            </w:r>
            <w:r w:rsidRPr="009B094C">
              <w:rPr>
                <w:webHidden/>
              </w:rPr>
              <w:fldChar w:fldCharType="separate"/>
            </w:r>
            <w:r w:rsidR="00E20A10">
              <w:rPr>
                <w:webHidden/>
              </w:rPr>
              <w:t>5</w:t>
            </w:r>
            <w:r w:rsidRPr="009B094C">
              <w:rPr>
                <w:webHidden/>
              </w:rPr>
              <w:fldChar w:fldCharType="end"/>
            </w:r>
          </w:hyperlink>
        </w:p>
        <w:p w14:paraId="0953F520" w14:textId="65A80613" w:rsidR="009E138F" w:rsidRPr="009B094C" w:rsidRDefault="00E14221" w:rsidP="009A3CD0">
          <w:pPr>
            <w:pStyle w:val="TOC1"/>
            <w:framePr w:wrap="around"/>
            <w:rPr>
              <w:rFonts w:eastAsiaTheme="minorEastAsia" w:cstheme="minorBidi"/>
            </w:rPr>
          </w:pPr>
          <w:hyperlink w:anchor="_Toc427930713" w:history="1">
            <w:r w:rsidR="009E138F" w:rsidRPr="009B094C">
              <w:rPr>
                <w:rStyle w:val="Hyperlink"/>
                <w:rFonts w:cstheme="minorHAnsi"/>
                <w:b w:val="0"/>
              </w:rPr>
              <w:t>SECTION 1 – PROJECT RATIONALE</w:t>
            </w:r>
            <w:r w:rsidR="009E138F" w:rsidRPr="009B094C">
              <w:rPr>
                <w:webHidden/>
              </w:rPr>
              <w:tab/>
            </w:r>
            <w:r w:rsidR="009D165E" w:rsidRPr="009B094C">
              <w:rPr>
                <w:webHidden/>
              </w:rPr>
              <w:fldChar w:fldCharType="begin"/>
            </w:r>
            <w:r w:rsidR="009E138F" w:rsidRPr="009B094C">
              <w:rPr>
                <w:webHidden/>
              </w:rPr>
              <w:instrText xml:space="preserve"> PAGEREF _Toc427930713 \h </w:instrText>
            </w:r>
            <w:r w:rsidR="009D165E" w:rsidRPr="009B094C">
              <w:rPr>
                <w:webHidden/>
              </w:rPr>
            </w:r>
            <w:r w:rsidR="009D165E" w:rsidRPr="009B094C">
              <w:rPr>
                <w:webHidden/>
              </w:rPr>
              <w:fldChar w:fldCharType="separate"/>
            </w:r>
            <w:r w:rsidR="00E20A10">
              <w:rPr>
                <w:webHidden/>
              </w:rPr>
              <w:t>8</w:t>
            </w:r>
            <w:r w:rsidR="009D165E" w:rsidRPr="009B094C">
              <w:rPr>
                <w:webHidden/>
              </w:rPr>
              <w:fldChar w:fldCharType="end"/>
            </w:r>
          </w:hyperlink>
        </w:p>
        <w:p w14:paraId="74EF8917" w14:textId="1E022F69"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14" w:history="1">
            <w:r w:rsidR="009E138F" w:rsidRPr="009B094C">
              <w:rPr>
                <w:rStyle w:val="Hyperlink"/>
                <w:sz w:val="22"/>
                <w:lang w:val="en-US"/>
              </w:rPr>
              <w:t>1.1 PROJECT CONTEXT</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_Toc427930714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8</w:t>
            </w:r>
            <w:r w:rsidR="009D165E" w:rsidRPr="009B094C">
              <w:rPr>
                <w:webHidden/>
                <w:sz w:val="22"/>
                <w:lang w:val="en-US"/>
              </w:rPr>
              <w:fldChar w:fldCharType="end"/>
            </w:r>
          </w:hyperlink>
        </w:p>
        <w:p w14:paraId="246B279A" w14:textId="72A78F28"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15" w:history="1">
            <w:r w:rsidR="009E138F" w:rsidRPr="009B094C">
              <w:rPr>
                <w:rStyle w:val="Hyperlink"/>
                <w:sz w:val="22"/>
                <w:lang w:val="en-US"/>
              </w:rPr>
              <w:t>1.2 THE CURRENT SITUATION</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_Toc427930715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14</w:t>
            </w:r>
            <w:r w:rsidR="009D165E" w:rsidRPr="009B094C">
              <w:rPr>
                <w:webHidden/>
                <w:sz w:val="22"/>
                <w:lang w:val="en-US"/>
              </w:rPr>
              <w:fldChar w:fldCharType="end"/>
            </w:r>
          </w:hyperlink>
        </w:p>
        <w:p w14:paraId="3DDAF651" w14:textId="6D2A0270"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16" w:history="1">
            <w:r w:rsidR="009E138F" w:rsidRPr="009B094C">
              <w:rPr>
                <w:rStyle w:val="Hyperlink"/>
                <w:sz w:val="22"/>
                <w:lang w:val="en-US"/>
              </w:rPr>
              <w:t>1.3 THE GEF ALTERNATIVE</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_Toc427930716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20</w:t>
            </w:r>
            <w:r w:rsidR="009D165E" w:rsidRPr="009B094C">
              <w:rPr>
                <w:webHidden/>
                <w:sz w:val="22"/>
                <w:lang w:val="en-US"/>
              </w:rPr>
              <w:fldChar w:fldCharType="end"/>
            </w:r>
          </w:hyperlink>
        </w:p>
        <w:p w14:paraId="1428642F" w14:textId="212BDC28"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17" w:history="1">
            <w:r w:rsidR="009E138F" w:rsidRPr="009B094C">
              <w:rPr>
                <w:rStyle w:val="Hyperlink"/>
                <w:sz w:val="22"/>
                <w:lang w:val="en-US"/>
              </w:rPr>
              <w:t>1.4 LESSONS LEARNED</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_Toc427930717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47</w:t>
            </w:r>
            <w:r w:rsidR="009D165E" w:rsidRPr="009B094C">
              <w:rPr>
                <w:webHidden/>
                <w:sz w:val="22"/>
                <w:lang w:val="en-US"/>
              </w:rPr>
              <w:fldChar w:fldCharType="end"/>
            </w:r>
          </w:hyperlink>
        </w:p>
        <w:p w14:paraId="6C9821FC" w14:textId="2AA9B04B"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18" w:history="1">
            <w:r w:rsidR="009E138F" w:rsidRPr="009B094C">
              <w:rPr>
                <w:rStyle w:val="Hyperlink"/>
                <w:sz w:val="22"/>
                <w:lang w:val="en-US"/>
              </w:rPr>
              <w:t>1.5 STRATEGIC ALIGNMENT</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_Toc427930718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48</w:t>
            </w:r>
            <w:r w:rsidR="009D165E" w:rsidRPr="009B094C">
              <w:rPr>
                <w:webHidden/>
                <w:sz w:val="22"/>
                <w:lang w:val="en-US"/>
              </w:rPr>
              <w:fldChar w:fldCharType="end"/>
            </w:r>
          </w:hyperlink>
        </w:p>
        <w:p w14:paraId="235CA241" w14:textId="4ADCE4D8" w:rsidR="009E138F" w:rsidRPr="009B094C" w:rsidRDefault="00E14221" w:rsidP="009A3CD0">
          <w:pPr>
            <w:pStyle w:val="TOC1"/>
            <w:framePr w:wrap="around"/>
            <w:rPr>
              <w:rFonts w:eastAsiaTheme="minorEastAsia" w:cstheme="minorBidi"/>
            </w:rPr>
          </w:pPr>
          <w:hyperlink w:anchor="_Toc427930719" w:history="1">
            <w:r w:rsidR="009E138F" w:rsidRPr="009B094C">
              <w:rPr>
                <w:rStyle w:val="Hyperlink"/>
                <w:rFonts w:cstheme="minorHAnsi"/>
                <w:b w:val="0"/>
              </w:rPr>
              <w:t>SECTION 2 – FEASIBILITY</w:t>
            </w:r>
            <w:r w:rsidR="009E138F" w:rsidRPr="009B094C">
              <w:rPr>
                <w:webHidden/>
              </w:rPr>
              <w:tab/>
            </w:r>
            <w:r w:rsidR="009D165E" w:rsidRPr="009B094C">
              <w:rPr>
                <w:webHidden/>
              </w:rPr>
              <w:fldChar w:fldCharType="begin"/>
            </w:r>
            <w:r w:rsidR="009E138F" w:rsidRPr="009B094C">
              <w:rPr>
                <w:webHidden/>
              </w:rPr>
              <w:instrText xml:space="preserve"> PAGEREF _Toc427930719 \h </w:instrText>
            </w:r>
            <w:r w:rsidR="009D165E" w:rsidRPr="009B094C">
              <w:rPr>
                <w:webHidden/>
              </w:rPr>
            </w:r>
            <w:r w:rsidR="009D165E" w:rsidRPr="009B094C">
              <w:rPr>
                <w:webHidden/>
              </w:rPr>
              <w:fldChar w:fldCharType="separate"/>
            </w:r>
            <w:r w:rsidR="00E20A10">
              <w:rPr>
                <w:webHidden/>
              </w:rPr>
              <w:t>50</w:t>
            </w:r>
            <w:r w:rsidR="009D165E" w:rsidRPr="009B094C">
              <w:rPr>
                <w:webHidden/>
              </w:rPr>
              <w:fldChar w:fldCharType="end"/>
            </w:r>
          </w:hyperlink>
        </w:p>
        <w:p w14:paraId="33C96C0F" w14:textId="174403C5"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0" w:history="1">
            <w:r w:rsidR="009E138F" w:rsidRPr="009B094C">
              <w:rPr>
                <w:rStyle w:val="Hyperlink"/>
                <w:sz w:val="22"/>
                <w:lang w:val="en-US"/>
              </w:rPr>
              <w:t>2.1 ENVIRONMENTAL IMPACT EVALUATION</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_Toc427930720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50</w:t>
            </w:r>
            <w:r w:rsidR="009D165E" w:rsidRPr="009B094C">
              <w:rPr>
                <w:webHidden/>
                <w:sz w:val="22"/>
                <w:lang w:val="en-US"/>
              </w:rPr>
              <w:fldChar w:fldCharType="end"/>
            </w:r>
          </w:hyperlink>
        </w:p>
        <w:p w14:paraId="51434A20" w14:textId="2751531E"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1" w:history="1">
            <w:r w:rsidR="009E138F" w:rsidRPr="009B094C">
              <w:rPr>
                <w:rStyle w:val="Hyperlink"/>
                <w:sz w:val="22"/>
                <w:lang w:val="en-US"/>
              </w:rPr>
              <w:t>2.2 RISK MANAGEMENT</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_Toc427930721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50</w:t>
            </w:r>
            <w:r w:rsidR="009D165E" w:rsidRPr="009B094C">
              <w:rPr>
                <w:webHidden/>
                <w:sz w:val="22"/>
                <w:lang w:val="en-US"/>
              </w:rPr>
              <w:fldChar w:fldCharType="end"/>
            </w:r>
          </w:hyperlink>
        </w:p>
        <w:p w14:paraId="1D7F7CD4" w14:textId="75EE625D" w:rsidR="009E138F" w:rsidRPr="009B094C" w:rsidRDefault="00E14221" w:rsidP="009A3CD0">
          <w:pPr>
            <w:pStyle w:val="TOC1"/>
            <w:framePr w:wrap="around"/>
            <w:rPr>
              <w:rFonts w:eastAsiaTheme="minorEastAsia" w:cstheme="minorBidi"/>
            </w:rPr>
          </w:pPr>
          <w:hyperlink w:anchor="_Toc427930722" w:history="1">
            <w:r w:rsidR="009E138F" w:rsidRPr="009B094C">
              <w:rPr>
                <w:rStyle w:val="Hyperlink"/>
                <w:rFonts w:cstheme="minorHAnsi"/>
                <w:b w:val="0"/>
              </w:rPr>
              <w:t>SECTION 3 – IMPLEMENTATION AND MANAGEMENT ARRANGEMENTS</w:t>
            </w:r>
            <w:r w:rsidR="009E138F" w:rsidRPr="009B094C">
              <w:rPr>
                <w:webHidden/>
              </w:rPr>
              <w:tab/>
            </w:r>
            <w:r w:rsidR="009D165E" w:rsidRPr="009B094C">
              <w:rPr>
                <w:webHidden/>
              </w:rPr>
              <w:fldChar w:fldCharType="begin"/>
            </w:r>
            <w:r w:rsidR="009E138F" w:rsidRPr="009B094C">
              <w:rPr>
                <w:webHidden/>
              </w:rPr>
              <w:instrText xml:space="preserve"> PAGEREF _Toc427930722 \h </w:instrText>
            </w:r>
            <w:r w:rsidR="009D165E" w:rsidRPr="009B094C">
              <w:rPr>
                <w:webHidden/>
              </w:rPr>
            </w:r>
            <w:r w:rsidR="009D165E" w:rsidRPr="009B094C">
              <w:rPr>
                <w:webHidden/>
              </w:rPr>
              <w:fldChar w:fldCharType="separate"/>
            </w:r>
            <w:r w:rsidR="00E20A10">
              <w:rPr>
                <w:webHidden/>
              </w:rPr>
              <w:t>51</w:t>
            </w:r>
            <w:r w:rsidR="009D165E" w:rsidRPr="009B094C">
              <w:rPr>
                <w:webHidden/>
              </w:rPr>
              <w:fldChar w:fldCharType="end"/>
            </w:r>
          </w:hyperlink>
        </w:p>
        <w:p w14:paraId="3EE48444" w14:textId="55407A07"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3" w:history="1">
            <w:r w:rsidR="009E138F" w:rsidRPr="009B094C">
              <w:rPr>
                <w:rStyle w:val="Hyperlink"/>
                <w:sz w:val="22"/>
                <w:lang w:val="en-US"/>
              </w:rPr>
              <w:t>3.1 INSTITUTIONAL ARRANGEMENTS</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_Toc427930723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51</w:t>
            </w:r>
            <w:r w:rsidR="009D165E" w:rsidRPr="009B094C">
              <w:rPr>
                <w:webHidden/>
                <w:sz w:val="22"/>
                <w:lang w:val="en-US"/>
              </w:rPr>
              <w:fldChar w:fldCharType="end"/>
            </w:r>
          </w:hyperlink>
        </w:p>
        <w:p w14:paraId="5FB307D5" w14:textId="25963C48"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4" w:history="1">
            <w:r w:rsidR="009E138F" w:rsidRPr="009B094C">
              <w:rPr>
                <w:rStyle w:val="Hyperlink"/>
                <w:sz w:val="22"/>
                <w:lang w:val="en-US"/>
              </w:rPr>
              <w:t>3.2 IMPLEMENTATION ARRANGEMENTS</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_Toc427930724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54</w:t>
            </w:r>
            <w:r w:rsidR="009D165E" w:rsidRPr="009B094C">
              <w:rPr>
                <w:webHidden/>
                <w:sz w:val="22"/>
                <w:lang w:val="en-US"/>
              </w:rPr>
              <w:fldChar w:fldCharType="end"/>
            </w:r>
          </w:hyperlink>
        </w:p>
        <w:p w14:paraId="72405C21" w14:textId="0F93528D"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5" w:history="1">
            <w:r w:rsidR="009E138F" w:rsidRPr="009B094C">
              <w:rPr>
                <w:rStyle w:val="Hyperlink"/>
                <w:sz w:val="22"/>
                <w:lang w:val="en-US"/>
              </w:rPr>
              <w:t>3.3 PLANNING AND FINANCIAL MANAGEMENT</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_Toc427930725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59</w:t>
            </w:r>
            <w:r w:rsidR="009D165E" w:rsidRPr="009B094C">
              <w:rPr>
                <w:webHidden/>
                <w:sz w:val="22"/>
                <w:lang w:val="en-US"/>
              </w:rPr>
              <w:fldChar w:fldCharType="end"/>
            </w:r>
          </w:hyperlink>
        </w:p>
        <w:p w14:paraId="2A1B5174" w14:textId="21D2AE23"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6" w:history="1">
            <w:r w:rsidR="009E138F" w:rsidRPr="009B094C">
              <w:rPr>
                <w:rStyle w:val="Hyperlink"/>
                <w:sz w:val="22"/>
                <w:lang w:val="en-US"/>
              </w:rPr>
              <w:t>3.4 PROCUREMENT</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_Toc427930726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62</w:t>
            </w:r>
            <w:r w:rsidR="009D165E" w:rsidRPr="009B094C">
              <w:rPr>
                <w:webHidden/>
                <w:sz w:val="22"/>
                <w:lang w:val="en-US"/>
              </w:rPr>
              <w:fldChar w:fldCharType="end"/>
            </w:r>
          </w:hyperlink>
        </w:p>
        <w:p w14:paraId="7510A588" w14:textId="2A6F300F"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7" w:history="1">
            <w:r w:rsidR="009E138F" w:rsidRPr="009B094C">
              <w:rPr>
                <w:rStyle w:val="Hyperlink"/>
                <w:sz w:val="22"/>
                <w:lang w:val="en-US"/>
              </w:rPr>
              <w:t>3.5 MONITORING AND REPORTING</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_Toc427930727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62</w:t>
            </w:r>
            <w:r w:rsidR="009D165E" w:rsidRPr="009B094C">
              <w:rPr>
                <w:webHidden/>
                <w:sz w:val="22"/>
                <w:lang w:val="en-US"/>
              </w:rPr>
              <w:fldChar w:fldCharType="end"/>
            </w:r>
          </w:hyperlink>
        </w:p>
        <w:p w14:paraId="1AAB3CCF" w14:textId="069383E6"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8" w:history="1">
            <w:r w:rsidR="009E138F" w:rsidRPr="009B094C">
              <w:rPr>
                <w:rStyle w:val="Hyperlink"/>
                <w:sz w:val="22"/>
                <w:lang w:val="en-US"/>
              </w:rPr>
              <w:t>3.6 EVALUATION PROVISIONS</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_Toc427930728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66</w:t>
            </w:r>
            <w:r w:rsidR="009D165E" w:rsidRPr="009B094C">
              <w:rPr>
                <w:webHidden/>
                <w:sz w:val="22"/>
                <w:lang w:val="en-US"/>
              </w:rPr>
              <w:fldChar w:fldCharType="end"/>
            </w:r>
          </w:hyperlink>
        </w:p>
        <w:p w14:paraId="364881FA" w14:textId="6437B6DD"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29" w:history="1">
            <w:r w:rsidR="009E138F" w:rsidRPr="009B094C">
              <w:rPr>
                <w:rStyle w:val="Hyperlink"/>
                <w:sz w:val="22"/>
                <w:lang w:val="en-US"/>
              </w:rPr>
              <w:t>3.7 COMUNICATION AND VISIBILITY</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_Toc427930729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67</w:t>
            </w:r>
            <w:r w:rsidR="009D165E" w:rsidRPr="009B094C">
              <w:rPr>
                <w:webHidden/>
                <w:sz w:val="22"/>
                <w:lang w:val="en-US"/>
              </w:rPr>
              <w:fldChar w:fldCharType="end"/>
            </w:r>
          </w:hyperlink>
        </w:p>
        <w:p w14:paraId="16AF372E" w14:textId="486F31D9" w:rsidR="009E138F" w:rsidRPr="009B094C" w:rsidRDefault="00E14221" w:rsidP="009A3CD0">
          <w:pPr>
            <w:pStyle w:val="TOC1"/>
            <w:framePr w:wrap="around"/>
            <w:rPr>
              <w:rFonts w:eastAsiaTheme="minorEastAsia" w:cstheme="minorBidi"/>
            </w:rPr>
          </w:pPr>
          <w:hyperlink w:anchor="_Toc427930730" w:history="1">
            <w:r w:rsidR="009E138F" w:rsidRPr="009B094C">
              <w:rPr>
                <w:rStyle w:val="Hyperlink"/>
                <w:rFonts w:cstheme="minorHAnsi"/>
                <w:b w:val="0"/>
              </w:rPr>
              <w:t>SECTION 4 – SUSTAINABILITY OF RESULTS</w:t>
            </w:r>
            <w:r w:rsidR="009E138F" w:rsidRPr="009B094C">
              <w:rPr>
                <w:webHidden/>
              </w:rPr>
              <w:tab/>
            </w:r>
            <w:r w:rsidR="009D165E" w:rsidRPr="009B094C">
              <w:rPr>
                <w:webHidden/>
              </w:rPr>
              <w:fldChar w:fldCharType="begin"/>
            </w:r>
            <w:r w:rsidR="009E138F" w:rsidRPr="009B094C">
              <w:rPr>
                <w:webHidden/>
              </w:rPr>
              <w:instrText xml:space="preserve"> PAGEREF _Toc427930730 \h </w:instrText>
            </w:r>
            <w:r w:rsidR="009D165E" w:rsidRPr="009B094C">
              <w:rPr>
                <w:webHidden/>
              </w:rPr>
            </w:r>
            <w:r w:rsidR="009D165E" w:rsidRPr="009B094C">
              <w:rPr>
                <w:webHidden/>
              </w:rPr>
              <w:fldChar w:fldCharType="separate"/>
            </w:r>
            <w:r w:rsidR="00E20A10">
              <w:rPr>
                <w:webHidden/>
              </w:rPr>
              <w:t>68</w:t>
            </w:r>
            <w:r w:rsidR="009D165E" w:rsidRPr="009B094C">
              <w:rPr>
                <w:webHidden/>
              </w:rPr>
              <w:fldChar w:fldCharType="end"/>
            </w:r>
          </w:hyperlink>
        </w:p>
        <w:p w14:paraId="5AE48DA4" w14:textId="6CD82B72"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31" w:history="1">
            <w:r w:rsidR="009E138F" w:rsidRPr="009B094C">
              <w:rPr>
                <w:rStyle w:val="Hyperlink"/>
                <w:sz w:val="22"/>
                <w:lang w:val="en-US"/>
              </w:rPr>
              <w:t>4.1 SOCIAL SUSTAINABILITY</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_Toc427930731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68</w:t>
            </w:r>
            <w:r w:rsidR="009D165E" w:rsidRPr="009B094C">
              <w:rPr>
                <w:webHidden/>
                <w:sz w:val="22"/>
                <w:lang w:val="en-US"/>
              </w:rPr>
              <w:fldChar w:fldCharType="end"/>
            </w:r>
          </w:hyperlink>
        </w:p>
        <w:p w14:paraId="0D1AB3AF" w14:textId="3C07978B"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32" w:history="1">
            <w:r w:rsidR="009E138F" w:rsidRPr="009B094C">
              <w:rPr>
                <w:rStyle w:val="Hyperlink"/>
                <w:sz w:val="22"/>
                <w:lang w:val="en-US"/>
              </w:rPr>
              <w:t>4.2 ENVIRONMENTAL SUSTAINABILITY</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_Toc427930732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68</w:t>
            </w:r>
            <w:r w:rsidR="009D165E" w:rsidRPr="009B094C">
              <w:rPr>
                <w:webHidden/>
                <w:sz w:val="22"/>
                <w:lang w:val="en-US"/>
              </w:rPr>
              <w:fldChar w:fldCharType="end"/>
            </w:r>
          </w:hyperlink>
        </w:p>
        <w:p w14:paraId="546BF1A7" w14:textId="0A4D9554"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33" w:history="1">
            <w:r w:rsidR="009E138F" w:rsidRPr="009B094C">
              <w:rPr>
                <w:rStyle w:val="Hyperlink"/>
                <w:sz w:val="22"/>
                <w:lang w:val="en-US"/>
              </w:rPr>
              <w:t>4.3 FINANCIAL AND ECONOMIC SUSTAINABILITY</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_Toc427930733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68</w:t>
            </w:r>
            <w:r w:rsidR="009D165E" w:rsidRPr="009B094C">
              <w:rPr>
                <w:webHidden/>
                <w:sz w:val="22"/>
                <w:lang w:val="en-US"/>
              </w:rPr>
              <w:fldChar w:fldCharType="end"/>
            </w:r>
          </w:hyperlink>
        </w:p>
        <w:p w14:paraId="4C226C88" w14:textId="5D666538"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34" w:history="1">
            <w:r w:rsidR="009E138F" w:rsidRPr="009B094C">
              <w:rPr>
                <w:rStyle w:val="Hyperlink"/>
                <w:sz w:val="22"/>
                <w:lang w:val="en-US"/>
              </w:rPr>
              <w:t>4.4 SUSTAINABILITY OF CAPACITY DEVELOPMENT</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_Toc427930734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68</w:t>
            </w:r>
            <w:r w:rsidR="009D165E" w:rsidRPr="009B094C">
              <w:rPr>
                <w:webHidden/>
                <w:sz w:val="22"/>
                <w:lang w:val="en-US"/>
              </w:rPr>
              <w:fldChar w:fldCharType="end"/>
            </w:r>
          </w:hyperlink>
        </w:p>
        <w:p w14:paraId="5FAA8794" w14:textId="3C460DE7"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35" w:history="1">
            <w:r w:rsidR="009E138F" w:rsidRPr="009B094C">
              <w:rPr>
                <w:rStyle w:val="Hyperlink"/>
                <w:sz w:val="22"/>
                <w:lang w:val="en-US"/>
              </w:rPr>
              <w:t>4.5 APPROPRIATENESS OF TECHNOLOGIES INTRODUCED and COST/EFFICIENCY</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_Toc427930735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68</w:t>
            </w:r>
            <w:r w:rsidR="009D165E" w:rsidRPr="009B094C">
              <w:rPr>
                <w:webHidden/>
                <w:sz w:val="22"/>
                <w:lang w:val="en-US"/>
              </w:rPr>
              <w:fldChar w:fldCharType="end"/>
            </w:r>
          </w:hyperlink>
        </w:p>
        <w:p w14:paraId="2C20215E" w14:textId="66903AB8" w:rsidR="009E138F" w:rsidRPr="009B094C" w:rsidRDefault="00E14221" w:rsidP="009E138F">
          <w:pPr>
            <w:pStyle w:val="TOC2"/>
            <w:framePr w:w="9556" w:h="14146" w:hRule="exact" w:hSpace="180" w:wrap="around" w:vAnchor="page" w:hAnchor="margin" w:y="2641"/>
            <w:rPr>
              <w:rFonts w:eastAsiaTheme="minorEastAsia" w:cstheme="minorBidi"/>
              <w:sz w:val="22"/>
              <w:lang w:val="en-US" w:eastAsia="en-GB"/>
            </w:rPr>
          </w:pPr>
          <w:hyperlink w:anchor="_Toc427930736" w:history="1">
            <w:r w:rsidR="009E138F" w:rsidRPr="009B094C">
              <w:rPr>
                <w:rStyle w:val="Hyperlink"/>
                <w:sz w:val="22"/>
                <w:lang w:val="en-US"/>
              </w:rPr>
              <w:t>4.6 REPLICATION, SCALE-UP and INNOVATIVENESS</w:t>
            </w:r>
            <w:r w:rsidR="009E138F" w:rsidRPr="009B094C">
              <w:rPr>
                <w:webHidden/>
                <w:sz w:val="22"/>
                <w:lang w:val="en-US"/>
              </w:rPr>
              <w:tab/>
            </w:r>
            <w:r w:rsidR="009D165E" w:rsidRPr="009B094C">
              <w:rPr>
                <w:webHidden/>
                <w:sz w:val="22"/>
                <w:lang w:val="en-US"/>
              </w:rPr>
              <w:fldChar w:fldCharType="begin"/>
            </w:r>
            <w:r w:rsidR="009E138F" w:rsidRPr="009B094C">
              <w:rPr>
                <w:webHidden/>
                <w:sz w:val="22"/>
                <w:lang w:val="en-US"/>
              </w:rPr>
              <w:instrText xml:space="preserve"> PAGEREF _Toc427930736 \h </w:instrText>
            </w:r>
            <w:r w:rsidR="009D165E" w:rsidRPr="009B094C">
              <w:rPr>
                <w:webHidden/>
                <w:sz w:val="22"/>
                <w:lang w:val="en-US"/>
              </w:rPr>
            </w:r>
            <w:r w:rsidR="009D165E" w:rsidRPr="009B094C">
              <w:rPr>
                <w:webHidden/>
                <w:sz w:val="22"/>
                <w:lang w:val="en-US"/>
              </w:rPr>
              <w:fldChar w:fldCharType="separate"/>
            </w:r>
            <w:r w:rsidR="00E20A10">
              <w:rPr>
                <w:webHidden/>
                <w:sz w:val="22"/>
                <w:lang w:val="en-US"/>
              </w:rPr>
              <w:t>68</w:t>
            </w:r>
            <w:r w:rsidR="009D165E" w:rsidRPr="009B094C">
              <w:rPr>
                <w:webHidden/>
                <w:sz w:val="22"/>
                <w:lang w:val="en-US"/>
              </w:rPr>
              <w:fldChar w:fldCharType="end"/>
            </w:r>
          </w:hyperlink>
        </w:p>
        <w:p w14:paraId="67ACDC80" w14:textId="4629A2F3" w:rsidR="009E138F" w:rsidRPr="009B094C" w:rsidRDefault="00E14221" w:rsidP="009E138F">
          <w:pPr>
            <w:pStyle w:val="TOC3"/>
            <w:framePr w:w="9556" w:h="14146" w:hRule="exact" w:hSpace="180" w:wrap="around" w:vAnchor="page" w:hAnchor="margin" w:y="2641"/>
            <w:rPr>
              <w:rFonts w:cstheme="minorBidi"/>
              <w:iCs w:val="0"/>
              <w:lang w:eastAsia="en-GB"/>
            </w:rPr>
          </w:pPr>
          <w:hyperlink w:anchor="_Toc427930737" w:history="1">
            <w:r w:rsidR="009E138F" w:rsidRPr="009B094C">
              <w:rPr>
                <w:rStyle w:val="Hyperlink"/>
              </w:rPr>
              <w:t>APPENDICES</w:t>
            </w:r>
            <w:r w:rsidR="009E138F" w:rsidRPr="009B094C">
              <w:rPr>
                <w:webHidden/>
              </w:rPr>
              <w:tab/>
            </w:r>
            <w:r w:rsidR="009D165E" w:rsidRPr="009B094C">
              <w:rPr>
                <w:webHidden/>
              </w:rPr>
              <w:fldChar w:fldCharType="begin"/>
            </w:r>
            <w:r w:rsidR="009E138F" w:rsidRPr="009B094C">
              <w:rPr>
                <w:webHidden/>
              </w:rPr>
              <w:instrText xml:space="preserve"> PAGEREF _Toc427930737 \h </w:instrText>
            </w:r>
            <w:r w:rsidR="009D165E" w:rsidRPr="009B094C">
              <w:rPr>
                <w:webHidden/>
              </w:rPr>
            </w:r>
            <w:r w:rsidR="009D165E" w:rsidRPr="009B094C">
              <w:rPr>
                <w:webHidden/>
              </w:rPr>
              <w:fldChar w:fldCharType="separate"/>
            </w:r>
            <w:r w:rsidR="00E20A10">
              <w:rPr>
                <w:webHidden/>
              </w:rPr>
              <w:t>70</w:t>
            </w:r>
            <w:r w:rsidR="009D165E" w:rsidRPr="009B094C">
              <w:rPr>
                <w:webHidden/>
              </w:rPr>
              <w:fldChar w:fldCharType="end"/>
            </w:r>
          </w:hyperlink>
        </w:p>
        <w:p w14:paraId="6D941408" w14:textId="465D12A7" w:rsidR="009E138F" w:rsidRPr="009B094C" w:rsidRDefault="00E14221" w:rsidP="009E138F">
          <w:pPr>
            <w:pStyle w:val="TOC3"/>
            <w:framePr w:w="9556" w:h="14146" w:hRule="exact" w:hSpace="180" w:wrap="around" w:vAnchor="page" w:hAnchor="margin" w:y="2641"/>
            <w:rPr>
              <w:rFonts w:cstheme="minorBidi"/>
              <w:iCs w:val="0"/>
              <w:lang w:eastAsia="en-GB"/>
            </w:rPr>
          </w:pPr>
          <w:hyperlink w:anchor="_Toc427930738" w:history="1">
            <w:r w:rsidR="009E138F" w:rsidRPr="009B094C">
              <w:rPr>
                <w:rStyle w:val="Hyperlink"/>
                <w:rFonts w:cs="Arial Narrow"/>
              </w:rPr>
              <w:t>APPENDIX 1: RESULTS FRAMEWORK</w:t>
            </w:r>
            <w:r w:rsidR="009E138F" w:rsidRPr="009B094C">
              <w:rPr>
                <w:webHidden/>
              </w:rPr>
              <w:tab/>
            </w:r>
            <w:r w:rsidR="009D165E" w:rsidRPr="009B094C">
              <w:rPr>
                <w:webHidden/>
              </w:rPr>
              <w:fldChar w:fldCharType="begin"/>
            </w:r>
            <w:r w:rsidR="009E138F" w:rsidRPr="009B094C">
              <w:rPr>
                <w:webHidden/>
              </w:rPr>
              <w:instrText xml:space="preserve"> PAGEREF _Toc427930738 \h </w:instrText>
            </w:r>
            <w:r w:rsidR="009D165E" w:rsidRPr="009B094C">
              <w:rPr>
                <w:webHidden/>
              </w:rPr>
            </w:r>
            <w:r w:rsidR="009D165E" w:rsidRPr="009B094C">
              <w:rPr>
                <w:webHidden/>
              </w:rPr>
              <w:fldChar w:fldCharType="separate"/>
            </w:r>
            <w:r w:rsidR="00E20A10">
              <w:rPr>
                <w:webHidden/>
              </w:rPr>
              <w:t>71</w:t>
            </w:r>
            <w:r w:rsidR="009D165E" w:rsidRPr="009B094C">
              <w:rPr>
                <w:webHidden/>
              </w:rPr>
              <w:fldChar w:fldCharType="end"/>
            </w:r>
          </w:hyperlink>
        </w:p>
        <w:p w14:paraId="64D16892" w14:textId="7BA16A5B" w:rsidR="009E138F" w:rsidRPr="009B094C" w:rsidRDefault="00E14221" w:rsidP="009E138F">
          <w:pPr>
            <w:pStyle w:val="TOC3"/>
            <w:framePr w:w="9556" w:h="14146" w:hRule="exact" w:hSpace="180" w:wrap="around" w:vAnchor="page" w:hAnchor="margin" w:y="2641"/>
            <w:rPr>
              <w:rFonts w:cstheme="minorBidi"/>
              <w:iCs w:val="0"/>
              <w:lang w:eastAsia="en-GB"/>
            </w:rPr>
          </w:pPr>
          <w:hyperlink w:anchor="_Toc427930739" w:history="1">
            <w:r w:rsidR="009E138F" w:rsidRPr="009B094C">
              <w:rPr>
                <w:rStyle w:val="Hyperlink"/>
                <w:rFonts w:cs="Arial Narrow"/>
              </w:rPr>
              <w:t>APPENDIX 2: WORK PLAN</w:t>
            </w:r>
            <w:r w:rsidR="009E138F" w:rsidRPr="009B094C">
              <w:rPr>
                <w:webHidden/>
              </w:rPr>
              <w:tab/>
            </w:r>
            <w:r w:rsidR="009D165E" w:rsidRPr="009B094C">
              <w:rPr>
                <w:webHidden/>
              </w:rPr>
              <w:fldChar w:fldCharType="begin"/>
            </w:r>
            <w:r w:rsidR="009E138F" w:rsidRPr="009B094C">
              <w:rPr>
                <w:webHidden/>
              </w:rPr>
              <w:instrText xml:space="preserve"> PAGEREF _Toc427930739 \h </w:instrText>
            </w:r>
            <w:r w:rsidR="009D165E" w:rsidRPr="009B094C">
              <w:rPr>
                <w:webHidden/>
              </w:rPr>
            </w:r>
            <w:r w:rsidR="009D165E" w:rsidRPr="009B094C">
              <w:rPr>
                <w:webHidden/>
              </w:rPr>
              <w:fldChar w:fldCharType="separate"/>
            </w:r>
            <w:r w:rsidR="00E20A10">
              <w:rPr>
                <w:b/>
                <w:bCs/>
                <w:webHidden/>
                <w:lang w:val="sv-SE"/>
              </w:rPr>
              <w:t>Fel! Bokmärket är inte definierat.</w:t>
            </w:r>
            <w:r w:rsidR="009D165E" w:rsidRPr="009B094C">
              <w:rPr>
                <w:webHidden/>
              </w:rPr>
              <w:fldChar w:fldCharType="end"/>
            </w:r>
          </w:hyperlink>
        </w:p>
        <w:p w14:paraId="50A59802" w14:textId="7A7A0F27" w:rsidR="009E138F" w:rsidRPr="009B094C" w:rsidRDefault="00E14221" w:rsidP="009E138F">
          <w:pPr>
            <w:pStyle w:val="TOC3"/>
            <w:framePr w:w="9556" w:h="14146" w:hRule="exact" w:hSpace="180" w:wrap="around" w:vAnchor="page" w:hAnchor="margin" w:y="2641"/>
            <w:rPr>
              <w:rFonts w:cstheme="minorBidi"/>
              <w:iCs w:val="0"/>
              <w:lang w:eastAsia="en-GB"/>
            </w:rPr>
          </w:pPr>
          <w:hyperlink w:anchor="_Toc427930740" w:history="1">
            <w:r w:rsidR="009E138F" w:rsidRPr="009B094C">
              <w:rPr>
                <w:rStyle w:val="Hyperlink"/>
                <w:rFonts w:cs="Arial Narrow"/>
              </w:rPr>
              <w:t>APPENDIX 3: PROJECT BUDGET</w:t>
            </w:r>
            <w:r w:rsidR="009E138F" w:rsidRPr="009B094C">
              <w:rPr>
                <w:webHidden/>
              </w:rPr>
              <w:tab/>
            </w:r>
            <w:r w:rsidR="009D165E" w:rsidRPr="009B094C">
              <w:rPr>
                <w:webHidden/>
              </w:rPr>
              <w:fldChar w:fldCharType="begin"/>
            </w:r>
            <w:r w:rsidR="009E138F" w:rsidRPr="009B094C">
              <w:rPr>
                <w:webHidden/>
              </w:rPr>
              <w:instrText xml:space="preserve"> PAGEREF _Toc427930740 \h </w:instrText>
            </w:r>
            <w:r w:rsidR="009D165E" w:rsidRPr="009B094C">
              <w:rPr>
                <w:webHidden/>
              </w:rPr>
            </w:r>
            <w:r w:rsidR="009D165E" w:rsidRPr="009B094C">
              <w:rPr>
                <w:webHidden/>
              </w:rPr>
              <w:fldChar w:fldCharType="separate"/>
            </w:r>
            <w:r w:rsidR="00E20A10">
              <w:rPr>
                <w:webHidden/>
              </w:rPr>
              <w:t>94</w:t>
            </w:r>
            <w:r w:rsidR="009D165E" w:rsidRPr="009B094C">
              <w:rPr>
                <w:webHidden/>
              </w:rPr>
              <w:fldChar w:fldCharType="end"/>
            </w:r>
          </w:hyperlink>
        </w:p>
        <w:p w14:paraId="7BC55EF0" w14:textId="37A4532A" w:rsidR="009E138F" w:rsidRPr="009B094C" w:rsidRDefault="00E14221" w:rsidP="009E138F">
          <w:pPr>
            <w:pStyle w:val="TOC3"/>
            <w:framePr w:w="9556" w:h="14146" w:hRule="exact" w:hSpace="180" w:wrap="around" w:vAnchor="page" w:hAnchor="margin" w:y="2641"/>
            <w:rPr>
              <w:rFonts w:cstheme="minorBidi"/>
              <w:iCs w:val="0"/>
              <w:lang w:eastAsia="en-GB"/>
            </w:rPr>
          </w:pPr>
          <w:hyperlink w:anchor="_Toc427930741" w:history="1">
            <w:r w:rsidR="009E138F" w:rsidRPr="009B094C">
              <w:rPr>
                <w:rStyle w:val="Hyperlink"/>
              </w:rPr>
              <w:t>APPENDIX 4: RISK MATRIX</w:t>
            </w:r>
            <w:r w:rsidR="009E138F" w:rsidRPr="009B094C">
              <w:rPr>
                <w:webHidden/>
              </w:rPr>
              <w:tab/>
            </w:r>
            <w:r w:rsidR="009D165E" w:rsidRPr="009B094C">
              <w:rPr>
                <w:webHidden/>
              </w:rPr>
              <w:fldChar w:fldCharType="begin"/>
            </w:r>
            <w:r w:rsidR="009E138F" w:rsidRPr="009B094C">
              <w:rPr>
                <w:webHidden/>
              </w:rPr>
              <w:instrText xml:space="preserve"> PAGEREF _Toc427930741 \h </w:instrText>
            </w:r>
            <w:r w:rsidR="009D165E" w:rsidRPr="009B094C">
              <w:rPr>
                <w:webHidden/>
              </w:rPr>
            </w:r>
            <w:r w:rsidR="009D165E" w:rsidRPr="009B094C">
              <w:rPr>
                <w:webHidden/>
              </w:rPr>
              <w:fldChar w:fldCharType="separate"/>
            </w:r>
            <w:r w:rsidR="00E20A10">
              <w:rPr>
                <w:webHidden/>
              </w:rPr>
              <w:t>98</w:t>
            </w:r>
            <w:r w:rsidR="009D165E" w:rsidRPr="009B094C">
              <w:rPr>
                <w:webHidden/>
              </w:rPr>
              <w:fldChar w:fldCharType="end"/>
            </w:r>
          </w:hyperlink>
        </w:p>
        <w:p w14:paraId="5DD811B3" w14:textId="36173FCF" w:rsidR="009E138F" w:rsidRPr="009B094C" w:rsidRDefault="00E14221" w:rsidP="009A3CD0">
          <w:pPr>
            <w:pStyle w:val="TOC1"/>
            <w:framePr w:wrap="around"/>
            <w:rPr>
              <w:rFonts w:eastAsiaTheme="minorEastAsia" w:cstheme="minorBidi"/>
            </w:rPr>
          </w:pPr>
          <w:hyperlink w:anchor="_Toc427930742" w:history="1">
            <w:r w:rsidR="009E138F" w:rsidRPr="009B094C">
              <w:rPr>
                <w:rStyle w:val="Hyperlink"/>
                <w:b w:val="0"/>
              </w:rPr>
              <w:t>APPENDIX 5: ENVIRONMENTAL AND SOCIAL ASSESSMENT……………………………………………………………………</w:t>
            </w:r>
            <w:r w:rsidR="009E138F" w:rsidRPr="009B094C">
              <w:rPr>
                <w:webHidden/>
              </w:rPr>
              <w:tab/>
            </w:r>
            <w:r w:rsidR="009D165E" w:rsidRPr="009B094C">
              <w:rPr>
                <w:webHidden/>
              </w:rPr>
              <w:fldChar w:fldCharType="begin"/>
            </w:r>
            <w:r w:rsidR="009E138F" w:rsidRPr="009B094C">
              <w:rPr>
                <w:webHidden/>
              </w:rPr>
              <w:instrText xml:space="preserve"> PAGEREF _Toc427930742 \h </w:instrText>
            </w:r>
            <w:r w:rsidR="009D165E" w:rsidRPr="009B094C">
              <w:rPr>
                <w:webHidden/>
              </w:rPr>
            </w:r>
            <w:r w:rsidR="009D165E" w:rsidRPr="009B094C">
              <w:rPr>
                <w:webHidden/>
              </w:rPr>
              <w:fldChar w:fldCharType="separate"/>
            </w:r>
            <w:r w:rsidR="00E20A10">
              <w:rPr>
                <w:webHidden/>
              </w:rPr>
              <w:t>105</w:t>
            </w:r>
            <w:r w:rsidR="009D165E" w:rsidRPr="009B094C">
              <w:rPr>
                <w:webHidden/>
              </w:rPr>
              <w:fldChar w:fldCharType="end"/>
            </w:r>
          </w:hyperlink>
        </w:p>
        <w:p w14:paraId="452BEB40" w14:textId="34F7C1F7" w:rsidR="009E138F" w:rsidRPr="009B094C" w:rsidRDefault="00E14221" w:rsidP="009A3CD0">
          <w:pPr>
            <w:pStyle w:val="TOC1"/>
            <w:framePr w:wrap="around"/>
            <w:rPr>
              <w:rFonts w:eastAsiaTheme="minorEastAsia" w:cstheme="minorBidi"/>
            </w:rPr>
          </w:pPr>
          <w:hyperlink w:anchor="_Toc427930743" w:history="1">
            <w:r w:rsidR="009E138F" w:rsidRPr="009B094C">
              <w:rPr>
                <w:rStyle w:val="Hyperlink"/>
                <w:b w:val="0"/>
              </w:rPr>
              <w:t>APPENDIX 6. TERMS OF REFERENCE………………………………………………………………………………………………………</w:t>
            </w:r>
            <w:r w:rsidR="009E138F" w:rsidRPr="009B094C">
              <w:rPr>
                <w:webHidden/>
              </w:rPr>
              <w:tab/>
            </w:r>
            <w:r w:rsidR="009D165E" w:rsidRPr="009B094C">
              <w:rPr>
                <w:webHidden/>
              </w:rPr>
              <w:fldChar w:fldCharType="begin"/>
            </w:r>
            <w:r w:rsidR="009E138F" w:rsidRPr="009B094C">
              <w:rPr>
                <w:webHidden/>
              </w:rPr>
              <w:instrText xml:space="preserve"> PAGEREF _Toc427930743 \h </w:instrText>
            </w:r>
            <w:r w:rsidR="009D165E" w:rsidRPr="009B094C">
              <w:rPr>
                <w:webHidden/>
              </w:rPr>
            </w:r>
            <w:r w:rsidR="009D165E" w:rsidRPr="009B094C">
              <w:rPr>
                <w:webHidden/>
              </w:rPr>
              <w:fldChar w:fldCharType="separate"/>
            </w:r>
            <w:r w:rsidR="00E20A10">
              <w:rPr>
                <w:webHidden/>
              </w:rPr>
              <w:t>107</w:t>
            </w:r>
            <w:r w:rsidR="009D165E" w:rsidRPr="009B094C">
              <w:rPr>
                <w:webHidden/>
              </w:rPr>
              <w:fldChar w:fldCharType="end"/>
            </w:r>
          </w:hyperlink>
        </w:p>
        <w:p w14:paraId="40ECCD51" w14:textId="1FD8EB70" w:rsidR="009E138F" w:rsidRPr="009B094C" w:rsidRDefault="00E14221" w:rsidP="009A3CD0">
          <w:pPr>
            <w:pStyle w:val="TOC1"/>
            <w:framePr w:wrap="around"/>
            <w:rPr>
              <w:rFonts w:eastAsiaTheme="minorEastAsia" w:cstheme="minorBidi"/>
            </w:rPr>
          </w:pPr>
          <w:hyperlink w:anchor="_Toc427930744" w:history="1">
            <w:r w:rsidR="009E138F" w:rsidRPr="009B094C">
              <w:rPr>
                <w:rStyle w:val="Hyperlink"/>
                <w:b w:val="0"/>
              </w:rPr>
              <w:t>APPENDIX 7. MAPS OF THE PROJECT INTERVENTION AREAS………………………………………………………………….</w:t>
            </w:r>
            <w:r w:rsidR="009E138F" w:rsidRPr="009B094C">
              <w:rPr>
                <w:webHidden/>
              </w:rPr>
              <w:tab/>
            </w:r>
            <w:r w:rsidR="009D165E" w:rsidRPr="009B094C">
              <w:rPr>
                <w:webHidden/>
              </w:rPr>
              <w:fldChar w:fldCharType="begin"/>
            </w:r>
            <w:r w:rsidR="009E138F" w:rsidRPr="009B094C">
              <w:rPr>
                <w:webHidden/>
              </w:rPr>
              <w:instrText xml:space="preserve"> PAGEREF _Toc427930744 \h </w:instrText>
            </w:r>
            <w:r w:rsidR="009D165E" w:rsidRPr="009B094C">
              <w:rPr>
                <w:webHidden/>
              </w:rPr>
            </w:r>
            <w:r w:rsidR="009D165E" w:rsidRPr="009B094C">
              <w:rPr>
                <w:webHidden/>
              </w:rPr>
              <w:fldChar w:fldCharType="separate"/>
            </w:r>
            <w:r w:rsidR="00E20A10">
              <w:rPr>
                <w:webHidden/>
              </w:rPr>
              <w:t>107</w:t>
            </w:r>
            <w:r w:rsidR="009D165E" w:rsidRPr="009B094C">
              <w:rPr>
                <w:webHidden/>
              </w:rPr>
              <w:fldChar w:fldCharType="end"/>
            </w:r>
          </w:hyperlink>
        </w:p>
        <w:p w14:paraId="578D78D0" w14:textId="77777777" w:rsidR="009E138F" w:rsidRPr="009B094C" w:rsidRDefault="009E138F" w:rsidP="009A3CD0">
          <w:pPr>
            <w:pStyle w:val="TOC1"/>
            <w:framePr w:wrap="around"/>
            <w:rPr>
              <w:rFonts w:eastAsiaTheme="minorEastAsia"/>
            </w:rPr>
          </w:pPr>
        </w:p>
        <w:p w14:paraId="69609BFA" w14:textId="77777777" w:rsidR="009E138F" w:rsidRPr="009B094C" w:rsidRDefault="009D165E" w:rsidP="009E138F">
          <w:pPr>
            <w:rPr>
              <w:lang w:val="en-US"/>
            </w:rPr>
          </w:pPr>
          <w:r w:rsidRPr="009B094C">
            <w:rPr>
              <w:bCs/>
              <w:noProof/>
              <w:sz w:val="22"/>
              <w:lang w:val="en-US"/>
            </w:rPr>
            <w:fldChar w:fldCharType="end"/>
          </w:r>
        </w:p>
      </w:sdtContent>
    </w:sdt>
    <w:p w14:paraId="3A4CAC8C" w14:textId="77777777" w:rsidR="00C22F7D" w:rsidRPr="009B094C" w:rsidRDefault="009E138F" w:rsidP="00C22F7D">
      <w:pPr>
        <w:pStyle w:val="Title"/>
        <w:jc w:val="both"/>
        <w:outlineLvl w:val="0"/>
        <w:rPr>
          <w:rStyle w:val="Strong"/>
          <w:rFonts w:asciiTheme="minorHAnsi" w:hAnsiTheme="minorHAnsi"/>
          <w:color w:val="000000" w:themeColor="text1"/>
          <w:lang w:val="en-US"/>
        </w:rPr>
      </w:pPr>
      <w:r w:rsidRPr="009B094C">
        <w:rPr>
          <w:rFonts w:asciiTheme="minorHAnsi" w:hAnsiTheme="minorHAnsi"/>
          <w:color w:val="000000" w:themeColor="text1"/>
          <w:lang w:val="en-US"/>
        </w:rPr>
        <w:br w:type="column"/>
      </w:r>
      <w:bookmarkStart w:id="5" w:name="_Toc427930712"/>
      <w:bookmarkEnd w:id="2"/>
      <w:bookmarkEnd w:id="3"/>
      <w:bookmarkEnd w:id="4"/>
      <w:r w:rsidR="007B3352" w:rsidRPr="009B094C">
        <w:rPr>
          <w:rStyle w:val="Strong"/>
          <w:rFonts w:asciiTheme="minorHAnsi" w:hAnsiTheme="minorHAnsi"/>
          <w:color w:val="000000" w:themeColor="text1"/>
          <w:sz w:val="32"/>
          <w:lang w:val="en-US"/>
        </w:rPr>
        <w:lastRenderedPageBreak/>
        <w:t>Acron</w:t>
      </w:r>
      <w:r w:rsidR="00B42BE0" w:rsidRPr="009B094C">
        <w:rPr>
          <w:rStyle w:val="Strong"/>
          <w:rFonts w:asciiTheme="minorHAnsi" w:hAnsiTheme="minorHAnsi"/>
          <w:color w:val="000000" w:themeColor="text1"/>
          <w:sz w:val="32"/>
          <w:lang w:val="en-US"/>
        </w:rPr>
        <w:t>yms</w:t>
      </w:r>
      <w:bookmarkEnd w:id="5"/>
    </w:p>
    <w:p w14:paraId="2A8451D3"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szCs w:val="24"/>
          <w:lang w:val="en-US"/>
        </w:rPr>
        <w:t>AWP/B</w:t>
      </w:r>
      <w:r w:rsidRPr="009B094C">
        <w:rPr>
          <w:rFonts w:asciiTheme="minorHAnsi" w:hAnsiTheme="minorHAnsi"/>
          <w:szCs w:val="24"/>
          <w:lang w:val="en-US"/>
        </w:rPr>
        <w:tab/>
        <w:t>Annual Work Plan and Budget</w:t>
      </w:r>
    </w:p>
    <w:p w14:paraId="3143D2C3"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BH</w:t>
      </w:r>
      <w:r w:rsidRPr="009B094C">
        <w:rPr>
          <w:rFonts w:asciiTheme="minorHAnsi" w:hAnsiTheme="minorHAnsi"/>
          <w:szCs w:val="24"/>
          <w:lang w:val="en-US"/>
        </w:rPr>
        <w:tab/>
        <w:t>Budget holder</w:t>
      </w:r>
    </w:p>
    <w:p w14:paraId="11F944C8" w14:textId="77777777" w:rsidR="000E1D8D" w:rsidRPr="009B094C" w:rsidRDefault="000E1D8D" w:rsidP="000E1D8D">
      <w:pPr>
        <w:spacing w:after="0"/>
        <w:ind w:left="1560" w:hanging="1560"/>
        <w:rPr>
          <w:rFonts w:asciiTheme="minorHAnsi" w:hAnsiTheme="minorHAnsi"/>
          <w:szCs w:val="24"/>
          <w:lang w:val="en-US"/>
        </w:rPr>
      </w:pPr>
      <w:r w:rsidRPr="009B094C">
        <w:rPr>
          <w:rFonts w:asciiTheme="minorHAnsi" w:hAnsiTheme="minorHAnsi"/>
          <w:szCs w:val="24"/>
          <w:lang w:val="en-US"/>
        </w:rPr>
        <w:t xml:space="preserve">BÜGEM </w:t>
      </w:r>
      <w:r w:rsidRPr="009B094C">
        <w:rPr>
          <w:rFonts w:asciiTheme="minorHAnsi" w:hAnsiTheme="minorHAnsi"/>
          <w:szCs w:val="24"/>
          <w:lang w:val="en-US"/>
        </w:rPr>
        <w:tab/>
        <w:t xml:space="preserve">General Directorate of Crop Production </w:t>
      </w:r>
    </w:p>
    <w:p w14:paraId="22D05A24" w14:textId="77777777" w:rsidR="001E75FE" w:rsidRPr="009B094C" w:rsidRDefault="001E75FE" w:rsidP="00892B64">
      <w:pPr>
        <w:spacing w:after="0"/>
        <w:ind w:left="1560" w:hanging="1560"/>
        <w:rPr>
          <w:rFonts w:asciiTheme="minorHAnsi" w:hAnsiTheme="minorHAnsi" w:cs="Arial Narrow"/>
          <w:color w:val="000000" w:themeColor="text1"/>
          <w:szCs w:val="24"/>
          <w:lang w:val="en-US"/>
        </w:rPr>
      </w:pPr>
      <w:r w:rsidRPr="009B094C">
        <w:rPr>
          <w:rFonts w:asciiTheme="minorHAnsi" w:hAnsiTheme="minorHAnsi"/>
          <w:szCs w:val="24"/>
          <w:lang w:val="en-US"/>
        </w:rPr>
        <w:t>CA</w:t>
      </w:r>
      <w:r w:rsidR="005C6504" w:rsidRPr="009B094C">
        <w:rPr>
          <w:rFonts w:asciiTheme="minorHAnsi" w:hAnsiTheme="minorHAnsi" w:cs="Arial Narrow"/>
          <w:color w:val="000000" w:themeColor="text1"/>
          <w:szCs w:val="24"/>
          <w:lang w:val="en-US"/>
        </w:rPr>
        <w:t xml:space="preserve">                        Conservation Agriculture</w:t>
      </w:r>
    </w:p>
    <w:p w14:paraId="2E1ED45F" w14:textId="77777777" w:rsidR="00EF69C9" w:rsidRPr="009B094C" w:rsidRDefault="00EF69C9"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CATAK </w:t>
      </w:r>
      <w:r w:rsidRPr="009B094C">
        <w:rPr>
          <w:rFonts w:asciiTheme="minorHAnsi" w:hAnsiTheme="minorHAnsi"/>
          <w:szCs w:val="24"/>
          <w:lang w:val="en-US"/>
        </w:rPr>
        <w:tab/>
        <w:t xml:space="preserve">Financing Environment Friendly Agriculture in Turkey </w:t>
      </w:r>
    </w:p>
    <w:p w14:paraId="6FC60A50"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CBD</w:t>
      </w:r>
      <w:r w:rsidRPr="009B094C">
        <w:rPr>
          <w:rFonts w:asciiTheme="minorHAnsi" w:hAnsiTheme="minorHAnsi"/>
          <w:szCs w:val="24"/>
          <w:lang w:val="en-US"/>
        </w:rPr>
        <w:tab/>
        <w:t>Convention on Biological Diversity</w:t>
      </w:r>
    </w:p>
    <w:p w14:paraId="1B869C0C"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CCM</w:t>
      </w:r>
      <w:r w:rsidRPr="009B094C">
        <w:rPr>
          <w:rFonts w:asciiTheme="minorHAnsi" w:hAnsiTheme="minorHAnsi"/>
          <w:szCs w:val="24"/>
          <w:lang w:val="en-US"/>
        </w:rPr>
        <w:tab/>
        <w:t>Climate Change Mitigation</w:t>
      </w:r>
    </w:p>
    <w:p w14:paraId="161D2AF0"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CEO</w:t>
      </w:r>
      <w:r w:rsidRPr="009B094C">
        <w:rPr>
          <w:rFonts w:asciiTheme="minorHAnsi" w:hAnsiTheme="minorHAnsi"/>
          <w:szCs w:val="24"/>
          <w:lang w:val="en-US"/>
        </w:rPr>
        <w:tab/>
        <w:t>Chief Executive Officer</w:t>
      </w:r>
    </w:p>
    <w:p w14:paraId="780503F6"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CPF</w:t>
      </w:r>
      <w:r w:rsidRPr="009B094C">
        <w:rPr>
          <w:rFonts w:asciiTheme="minorHAnsi" w:hAnsiTheme="minorHAnsi"/>
          <w:szCs w:val="24"/>
          <w:lang w:val="en-US"/>
        </w:rPr>
        <w:tab/>
        <w:t>Country Priority Framework (FAO)</w:t>
      </w:r>
    </w:p>
    <w:p w14:paraId="7375FF35"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CSA</w:t>
      </w:r>
      <w:r w:rsidRPr="009B094C">
        <w:rPr>
          <w:rFonts w:asciiTheme="minorHAnsi" w:hAnsiTheme="minorHAnsi"/>
          <w:szCs w:val="24"/>
          <w:lang w:val="en-US"/>
        </w:rPr>
        <w:tab/>
        <w:t>Climate-Smart Agriculture</w:t>
      </w:r>
    </w:p>
    <w:p w14:paraId="10CC846D"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CSO</w:t>
      </w:r>
      <w:r w:rsidRPr="009B094C">
        <w:rPr>
          <w:rFonts w:asciiTheme="minorHAnsi" w:hAnsiTheme="minorHAnsi"/>
          <w:szCs w:val="24"/>
          <w:lang w:val="en-US"/>
        </w:rPr>
        <w:tab/>
        <w:t>Civil Society Organisations</w:t>
      </w:r>
    </w:p>
    <w:p w14:paraId="1100F9EE"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CSR</w:t>
      </w:r>
      <w:r w:rsidRPr="009B094C">
        <w:rPr>
          <w:rFonts w:asciiTheme="minorHAnsi" w:hAnsiTheme="minorHAnsi"/>
          <w:szCs w:val="24"/>
          <w:lang w:val="en-US"/>
        </w:rPr>
        <w:tab/>
        <w:t>Corporate Social Responsibility</w:t>
      </w:r>
    </w:p>
    <w:p w14:paraId="6D80D901" w14:textId="77777777" w:rsidR="00547E1C" w:rsidRPr="009B094C" w:rsidRDefault="00527C67" w:rsidP="00892B64">
      <w:pPr>
        <w:spacing w:after="0"/>
        <w:ind w:left="1560" w:hanging="1560"/>
        <w:rPr>
          <w:rFonts w:asciiTheme="minorHAnsi" w:hAnsiTheme="minorHAnsi"/>
          <w:szCs w:val="24"/>
          <w:lang w:val="en-US"/>
        </w:rPr>
      </w:pPr>
      <w:r w:rsidRPr="009B094C">
        <w:rPr>
          <w:rFonts w:asciiTheme="minorHAnsi" w:hAnsiTheme="minorHAnsi"/>
          <w:szCs w:val="24"/>
          <w:lang w:val="en-US"/>
        </w:rPr>
        <w:t>CED</w:t>
      </w:r>
      <w:r w:rsidR="00547E1C" w:rsidRPr="009B094C">
        <w:rPr>
          <w:rFonts w:asciiTheme="minorHAnsi" w:hAnsiTheme="minorHAnsi"/>
          <w:szCs w:val="24"/>
          <w:lang w:val="en-US"/>
        </w:rPr>
        <w:t xml:space="preserve"> </w:t>
      </w:r>
      <w:r w:rsidR="00547E1C" w:rsidRPr="009B094C">
        <w:rPr>
          <w:rFonts w:asciiTheme="minorHAnsi" w:hAnsiTheme="minorHAnsi"/>
          <w:szCs w:val="24"/>
          <w:lang w:val="en-US"/>
        </w:rPr>
        <w:tab/>
        <w:t>Environmental Impact Assessment, General Directorate of Authorization and Auditing</w:t>
      </w:r>
    </w:p>
    <w:p w14:paraId="0311E863" w14:textId="77777777" w:rsidR="00547E1C" w:rsidRPr="009B094C" w:rsidRDefault="00527C67" w:rsidP="00892B64">
      <w:pPr>
        <w:spacing w:after="0"/>
        <w:ind w:left="1560" w:hanging="1560"/>
        <w:rPr>
          <w:rFonts w:asciiTheme="minorHAnsi" w:hAnsiTheme="minorHAnsi"/>
          <w:szCs w:val="24"/>
          <w:lang w:val="en-US"/>
        </w:rPr>
      </w:pPr>
      <w:r w:rsidRPr="009B094C">
        <w:rPr>
          <w:rFonts w:asciiTheme="minorHAnsi" w:hAnsiTheme="minorHAnsi"/>
          <w:szCs w:val="24"/>
          <w:lang w:val="en-US"/>
        </w:rPr>
        <w:t>CEKÜL</w:t>
      </w:r>
      <w:r w:rsidR="00547E1C" w:rsidRPr="009B094C">
        <w:rPr>
          <w:rFonts w:asciiTheme="minorHAnsi" w:hAnsiTheme="minorHAnsi"/>
          <w:szCs w:val="24"/>
          <w:lang w:val="en-US"/>
        </w:rPr>
        <w:t xml:space="preserve"> </w:t>
      </w:r>
      <w:r w:rsidR="00547E1C" w:rsidRPr="009B094C">
        <w:rPr>
          <w:rFonts w:asciiTheme="minorHAnsi" w:hAnsiTheme="minorHAnsi"/>
          <w:szCs w:val="24"/>
          <w:lang w:val="en-US"/>
        </w:rPr>
        <w:tab/>
        <w:t>Foundation for the Protection and Promotion of Environmental and Cultural Values</w:t>
      </w:r>
    </w:p>
    <w:p w14:paraId="610CDC87" w14:textId="77777777" w:rsidR="000E1D8D" w:rsidRPr="009B094C" w:rsidRDefault="00527C67" w:rsidP="00892B64">
      <w:pPr>
        <w:spacing w:after="0"/>
        <w:ind w:left="1560" w:hanging="1560"/>
        <w:rPr>
          <w:rFonts w:asciiTheme="minorHAnsi" w:hAnsiTheme="minorHAnsi"/>
          <w:szCs w:val="24"/>
          <w:lang w:val="en-US"/>
        </w:rPr>
      </w:pPr>
      <w:r w:rsidRPr="009B094C">
        <w:rPr>
          <w:rFonts w:asciiTheme="minorHAnsi" w:hAnsiTheme="minorHAnsi"/>
          <w:szCs w:val="24"/>
          <w:lang w:val="en-US"/>
        </w:rPr>
        <w:t>CEM</w:t>
      </w:r>
      <w:r w:rsidR="000E1D8D" w:rsidRPr="009B094C">
        <w:rPr>
          <w:rFonts w:asciiTheme="minorHAnsi" w:hAnsiTheme="minorHAnsi"/>
          <w:szCs w:val="24"/>
          <w:lang w:val="en-US"/>
        </w:rPr>
        <w:t xml:space="preserve"> </w:t>
      </w:r>
      <w:r w:rsidR="000E1D8D" w:rsidRPr="009B094C">
        <w:rPr>
          <w:rFonts w:asciiTheme="minorHAnsi" w:hAnsiTheme="minorHAnsi"/>
          <w:szCs w:val="24"/>
          <w:lang w:val="en-US"/>
        </w:rPr>
        <w:tab/>
        <w:t>General Directorate of Combating Desertification and Erosion</w:t>
      </w:r>
    </w:p>
    <w:p w14:paraId="45751A96" w14:textId="77777777" w:rsidR="00547E1C" w:rsidRPr="009B094C" w:rsidRDefault="00527C67" w:rsidP="00892B64">
      <w:pPr>
        <w:spacing w:after="0"/>
        <w:ind w:left="1560" w:hanging="1560"/>
        <w:rPr>
          <w:rFonts w:asciiTheme="minorHAnsi" w:hAnsiTheme="minorHAnsi"/>
          <w:szCs w:val="24"/>
          <w:lang w:val="en-US"/>
        </w:rPr>
      </w:pPr>
      <w:r w:rsidRPr="009B094C">
        <w:rPr>
          <w:rFonts w:asciiTheme="minorHAnsi" w:hAnsiTheme="minorHAnsi"/>
          <w:szCs w:val="24"/>
          <w:lang w:val="en-US"/>
        </w:rPr>
        <w:t>C</w:t>
      </w:r>
      <w:r w:rsidR="00547E1C" w:rsidRPr="009B094C">
        <w:rPr>
          <w:rFonts w:asciiTheme="minorHAnsi" w:hAnsiTheme="minorHAnsi"/>
          <w:szCs w:val="24"/>
          <w:lang w:val="en-US"/>
        </w:rPr>
        <w:t xml:space="preserve">MO </w:t>
      </w:r>
      <w:r w:rsidR="00547E1C" w:rsidRPr="009B094C">
        <w:rPr>
          <w:rFonts w:asciiTheme="minorHAnsi" w:hAnsiTheme="minorHAnsi"/>
          <w:szCs w:val="24"/>
          <w:lang w:val="en-US"/>
        </w:rPr>
        <w:tab/>
        <w:t>Chamber of Environmental Engineers</w:t>
      </w:r>
    </w:p>
    <w:p w14:paraId="3889BA6B" w14:textId="77777777" w:rsidR="000E1D8D" w:rsidRPr="009B094C" w:rsidRDefault="00527C67" w:rsidP="00892B64">
      <w:pPr>
        <w:spacing w:after="0"/>
        <w:ind w:left="1560" w:hanging="1560"/>
        <w:rPr>
          <w:rFonts w:asciiTheme="minorHAnsi" w:hAnsiTheme="minorHAnsi"/>
          <w:szCs w:val="24"/>
          <w:lang w:val="en-US"/>
        </w:rPr>
      </w:pPr>
      <w:r w:rsidRPr="009B094C">
        <w:rPr>
          <w:rFonts w:asciiTheme="minorHAnsi" w:hAnsiTheme="minorHAnsi"/>
          <w:szCs w:val="24"/>
          <w:lang w:val="en-US"/>
        </w:rPr>
        <w:t>C</w:t>
      </w:r>
      <w:r w:rsidR="000E1D8D" w:rsidRPr="009B094C">
        <w:rPr>
          <w:rFonts w:asciiTheme="minorHAnsi" w:hAnsiTheme="minorHAnsi"/>
          <w:szCs w:val="24"/>
          <w:lang w:val="en-US"/>
        </w:rPr>
        <w:t xml:space="preserve">YGM </w:t>
      </w:r>
      <w:r w:rsidR="000E1D8D" w:rsidRPr="009B094C">
        <w:rPr>
          <w:rFonts w:asciiTheme="minorHAnsi" w:hAnsiTheme="minorHAnsi"/>
          <w:szCs w:val="24"/>
          <w:lang w:val="en-US"/>
        </w:rPr>
        <w:tab/>
        <w:t>General Directorate of Environmental Management</w:t>
      </w:r>
    </w:p>
    <w:p w14:paraId="16C1711E" w14:textId="77777777" w:rsidR="00547E1C" w:rsidRPr="009B094C" w:rsidRDefault="00547E1C"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DHKD </w:t>
      </w:r>
      <w:r w:rsidRPr="009B094C">
        <w:rPr>
          <w:rFonts w:asciiTheme="minorHAnsi" w:hAnsiTheme="minorHAnsi"/>
          <w:szCs w:val="24"/>
          <w:lang w:val="en-US"/>
        </w:rPr>
        <w:tab/>
        <w:t>Natural Life Protection Association</w:t>
      </w:r>
    </w:p>
    <w:p w14:paraId="161D4200" w14:textId="77777777" w:rsidR="00547E1C" w:rsidRPr="009B094C" w:rsidRDefault="00547E1C" w:rsidP="00892B64">
      <w:pPr>
        <w:spacing w:after="0"/>
        <w:ind w:left="1560" w:hanging="1560"/>
        <w:rPr>
          <w:rFonts w:asciiTheme="minorHAnsi" w:hAnsiTheme="minorHAnsi"/>
          <w:szCs w:val="24"/>
          <w:lang w:val="en-US"/>
        </w:rPr>
      </w:pPr>
      <w:r w:rsidRPr="009B094C">
        <w:rPr>
          <w:rFonts w:asciiTheme="minorHAnsi" w:hAnsiTheme="minorHAnsi"/>
          <w:szCs w:val="24"/>
          <w:lang w:val="en-US"/>
        </w:rPr>
        <w:t>DKM</w:t>
      </w:r>
      <w:r w:rsidRPr="009B094C">
        <w:rPr>
          <w:rFonts w:asciiTheme="minorHAnsi" w:hAnsiTheme="minorHAnsi"/>
          <w:szCs w:val="24"/>
          <w:lang w:val="en-US"/>
        </w:rPr>
        <w:tab/>
        <w:t>Nature Conservation Center</w:t>
      </w:r>
    </w:p>
    <w:p w14:paraId="7B79B304" w14:textId="77777777" w:rsidR="000E1D8D" w:rsidRPr="009B094C" w:rsidRDefault="000E1D8D"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DKMP </w:t>
      </w:r>
      <w:r w:rsidRPr="009B094C">
        <w:rPr>
          <w:rFonts w:asciiTheme="minorHAnsi" w:hAnsiTheme="minorHAnsi"/>
          <w:szCs w:val="24"/>
          <w:lang w:val="en-US"/>
        </w:rPr>
        <w:tab/>
        <w:t xml:space="preserve">General Directorate of Nature Conservation and National Parks </w:t>
      </w:r>
    </w:p>
    <w:p w14:paraId="06D5A96D" w14:textId="77777777" w:rsidR="001A1A94" w:rsidRPr="009B094C" w:rsidRDefault="001A1A94" w:rsidP="00892B64">
      <w:pPr>
        <w:spacing w:after="0"/>
        <w:ind w:left="1560" w:hanging="1560"/>
        <w:rPr>
          <w:rFonts w:asciiTheme="minorHAnsi" w:hAnsiTheme="minorHAnsi"/>
          <w:szCs w:val="24"/>
          <w:lang w:val="en-US"/>
        </w:rPr>
      </w:pPr>
      <w:r w:rsidRPr="009B094C">
        <w:rPr>
          <w:rFonts w:asciiTheme="minorHAnsi" w:hAnsiTheme="minorHAnsi"/>
          <w:szCs w:val="24"/>
          <w:lang w:val="en-US"/>
        </w:rPr>
        <w:t>DS-SLM</w:t>
      </w:r>
      <w:r w:rsidRPr="009B094C">
        <w:rPr>
          <w:rFonts w:asciiTheme="minorHAnsi" w:hAnsiTheme="minorHAnsi"/>
          <w:szCs w:val="24"/>
          <w:lang w:val="en-US"/>
        </w:rPr>
        <w:tab/>
        <w:t>Decision Support for mainstreaming and scaling up SLM</w:t>
      </w:r>
    </w:p>
    <w:p w14:paraId="4DD16F92" w14:textId="77777777" w:rsidR="000E1D8D" w:rsidRPr="009B094C" w:rsidRDefault="000E1D8D" w:rsidP="00892B64">
      <w:pPr>
        <w:spacing w:after="0"/>
        <w:ind w:left="1560" w:hanging="1560"/>
        <w:rPr>
          <w:rFonts w:asciiTheme="minorHAnsi" w:hAnsiTheme="minorHAnsi"/>
          <w:szCs w:val="24"/>
          <w:lang w:val="en-US"/>
        </w:rPr>
      </w:pPr>
      <w:r w:rsidRPr="009B094C">
        <w:rPr>
          <w:rFonts w:asciiTheme="minorHAnsi" w:hAnsiTheme="minorHAnsi"/>
          <w:szCs w:val="24"/>
          <w:lang w:val="en-US"/>
        </w:rPr>
        <w:t>DS</w:t>
      </w:r>
      <w:r w:rsidR="00527C67" w:rsidRPr="009B094C">
        <w:rPr>
          <w:rFonts w:asciiTheme="minorHAnsi" w:hAnsiTheme="minorHAnsi"/>
          <w:szCs w:val="24"/>
          <w:lang w:val="en-US"/>
        </w:rPr>
        <w:t>I</w:t>
      </w:r>
      <w:r w:rsidRPr="009B094C">
        <w:rPr>
          <w:rFonts w:asciiTheme="minorHAnsi" w:hAnsiTheme="minorHAnsi"/>
          <w:szCs w:val="24"/>
          <w:lang w:val="en-US"/>
        </w:rPr>
        <w:t xml:space="preserve"> </w:t>
      </w:r>
      <w:r w:rsidRPr="009B094C">
        <w:rPr>
          <w:rFonts w:asciiTheme="minorHAnsi" w:hAnsiTheme="minorHAnsi"/>
          <w:szCs w:val="24"/>
          <w:lang w:val="en-US"/>
        </w:rPr>
        <w:tab/>
        <w:t>General Directorate of State Hydraulic Works</w:t>
      </w:r>
    </w:p>
    <w:p w14:paraId="76B21DFC"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FAO</w:t>
      </w:r>
      <w:r w:rsidRPr="009B094C">
        <w:rPr>
          <w:rFonts w:asciiTheme="minorHAnsi" w:hAnsiTheme="minorHAnsi"/>
          <w:szCs w:val="24"/>
          <w:lang w:val="en-US"/>
        </w:rPr>
        <w:tab/>
        <w:t>Food and Agricultural Organization of the United Nations</w:t>
      </w:r>
    </w:p>
    <w:p w14:paraId="2A35469B" w14:textId="77777777" w:rsidR="004F13C4" w:rsidRPr="009B094C" w:rsidRDefault="004F13C4" w:rsidP="00892B64">
      <w:pPr>
        <w:spacing w:after="0"/>
        <w:ind w:left="1560" w:hanging="1560"/>
        <w:rPr>
          <w:rFonts w:asciiTheme="minorHAnsi" w:hAnsiTheme="minorHAnsi"/>
          <w:szCs w:val="24"/>
          <w:lang w:val="en-US"/>
        </w:rPr>
      </w:pPr>
      <w:r w:rsidRPr="009B094C">
        <w:rPr>
          <w:rFonts w:asciiTheme="minorHAnsi" w:hAnsiTheme="minorHAnsi"/>
          <w:szCs w:val="24"/>
          <w:lang w:val="en-US"/>
        </w:rPr>
        <w:t>FE</w:t>
      </w:r>
      <w:r w:rsidRPr="009B094C">
        <w:rPr>
          <w:rFonts w:asciiTheme="minorHAnsi" w:hAnsiTheme="minorHAnsi"/>
          <w:szCs w:val="24"/>
          <w:lang w:val="en-US"/>
        </w:rPr>
        <w:tab/>
        <w:t>Final Evaluation</w:t>
      </w:r>
    </w:p>
    <w:p w14:paraId="58E27E1A" w14:textId="77777777" w:rsidR="00383E2D" w:rsidRPr="009B094C" w:rsidRDefault="00383E2D" w:rsidP="00892B64">
      <w:pPr>
        <w:spacing w:after="0"/>
        <w:ind w:left="1560" w:hanging="1560"/>
        <w:rPr>
          <w:rFonts w:asciiTheme="minorHAnsi" w:hAnsiTheme="minorHAnsi"/>
          <w:szCs w:val="24"/>
          <w:lang w:val="en-US"/>
        </w:rPr>
      </w:pPr>
      <w:r w:rsidRPr="009B094C">
        <w:rPr>
          <w:rFonts w:asciiTheme="minorHAnsi" w:hAnsiTheme="minorHAnsi"/>
          <w:szCs w:val="24"/>
          <w:lang w:val="en-US"/>
        </w:rPr>
        <w:t>FLO</w:t>
      </w:r>
      <w:r w:rsidRPr="009B094C">
        <w:rPr>
          <w:rFonts w:asciiTheme="minorHAnsi" w:hAnsiTheme="minorHAnsi"/>
          <w:szCs w:val="24"/>
          <w:lang w:val="en-US"/>
        </w:rPr>
        <w:tab/>
        <w:t>Funding Liaison Officer</w:t>
      </w:r>
    </w:p>
    <w:p w14:paraId="040C8477"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FFS</w:t>
      </w:r>
      <w:r w:rsidRPr="009B094C">
        <w:rPr>
          <w:rFonts w:asciiTheme="minorHAnsi" w:hAnsiTheme="minorHAnsi"/>
          <w:szCs w:val="24"/>
          <w:lang w:val="en-US"/>
        </w:rPr>
        <w:tab/>
        <w:t>Farmer Field School</w:t>
      </w:r>
    </w:p>
    <w:p w14:paraId="6F42749D" w14:textId="77777777" w:rsidR="00383E2D" w:rsidRPr="009B094C" w:rsidRDefault="00383E2D" w:rsidP="00892B64">
      <w:pPr>
        <w:spacing w:after="0"/>
        <w:ind w:left="1560" w:hanging="1560"/>
        <w:rPr>
          <w:rFonts w:asciiTheme="minorHAnsi" w:hAnsiTheme="minorHAnsi"/>
          <w:bCs/>
          <w:szCs w:val="24"/>
          <w:lang w:val="en-US"/>
        </w:rPr>
      </w:pPr>
      <w:r w:rsidRPr="009B094C">
        <w:rPr>
          <w:rFonts w:asciiTheme="minorHAnsi" w:hAnsiTheme="minorHAnsi"/>
          <w:bCs/>
          <w:szCs w:val="24"/>
          <w:lang w:val="en-US"/>
        </w:rPr>
        <w:t>FPMIS</w:t>
      </w:r>
      <w:r w:rsidRPr="009B094C">
        <w:rPr>
          <w:rFonts w:asciiTheme="minorHAnsi" w:hAnsiTheme="minorHAnsi"/>
          <w:bCs/>
          <w:szCs w:val="24"/>
          <w:lang w:val="en-US"/>
        </w:rPr>
        <w:tab/>
        <w:t>Field Programme Management Information System</w:t>
      </w:r>
    </w:p>
    <w:p w14:paraId="63808B64" w14:textId="77777777" w:rsidR="00892B64" w:rsidRPr="009B094C" w:rsidRDefault="00892B64" w:rsidP="00892B64">
      <w:pPr>
        <w:spacing w:after="0"/>
        <w:ind w:left="1560" w:hanging="1560"/>
        <w:rPr>
          <w:rFonts w:asciiTheme="minorHAnsi" w:hAnsiTheme="minorHAnsi"/>
          <w:bCs/>
          <w:szCs w:val="24"/>
          <w:lang w:val="en-US"/>
        </w:rPr>
      </w:pPr>
      <w:r w:rsidRPr="009B094C">
        <w:rPr>
          <w:rFonts w:asciiTheme="minorHAnsi" w:hAnsiTheme="minorHAnsi"/>
          <w:bCs/>
          <w:szCs w:val="24"/>
          <w:lang w:val="en-US"/>
        </w:rPr>
        <w:t>GCU</w:t>
      </w:r>
      <w:r w:rsidRPr="009B094C">
        <w:rPr>
          <w:rFonts w:asciiTheme="minorHAnsi" w:hAnsiTheme="minorHAnsi"/>
          <w:bCs/>
          <w:szCs w:val="24"/>
          <w:lang w:val="en-US"/>
        </w:rPr>
        <w:tab/>
        <w:t>FAO GEF Coordination Unit in Investment Centre Division</w:t>
      </w:r>
    </w:p>
    <w:p w14:paraId="55706BF2"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GDP</w:t>
      </w:r>
      <w:r w:rsidRPr="009B094C">
        <w:rPr>
          <w:rFonts w:asciiTheme="minorHAnsi" w:hAnsiTheme="minorHAnsi"/>
          <w:szCs w:val="24"/>
          <w:lang w:val="en-US"/>
        </w:rPr>
        <w:tab/>
        <w:t xml:space="preserve">Gross </w:t>
      </w:r>
      <w:r w:rsidR="0088264D" w:rsidRPr="009B094C">
        <w:rPr>
          <w:rFonts w:asciiTheme="minorHAnsi" w:hAnsiTheme="minorHAnsi"/>
          <w:szCs w:val="24"/>
          <w:lang w:val="en-US"/>
        </w:rPr>
        <w:t>D</w:t>
      </w:r>
      <w:r w:rsidRPr="009B094C">
        <w:rPr>
          <w:rFonts w:asciiTheme="minorHAnsi" w:hAnsiTheme="minorHAnsi"/>
          <w:szCs w:val="24"/>
          <w:lang w:val="en-US"/>
        </w:rPr>
        <w:t xml:space="preserve">omestic </w:t>
      </w:r>
      <w:r w:rsidR="0088264D" w:rsidRPr="009B094C">
        <w:rPr>
          <w:rFonts w:asciiTheme="minorHAnsi" w:hAnsiTheme="minorHAnsi"/>
          <w:szCs w:val="24"/>
          <w:lang w:val="en-US"/>
        </w:rPr>
        <w:t>P</w:t>
      </w:r>
      <w:r w:rsidRPr="009B094C">
        <w:rPr>
          <w:rFonts w:asciiTheme="minorHAnsi" w:hAnsiTheme="minorHAnsi"/>
          <w:szCs w:val="24"/>
          <w:lang w:val="en-US"/>
        </w:rPr>
        <w:t>roduct</w:t>
      </w:r>
    </w:p>
    <w:p w14:paraId="54E9FCFA" w14:textId="77777777" w:rsidR="00077404" w:rsidRPr="009B094C" w:rsidRDefault="00077404" w:rsidP="00892B64">
      <w:pPr>
        <w:spacing w:after="0"/>
        <w:ind w:left="1560" w:hanging="1560"/>
        <w:rPr>
          <w:rFonts w:asciiTheme="minorHAnsi" w:hAnsiTheme="minorHAnsi"/>
          <w:szCs w:val="24"/>
          <w:lang w:val="en-US"/>
        </w:rPr>
      </w:pPr>
      <w:r w:rsidRPr="009B094C">
        <w:rPr>
          <w:rFonts w:asciiTheme="minorHAnsi" w:hAnsiTheme="minorHAnsi"/>
          <w:szCs w:val="24"/>
          <w:lang w:val="en-US"/>
        </w:rPr>
        <w:t>GEBs</w:t>
      </w:r>
      <w:r w:rsidRPr="009B094C">
        <w:rPr>
          <w:rFonts w:asciiTheme="minorHAnsi" w:hAnsiTheme="minorHAnsi"/>
          <w:szCs w:val="24"/>
          <w:lang w:val="en-US"/>
        </w:rPr>
        <w:tab/>
        <w:t>G</w:t>
      </w:r>
      <w:r w:rsidRPr="009B094C">
        <w:rPr>
          <w:rFonts w:asciiTheme="minorHAnsi" w:hAnsiTheme="minorHAnsi" w:cs="Arial"/>
          <w:color w:val="545454"/>
          <w:szCs w:val="24"/>
          <w:shd w:val="clear" w:color="auto" w:fill="FFFFFF"/>
          <w:lang w:val="en-US"/>
        </w:rPr>
        <w:t>lobal Environmental</w:t>
      </w:r>
      <w:r w:rsidRPr="009B094C">
        <w:rPr>
          <w:rStyle w:val="apple-converted-space"/>
          <w:rFonts w:asciiTheme="minorHAnsi" w:hAnsiTheme="minorHAnsi" w:cs="Arial"/>
          <w:color w:val="545454"/>
          <w:szCs w:val="24"/>
          <w:shd w:val="clear" w:color="auto" w:fill="FFFFFF"/>
          <w:lang w:val="en-US"/>
        </w:rPr>
        <w:t> </w:t>
      </w:r>
      <w:r w:rsidRPr="009B094C">
        <w:rPr>
          <w:rStyle w:val="Emphasis"/>
          <w:rFonts w:asciiTheme="minorHAnsi" w:hAnsiTheme="minorHAnsi" w:cs="Arial"/>
          <w:bCs/>
          <w:i w:val="0"/>
          <w:iCs w:val="0"/>
          <w:color w:val="6A6A6A"/>
          <w:szCs w:val="24"/>
          <w:shd w:val="clear" w:color="auto" w:fill="FFFFFF"/>
          <w:lang w:val="en-US"/>
        </w:rPr>
        <w:t>Benefits</w:t>
      </w:r>
    </w:p>
    <w:p w14:paraId="2F9AE966"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GEF</w:t>
      </w:r>
      <w:r w:rsidRPr="009B094C">
        <w:rPr>
          <w:rFonts w:asciiTheme="minorHAnsi" w:hAnsiTheme="minorHAnsi"/>
          <w:szCs w:val="24"/>
          <w:lang w:val="en-US"/>
        </w:rPr>
        <w:tab/>
        <w:t>Global Environment Facility</w:t>
      </w:r>
    </w:p>
    <w:p w14:paraId="64F8BB14" w14:textId="77777777" w:rsidR="0088264D" w:rsidRPr="009B094C" w:rsidRDefault="003929C3"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GSP                     </w:t>
      </w:r>
      <w:r w:rsidR="009B4FD6" w:rsidRPr="009B094C">
        <w:rPr>
          <w:rFonts w:asciiTheme="minorHAnsi" w:hAnsiTheme="minorHAnsi"/>
          <w:szCs w:val="24"/>
          <w:lang w:val="en-US"/>
        </w:rPr>
        <w:t xml:space="preserve"> </w:t>
      </w:r>
      <w:r w:rsidRPr="009B094C">
        <w:rPr>
          <w:rFonts w:asciiTheme="minorHAnsi" w:hAnsiTheme="minorHAnsi"/>
          <w:szCs w:val="24"/>
          <w:lang w:val="en-US"/>
        </w:rPr>
        <w:t xml:space="preserve">Global Soil Partnership </w:t>
      </w:r>
    </w:p>
    <w:p w14:paraId="352DE3FB"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GHG</w:t>
      </w:r>
      <w:r w:rsidRPr="009B094C">
        <w:rPr>
          <w:rFonts w:asciiTheme="minorHAnsi" w:hAnsiTheme="minorHAnsi"/>
          <w:szCs w:val="24"/>
          <w:lang w:val="en-US"/>
        </w:rPr>
        <w:tab/>
        <w:t>Greenhouse Gases</w:t>
      </w:r>
    </w:p>
    <w:p w14:paraId="3C8FD55F"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GIS</w:t>
      </w:r>
      <w:r w:rsidRPr="009B094C">
        <w:rPr>
          <w:rFonts w:asciiTheme="minorHAnsi" w:hAnsiTheme="minorHAnsi"/>
          <w:szCs w:val="24"/>
          <w:lang w:val="en-US"/>
        </w:rPr>
        <w:tab/>
        <w:t>Geographical Information System</w:t>
      </w:r>
    </w:p>
    <w:p w14:paraId="74F97866"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HQ</w:t>
      </w:r>
      <w:r w:rsidRPr="009B094C">
        <w:rPr>
          <w:rFonts w:asciiTheme="minorHAnsi" w:hAnsiTheme="minorHAnsi"/>
          <w:szCs w:val="24"/>
          <w:lang w:val="en-US"/>
        </w:rPr>
        <w:tab/>
        <w:t>Headquarter</w:t>
      </w:r>
    </w:p>
    <w:p w14:paraId="218CC78F" w14:textId="77777777" w:rsidR="0088264D" w:rsidRPr="009B094C" w:rsidRDefault="0088264D" w:rsidP="00892B64">
      <w:pPr>
        <w:spacing w:after="0"/>
        <w:ind w:left="1560" w:hanging="1560"/>
        <w:rPr>
          <w:rFonts w:asciiTheme="minorHAnsi" w:hAnsiTheme="minorHAnsi"/>
          <w:szCs w:val="24"/>
          <w:lang w:val="en-US"/>
        </w:rPr>
      </w:pPr>
      <w:r w:rsidRPr="009B094C">
        <w:rPr>
          <w:rFonts w:asciiTheme="minorHAnsi" w:hAnsiTheme="minorHAnsi"/>
          <w:szCs w:val="24"/>
          <w:lang w:val="en-US"/>
        </w:rPr>
        <w:t>ICT</w:t>
      </w:r>
      <w:r w:rsidRPr="009B094C">
        <w:rPr>
          <w:rFonts w:asciiTheme="minorHAnsi" w:hAnsiTheme="minorHAnsi"/>
          <w:szCs w:val="24"/>
          <w:lang w:val="en-US"/>
        </w:rPr>
        <w:tab/>
        <w:t>Information and Communication Technology</w:t>
      </w:r>
    </w:p>
    <w:p w14:paraId="30D07F02"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INRM</w:t>
      </w:r>
      <w:r w:rsidRPr="009B094C">
        <w:rPr>
          <w:rFonts w:asciiTheme="minorHAnsi" w:hAnsiTheme="minorHAnsi"/>
          <w:szCs w:val="24"/>
          <w:lang w:val="en-US"/>
        </w:rPr>
        <w:tab/>
        <w:t>Integrated Natural Resources Management</w:t>
      </w:r>
    </w:p>
    <w:p w14:paraId="49A54332"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lastRenderedPageBreak/>
        <w:t>IT</w:t>
      </w:r>
      <w:r w:rsidRPr="009B094C">
        <w:rPr>
          <w:rFonts w:asciiTheme="minorHAnsi" w:hAnsiTheme="minorHAnsi"/>
          <w:szCs w:val="24"/>
          <w:lang w:val="en-US"/>
        </w:rPr>
        <w:tab/>
        <w:t>Information Technology</w:t>
      </w:r>
    </w:p>
    <w:p w14:paraId="640FBC57"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IW</w:t>
      </w:r>
      <w:r w:rsidRPr="009B094C">
        <w:rPr>
          <w:rFonts w:asciiTheme="minorHAnsi" w:hAnsiTheme="minorHAnsi"/>
          <w:szCs w:val="24"/>
          <w:lang w:val="en-US"/>
        </w:rPr>
        <w:tab/>
        <w:t>Inception Workshop</w:t>
      </w:r>
    </w:p>
    <w:p w14:paraId="4AB93404"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LDN</w:t>
      </w:r>
      <w:r w:rsidRPr="009B094C">
        <w:rPr>
          <w:rFonts w:asciiTheme="minorHAnsi" w:hAnsiTheme="minorHAnsi"/>
          <w:szCs w:val="24"/>
          <w:lang w:val="en-US"/>
        </w:rPr>
        <w:tab/>
        <w:t>Land Degradation Neutrality</w:t>
      </w:r>
    </w:p>
    <w:p w14:paraId="3E0D5233"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L</w:t>
      </w:r>
      <w:r w:rsidR="00383E2D" w:rsidRPr="009B094C">
        <w:rPr>
          <w:rFonts w:asciiTheme="minorHAnsi" w:hAnsiTheme="minorHAnsi"/>
          <w:szCs w:val="24"/>
          <w:lang w:val="en-US"/>
        </w:rPr>
        <w:t>O</w:t>
      </w:r>
      <w:r w:rsidRPr="009B094C">
        <w:rPr>
          <w:rFonts w:asciiTheme="minorHAnsi" w:hAnsiTheme="minorHAnsi"/>
          <w:szCs w:val="24"/>
          <w:lang w:val="en-US"/>
        </w:rPr>
        <w:t>A</w:t>
      </w:r>
      <w:r w:rsidRPr="009B094C">
        <w:rPr>
          <w:rFonts w:asciiTheme="minorHAnsi" w:hAnsiTheme="minorHAnsi"/>
          <w:szCs w:val="24"/>
          <w:lang w:val="en-US"/>
        </w:rPr>
        <w:tab/>
        <w:t xml:space="preserve">Letter of Agreement </w:t>
      </w:r>
    </w:p>
    <w:p w14:paraId="201732B7" w14:textId="77777777" w:rsidR="00892B64" w:rsidRPr="009B094C" w:rsidRDefault="00892B64" w:rsidP="00892B64">
      <w:pPr>
        <w:spacing w:after="0"/>
        <w:ind w:left="1560" w:hanging="1560"/>
        <w:rPr>
          <w:rFonts w:asciiTheme="minorHAnsi" w:hAnsiTheme="minorHAnsi"/>
          <w:bCs/>
          <w:szCs w:val="24"/>
          <w:lang w:val="en-US"/>
        </w:rPr>
      </w:pPr>
      <w:r w:rsidRPr="009B094C">
        <w:rPr>
          <w:rFonts w:asciiTheme="minorHAnsi" w:hAnsiTheme="minorHAnsi"/>
          <w:bCs/>
          <w:szCs w:val="24"/>
          <w:lang w:val="en-US"/>
        </w:rPr>
        <w:t>LTO</w:t>
      </w:r>
      <w:r w:rsidRPr="009B094C">
        <w:rPr>
          <w:rFonts w:asciiTheme="minorHAnsi" w:hAnsiTheme="minorHAnsi"/>
          <w:bCs/>
          <w:szCs w:val="24"/>
          <w:lang w:val="en-US"/>
        </w:rPr>
        <w:tab/>
        <w:t>FAO Lead Technical Officer</w:t>
      </w:r>
    </w:p>
    <w:p w14:paraId="35015532" w14:textId="77777777" w:rsidR="00383E2D" w:rsidRPr="009B094C" w:rsidRDefault="00383E2D" w:rsidP="00892B64">
      <w:pPr>
        <w:spacing w:after="0"/>
        <w:ind w:left="1560" w:hanging="1560"/>
        <w:rPr>
          <w:rFonts w:asciiTheme="minorHAnsi" w:hAnsiTheme="minorHAnsi"/>
          <w:szCs w:val="24"/>
          <w:lang w:val="en-US"/>
        </w:rPr>
      </w:pPr>
      <w:r w:rsidRPr="009B094C">
        <w:rPr>
          <w:rFonts w:asciiTheme="minorHAnsi" w:hAnsiTheme="minorHAnsi"/>
          <w:bCs/>
          <w:szCs w:val="24"/>
          <w:lang w:val="en-US"/>
        </w:rPr>
        <w:t>LTU</w:t>
      </w:r>
      <w:r w:rsidRPr="009B094C">
        <w:rPr>
          <w:rFonts w:asciiTheme="minorHAnsi" w:hAnsiTheme="minorHAnsi"/>
          <w:bCs/>
          <w:szCs w:val="24"/>
          <w:lang w:val="en-US"/>
        </w:rPr>
        <w:tab/>
      </w:r>
      <w:r w:rsidR="0088264D" w:rsidRPr="009B094C">
        <w:rPr>
          <w:rFonts w:asciiTheme="minorHAnsi" w:hAnsiTheme="minorHAnsi"/>
          <w:bCs/>
          <w:szCs w:val="24"/>
          <w:lang w:val="en-US"/>
        </w:rPr>
        <w:t xml:space="preserve">FAO </w:t>
      </w:r>
      <w:r w:rsidRPr="009B094C">
        <w:rPr>
          <w:rFonts w:asciiTheme="minorHAnsi" w:hAnsiTheme="minorHAnsi"/>
          <w:bCs/>
          <w:szCs w:val="24"/>
          <w:lang w:val="en-US"/>
        </w:rPr>
        <w:t>Lead Technical Unit</w:t>
      </w:r>
    </w:p>
    <w:p w14:paraId="0F2E3A48"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M</w:t>
      </w:r>
      <w:r w:rsidRPr="009B094C">
        <w:rPr>
          <w:rFonts w:asciiTheme="minorHAnsi" w:hAnsiTheme="minorHAnsi"/>
          <w:szCs w:val="24"/>
          <w:lang w:val="en-US"/>
        </w:rPr>
        <w:tab/>
        <w:t>Million</w:t>
      </w:r>
    </w:p>
    <w:p w14:paraId="7B7E8AD5" w14:textId="77777777" w:rsidR="00547E1C" w:rsidRPr="009B094C" w:rsidRDefault="00547E1C" w:rsidP="00892B64">
      <w:pPr>
        <w:spacing w:after="0"/>
        <w:ind w:left="1560" w:hanging="1560"/>
        <w:rPr>
          <w:rFonts w:asciiTheme="minorHAnsi" w:hAnsiTheme="minorHAnsi"/>
          <w:szCs w:val="24"/>
          <w:lang w:val="en-US"/>
        </w:rPr>
      </w:pPr>
      <w:r w:rsidRPr="009B094C">
        <w:rPr>
          <w:rFonts w:asciiTheme="minorHAnsi" w:hAnsiTheme="minorHAnsi"/>
          <w:szCs w:val="24"/>
          <w:lang w:val="en-US"/>
        </w:rPr>
        <w:t>MA</w:t>
      </w:r>
      <w:r w:rsidR="001B1CEC" w:rsidRPr="009B094C">
        <w:rPr>
          <w:rFonts w:asciiTheme="minorHAnsi" w:hAnsiTheme="minorHAnsi"/>
          <w:szCs w:val="24"/>
          <w:lang w:val="en-US"/>
        </w:rPr>
        <w:t>F</w:t>
      </w:r>
      <w:r w:rsidRPr="009B094C">
        <w:rPr>
          <w:rFonts w:asciiTheme="minorHAnsi" w:hAnsiTheme="minorHAnsi"/>
          <w:szCs w:val="24"/>
          <w:lang w:val="en-US"/>
        </w:rPr>
        <w:t xml:space="preserve"> </w:t>
      </w:r>
      <w:r w:rsidRPr="009B094C">
        <w:rPr>
          <w:rFonts w:asciiTheme="minorHAnsi" w:hAnsiTheme="minorHAnsi"/>
          <w:szCs w:val="24"/>
          <w:lang w:val="en-US"/>
        </w:rPr>
        <w:tab/>
      </w:r>
      <w:r w:rsidR="001B1CEC" w:rsidRPr="009B094C">
        <w:rPr>
          <w:rFonts w:asciiTheme="minorHAnsi" w:hAnsiTheme="minorHAnsi"/>
          <w:szCs w:val="24"/>
          <w:lang w:val="en-US"/>
        </w:rPr>
        <w:t xml:space="preserve">Ministry of Agriculture and Forestry </w:t>
      </w:r>
    </w:p>
    <w:p w14:paraId="40A113CD" w14:textId="77777777" w:rsidR="000E1D8D" w:rsidRPr="009B094C" w:rsidRDefault="000E1D8D"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MGM </w:t>
      </w:r>
      <w:r w:rsidRPr="009B094C">
        <w:rPr>
          <w:rFonts w:asciiTheme="minorHAnsi" w:hAnsiTheme="minorHAnsi"/>
          <w:szCs w:val="24"/>
          <w:lang w:val="en-US"/>
        </w:rPr>
        <w:tab/>
        <w:t>General Directorate of Meteorology</w:t>
      </w:r>
    </w:p>
    <w:p w14:paraId="7E817437"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M&amp;E</w:t>
      </w:r>
      <w:r w:rsidRPr="009B094C">
        <w:rPr>
          <w:rFonts w:asciiTheme="minorHAnsi" w:hAnsiTheme="minorHAnsi"/>
          <w:szCs w:val="24"/>
          <w:lang w:val="en-US"/>
        </w:rPr>
        <w:tab/>
        <w:t>Monitoring and Evaluation</w:t>
      </w:r>
    </w:p>
    <w:p w14:paraId="47544C87" w14:textId="77777777" w:rsidR="00547E1C" w:rsidRDefault="00547E1C" w:rsidP="00892B64">
      <w:pPr>
        <w:spacing w:after="0"/>
        <w:ind w:left="1560" w:hanging="1560"/>
        <w:rPr>
          <w:rFonts w:asciiTheme="minorHAnsi" w:hAnsiTheme="minorHAnsi"/>
          <w:szCs w:val="24"/>
          <w:lang w:val="en-US"/>
        </w:rPr>
      </w:pPr>
      <w:r w:rsidRPr="009B094C">
        <w:rPr>
          <w:rFonts w:asciiTheme="minorHAnsi" w:hAnsiTheme="minorHAnsi"/>
          <w:szCs w:val="24"/>
          <w:lang w:val="en-US"/>
        </w:rPr>
        <w:t>M</w:t>
      </w:r>
      <w:r w:rsidR="00FC60C8" w:rsidRPr="009B094C">
        <w:rPr>
          <w:rFonts w:asciiTheme="minorHAnsi" w:hAnsiTheme="minorHAnsi"/>
          <w:szCs w:val="24"/>
          <w:lang w:val="en-US"/>
        </w:rPr>
        <w:t>EU</w:t>
      </w:r>
      <w:r w:rsidRPr="009B094C">
        <w:rPr>
          <w:rFonts w:asciiTheme="minorHAnsi" w:hAnsiTheme="minorHAnsi"/>
          <w:szCs w:val="24"/>
          <w:lang w:val="en-US"/>
        </w:rPr>
        <w:t xml:space="preserve"> </w:t>
      </w:r>
      <w:r w:rsidRPr="009B094C">
        <w:rPr>
          <w:rFonts w:asciiTheme="minorHAnsi" w:hAnsiTheme="minorHAnsi"/>
          <w:szCs w:val="24"/>
          <w:lang w:val="en-US"/>
        </w:rPr>
        <w:tab/>
        <w:t>Ministry of Environment and Urban</w:t>
      </w:r>
      <w:r w:rsidR="00FC60C8" w:rsidRPr="009B094C">
        <w:rPr>
          <w:rFonts w:asciiTheme="minorHAnsi" w:hAnsiTheme="minorHAnsi"/>
          <w:szCs w:val="24"/>
          <w:lang w:val="en-US"/>
        </w:rPr>
        <w:t>ization</w:t>
      </w:r>
    </w:p>
    <w:p w14:paraId="0808BC46" w14:textId="77777777" w:rsidR="00751B82" w:rsidRPr="009B094C" w:rsidRDefault="00751B82" w:rsidP="00892B64">
      <w:pPr>
        <w:spacing w:after="0"/>
        <w:ind w:left="1560" w:hanging="1560"/>
        <w:rPr>
          <w:rFonts w:asciiTheme="minorHAnsi" w:hAnsiTheme="minorHAnsi"/>
          <w:szCs w:val="24"/>
          <w:lang w:val="en-US"/>
        </w:rPr>
      </w:pPr>
      <w:r>
        <w:rPr>
          <w:rFonts w:asciiTheme="minorHAnsi" w:hAnsiTheme="minorHAnsi"/>
          <w:szCs w:val="24"/>
          <w:lang w:val="en-US"/>
        </w:rPr>
        <w:t>MIT</w:t>
      </w:r>
      <w:r>
        <w:rPr>
          <w:rFonts w:asciiTheme="minorHAnsi" w:hAnsiTheme="minorHAnsi"/>
          <w:szCs w:val="24"/>
          <w:lang w:val="en-US"/>
        </w:rPr>
        <w:tab/>
        <w:t>M</w:t>
      </w:r>
      <w:r w:rsidRPr="00751B82">
        <w:rPr>
          <w:rFonts w:asciiTheme="minorHAnsi" w:hAnsiTheme="minorHAnsi"/>
          <w:szCs w:val="24"/>
          <w:lang w:val="en-US"/>
        </w:rPr>
        <w:t>inistry of</w:t>
      </w:r>
      <w:r>
        <w:rPr>
          <w:rFonts w:asciiTheme="minorHAnsi" w:hAnsiTheme="minorHAnsi"/>
          <w:szCs w:val="24"/>
          <w:lang w:val="en-US"/>
        </w:rPr>
        <w:t xml:space="preserve"> I</w:t>
      </w:r>
      <w:r w:rsidRPr="00751B82">
        <w:rPr>
          <w:rFonts w:asciiTheme="minorHAnsi" w:hAnsiTheme="minorHAnsi"/>
          <w:szCs w:val="24"/>
          <w:lang w:val="en-US"/>
        </w:rPr>
        <w:t xml:space="preserve">ndustry and </w:t>
      </w:r>
      <w:r>
        <w:rPr>
          <w:rFonts w:asciiTheme="minorHAnsi" w:hAnsiTheme="minorHAnsi"/>
          <w:szCs w:val="24"/>
          <w:lang w:val="en-US"/>
        </w:rPr>
        <w:t>T</w:t>
      </w:r>
      <w:r w:rsidRPr="00751B82">
        <w:rPr>
          <w:rFonts w:asciiTheme="minorHAnsi" w:hAnsiTheme="minorHAnsi"/>
          <w:szCs w:val="24"/>
          <w:lang w:val="en-US"/>
        </w:rPr>
        <w:t>echnology</w:t>
      </w:r>
    </w:p>
    <w:p w14:paraId="522B8C1D" w14:textId="77777777" w:rsidR="000E1D8D" w:rsidRPr="009B094C" w:rsidRDefault="000E1D8D"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MPGM </w:t>
      </w:r>
      <w:r w:rsidRPr="009B094C">
        <w:rPr>
          <w:rFonts w:asciiTheme="minorHAnsi" w:hAnsiTheme="minorHAnsi"/>
          <w:szCs w:val="24"/>
          <w:lang w:val="en-US"/>
        </w:rPr>
        <w:tab/>
        <w:t>General Directorate of Spatial Planning</w:t>
      </w:r>
    </w:p>
    <w:p w14:paraId="6BAB27B3" w14:textId="77777777" w:rsidR="000C1F35" w:rsidRPr="009B094C" w:rsidRDefault="00AD58F5" w:rsidP="00AD58F5">
      <w:pPr>
        <w:spacing w:after="0"/>
        <w:ind w:left="1560" w:hanging="1560"/>
        <w:rPr>
          <w:rFonts w:asciiTheme="minorHAnsi" w:hAnsiTheme="minorHAnsi"/>
          <w:szCs w:val="24"/>
          <w:lang w:val="en-US"/>
        </w:rPr>
      </w:pPr>
      <w:r w:rsidRPr="009B094C">
        <w:rPr>
          <w:rFonts w:asciiTheme="minorHAnsi" w:hAnsiTheme="minorHAnsi"/>
          <w:szCs w:val="24"/>
          <w:lang w:val="en-US"/>
        </w:rPr>
        <w:t>MTR</w:t>
      </w:r>
      <w:r w:rsidRPr="009B094C">
        <w:rPr>
          <w:rFonts w:asciiTheme="minorHAnsi" w:hAnsiTheme="minorHAnsi"/>
          <w:szCs w:val="24"/>
          <w:lang w:val="en-US"/>
        </w:rPr>
        <w:tab/>
        <w:t>Mid-Term Review</w:t>
      </w:r>
    </w:p>
    <w:p w14:paraId="201EDED6"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NAP</w:t>
      </w:r>
      <w:r w:rsidRPr="009B094C">
        <w:rPr>
          <w:rFonts w:asciiTheme="minorHAnsi" w:hAnsiTheme="minorHAnsi"/>
          <w:szCs w:val="24"/>
          <w:lang w:val="en-US"/>
        </w:rPr>
        <w:tab/>
        <w:t>National Action Program (of the UNCCD)</w:t>
      </w:r>
    </w:p>
    <w:p w14:paraId="5B57854B"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NBSAP</w:t>
      </w:r>
      <w:r w:rsidRPr="009B094C">
        <w:rPr>
          <w:rFonts w:asciiTheme="minorHAnsi" w:hAnsiTheme="minorHAnsi"/>
          <w:szCs w:val="24"/>
          <w:lang w:val="en-US"/>
        </w:rPr>
        <w:tab/>
        <w:t>National Biodiversity Strategy and Action Plan</w:t>
      </w:r>
    </w:p>
    <w:p w14:paraId="47A16803" w14:textId="77777777" w:rsidR="000F16A5" w:rsidRPr="009B094C" w:rsidRDefault="000F16A5" w:rsidP="00892B64">
      <w:pPr>
        <w:spacing w:after="0"/>
        <w:ind w:left="1560" w:hanging="1560"/>
        <w:rPr>
          <w:rFonts w:asciiTheme="minorHAnsi" w:hAnsiTheme="minorHAnsi"/>
          <w:szCs w:val="24"/>
          <w:lang w:val="en-US"/>
        </w:rPr>
      </w:pPr>
      <w:r w:rsidRPr="009B094C">
        <w:rPr>
          <w:rFonts w:asciiTheme="minorHAnsi" w:eastAsia="Calibri" w:hAnsiTheme="minorHAnsi" w:cs="Times New Roman"/>
          <w:szCs w:val="24"/>
          <w:lang w:val="en-US" w:eastAsia="es-ES_tradnl"/>
        </w:rPr>
        <w:t xml:space="preserve">NCCAS </w:t>
      </w:r>
      <w:r w:rsidRPr="009B094C">
        <w:rPr>
          <w:rFonts w:asciiTheme="minorHAnsi" w:eastAsia="Calibri" w:hAnsiTheme="minorHAnsi" w:cs="Times New Roman"/>
          <w:szCs w:val="24"/>
          <w:lang w:val="en-US" w:eastAsia="es-ES_tradnl"/>
        </w:rPr>
        <w:tab/>
        <w:t xml:space="preserve">National Climate Change Adaptation Strategy </w:t>
      </w:r>
    </w:p>
    <w:p w14:paraId="162005CC" w14:textId="77777777" w:rsidR="00144987" w:rsidRPr="009B094C" w:rsidRDefault="00144987" w:rsidP="00892B64">
      <w:pPr>
        <w:spacing w:after="0"/>
        <w:ind w:left="1560" w:hanging="1560"/>
        <w:rPr>
          <w:rFonts w:asciiTheme="minorHAnsi" w:eastAsia="Calibri" w:hAnsiTheme="minorHAnsi" w:cs="Times New Roman"/>
          <w:bCs/>
          <w:iCs/>
          <w:szCs w:val="24"/>
          <w:lang w:val="en-US" w:eastAsia="es-ES_tradnl"/>
        </w:rPr>
      </w:pPr>
      <w:r w:rsidRPr="009B094C">
        <w:rPr>
          <w:rFonts w:asciiTheme="minorHAnsi" w:eastAsia="Calibri" w:hAnsiTheme="minorHAnsi" w:cs="Times New Roman"/>
          <w:bCs/>
          <w:iCs/>
          <w:szCs w:val="24"/>
          <w:lang w:val="en-US" w:eastAsia="es-ES_tradnl"/>
        </w:rPr>
        <w:t>NDS</w:t>
      </w:r>
      <w:r w:rsidRPr="009B094C">
        <w:rPr>
          <w:rFonts w:asciiTheme="minorHAnsi" w:eastAsia="Calibri" w:hAnsiTheme="minorHAnsi" w:cs="Times New Roman"/>
          <w:bCs/>
          <w:iCs/>
          <w:szCs w:val="24"/>
          <w:lang w:val="en-US" w:eastAsia="es-ES_tradnl"/>
        </w:rPr>
        <w:tab/>
        <w:t xml:space="preserve">National Development Strategy </w:t>
      </w:r>
    </w:p>
    <w:p w14:paraId="658B1A41"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NGO</w:t>
      </w:r>
      <w:r w:rsidRPr="009B094C">
        <w:rPr>
          <w:rFonts w:asciiTheme="minorHAnsi" w:hAnsiTheme="minorHAnsi"/>
          <w:szCs w:val="24"/>
          <w:lang w:val="en-US"/>
        </w:rPr>
        <w:tab/>
        <w:t>Non-Governmental Organization</w:t>
      </w:r>
    </w:p>
    <w:p w14:paraId="247B23D4" w14:textId="77777777" w:rsidR="009B4FD6" w:rsidRPr="009B094C" w:rsidRDefault="009B4FD6" w:rsidP="00892B64">
      <w:pPr>
        <w:spacing w:after="0"/>
        <w:ind w:left="1560" w:hanging="1560"/>
        <w:rPr>
          <w:rFonts w:asciiTheme="minorHAnsi" w:hAnsiTheme="minorHAnsi"/>
          <w:szCs w:val="24"/>
          <w:lang w:val="en-US"/>
        </w:rPr>
      </w:pPr>
      <w:r w:rsidRPr="009B094C">
        <w:rPr>
          <w:rFonts w:asciiTheme="minorHAnsi" w:hAnsiTheme="minorHAnsi"/>
          <w:szCs w:val="24"/>
          <w:lang w:val="en-US"/>
        </w:rPr>
        <w:t>OGM</w:t>
      </w:r>
      <w:r w:rsidRPr="009B094C">
        <w:rPr>
          <w:rFonts w:asciiTheme="minorHAnsi" w:hAnsiTheme="minorHAnsi"/>
          <w:szCs w:val="24"/>
          <w:lang w:val="en-US"/>
        </w:rPr>
        <w:tab/>
        <w:t>General Directorate of Forestry</w:t>
      </w:r>
    </w:p>
    <w:p w14:paraId="231A4B4B" w14:textId="77777777" w:rsidR="00547E1C" w:rsidRPr="009B094C" w:rsidRDefault="00547E1C" w:rsidP="00547E1C">
      <w:pPr>
        <w:spacing w:after="0"/>
        <w:jc w:val="both"/>
        <w:rPr>
          <w:rFonts w:asciiTheme="minorHAnsi" w:eastAsia="Adobe Heiti Std R" w:hAnsiTheme="minorHAnsi"/>
          <w:color w:val="000000" w:themeColor="text1"/>
          <w:lang w:val="en-US"/>
        </w:rPr>
      </w:pPr>
      <w:r w:rsidRPr="009B094C">
        <w:rPr>
          <w:rFonts w:asciiTheme="minorHAnsi" w:eastAsia="Adobe Heiti Std R" w:hAnsiTheme="minorHAnsi"/>
          <w:color w:val="000000" w:themeColor="text1"/>
          <w:lang w:val="en-US"/>
        </w:rPr>
        <w:t>OMO</w:t>
      </w:r>
      <w:r w:rsidRPr="009B094C">
        <w:rPr>
          <w:rFonts w:asciiTheme="minorHAnsi" w:eastAsia="Adobe Heiti Std R" w:hAnsiTheme="minorHAnsi"/>
          <w:color w:val="000000" w:themeColor="text1"/>
          <w:lang w:val="en-US"/>
        </w:rPr>
        <w:tab/>
      </w:r>
      <w:r w:rsidRPr="009B094C">
        <w:rPr>
          <w:rFonts w:asciiTheme="minorHAnsi" w:eastAsia="Adobe Heiti Std R" w:hAnsiTheme="minorHAnsi"/>
          <w:color w:val="000000" w:themeColor="text1"/>
          <w:lang w:val="en-US"/>
        </w:rPr>
        <w:tab/>
        <w:t xml:space="preserve">  Chamber of Forest Engineers</w:t>
      </w:r>
    </w:p>
    <w:p w14:paraId="42C73677" w14:textId="77777777" w:rsidR="00547E1C" w:rsidRPr="009B094C" w:rsidRDefault="00547E1C" w:rsidP="00547E1C">
      <w:pPr>
        <w:spacing w:after="0"/>
        <w:jc w:val="both"/>
        <w:rPr>
          <w:rFonts w:asciiTheme="minorHAnsi" w:eastAsia="Adobe Heiti Std R" w:hAnsiTheme="minorHAnsi"/>
          <w:color w:val="000000" w:themeColor="text1"/>
          <w:lang w:val="en-US"/>
        </w:rPr>
      </w:pPr>
      <w:r w:rsidRPr="009B094C">
        <w:rPr>
          <w:rFonts w:asciiTheme="minorHAnsi" w:eastAsia="Adobe Heiti Std R" w:hAnsiTheme="minorHAnsi"/>
          <w:color w:val="000000" w:themeColor="text1"/>
          <w:lang w:val="en-US"/>
        </w:rPr>
        <w:t xml:space="preserve">ORKOOP </w:t>
      </w:r>
      <w:r w:rsidRPr="009B094C">
        <w:rPr>
          <w:rFonts w:asciiTheme="minorHAnsi" w:eastAsia="Adobe Heiti Std R" w:hAnsiTheme="minorHAnsi"/>
          <w:color w:val="000000" w:themeColor="text1"/>
          <w:lang w:val="en-US"/>
        </w:rPr>
        <w:tab/>
      </w:r>
      <w:r w:rsidR="009E138F" w:rsidRPr="009B094C">
        <w:rPr>
          <w:rFonts w:asciiTheme="minorHAnsi" w:eastAsia="Adobe Heiti Std R" w:hAnsiTheme="minorHAnsi"/>
          <w:color w:val="000000" w:themeColor="text1"/>
          <w:lang w:val="en-US"/>
        </w:rPr>
        <w:t xml:space="preserve">  </w:t>
      </w:r>
      <w:r w:rsidRPr="009B094C">
        <w:rPr>
          <w:rFonts w:asciiTheme="minorHAnsi" w:eastAsia="Adobe Heiti Std R" w:hAnsiTheme="minorHAnsi"/>
          <w:color w:val="000000" w:themeColor="text1"/>
          <w:lang w:val="en-US"/>
        </w:rPr>
        <w:t>Forestry Cooperatives Central Union of Turkey</w:t>
      </w:r>
    </w:p>
    <w:p w14:paraId="6F81523D" w14:textId="77777777" w:rsidR="0088264D" w:rsidRPr="009B094C" w:rsidRDefault="0088264D" w:rsidP="00892B64">
      <w:pPr>
        <w:spacing w:after="0"/>
        <w:ind w:left="1560" w:hanging="1560"/>
        <w:rPr>
          <w:rFonts w:asciiTheme="minorHAnsi" w:hAnsiTheme="minorHAnsi"/>
          <w:szCs w:val="24"/>
          <w:lang w:val="en-US"/>
        </w:rPr>
      </w:pPr>
      <w:r w:rsidRPr="009B094C">
        <w:rPr>
          <w:rFonts w:asciiTheme="minorHAnsi" w:hAnsiTheme="minorHAnsi"/>
          <w:szCs w:val="24"/>
          <w:lang w:val="en-US"/>
        </w:rPr>
        <w:t>PC</w:t>
      </w:r>
      <w:r w:rsidRPr="009B094C">
        <w:rPr>
          <w:rFonts w:asciiTheme="minorHAnsi" w:hAnsiTheme="minorHAnsi"/>
          <w:szCs w:val="24"/>
          <w:lang w:val="en-US"/>
        </w:rPr>
        <w:tab/>
        <w:t>Project Coordinator</w:t>
      </w:r>
    </w:p>
    <w:p w14:paraId="4F3CD449" w14:textId="77777777" w:rsidR="00383E2D" w:rsidRPr="009B094C" w:rsidRDefault="00383E2D" w:rsidP="00892B64">
      <w:pPr>
        <w:spacing w:after="0"/>
        <w:ind w:left="1560" w:hanging="1560"/>
        <w:rPr>
          <w:rFonts w:asciiTheme="minorHAnsi" w:hAnsiTheme="minorHAnsi"/>
          <w:szCs w:val="24"/>
          <w:lang w:val="en-US"/>
        </w:rPr>
      </w:pPr>
      <w:r w:rsidRPr="009B094C">
        <w:rPr>
          <w:rFonts w:asciiTheme="minorHAnsi" w:hAnsiTheme="minorHAnsi"/>
          <w:szCs w:val="24"/>
          <w:lang w:val="en-US"/>
        </w:rPr>
        <w:t>PCU</w:t>
      </w:r>
      <w:r w:rsidRPr="009B094C">
        <w:rPr>
          <w:rFonts w:asciiTheme="minorHAnsi" w:hAnsiTheme="minorHAnsi"/>
          <w:szCs w:val="24"/>
          <w:lang w:val="en-US"/>
        </w:rPr>
        <w:tab/>
        <w:t>Project Coordination Unit</w:t>
      </w:r>
    </w:p>
    <w:p w14:paraId="6BA8E489"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PES</w:t>
      </w:r>
      <w:r w:rsidRPr="009B094C">
        <w:rPr>
          <w:rFonts w:asciiTheme="minorHAnsi" w:hAnsiTheme="minorHAnsi"/>
          <w:szCs w:val="24"/>
          <w:lang w:val="en-US"/>
        </w:rPr>
        <w:tab/>
        <w:t>Payment for Ecosystem Services</w:t>
      </w:r>
    </w:p>
    <w:p w14:paraId="49544AD0"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PIR</w:t>
      </w:r>
      <w:r w:rsidRPr="009B094C">
        <w:rPr>
          <w:rFonts w:asciiTheme="minorHAnsi" w:hAnsiTheme="minorHAnsi"/>
          <w:szCs w:val="24"/>
          <w:lang w:val="en-US"/>
        </w:rPr>
        <w:tab/>
        <w:t>Project Implementation Review</w:t>
      </w:r>
    </w:p>
    <w:p w14:paraId="41C6EEE5"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PPR</w:t>
      </w:r>
      <w:r w:rsidRPr="009B094C">
        <w:rPr>
          <w:rFonts w:asciiTheme="minorHAnsi" w:hAnsiTheme="minorHAnsi"/>
          <w:szCs w:val="24"/>
          <w:lang w:val="en-US"/>
        </w:rPr>
        <w:tab/>
        <w:t xml:space="preserve">Project Progress Repots </w:t>
      </w:r>
    </w:p>
    <w:p w14:paraId="07C79F29"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PSC</w:t>
      </w:r>
      <w:r w:rsidRPr="009B094C">
        <w:rPr>
          <w:rFonts w:asciiTheme="minorHAnsi" w:hAnsiTheme="minorHAnsi"/>
          <w:szCs w:val="24"/>
          <w:lang w:val="en-US"/>
        </w:rPr>
        <w:tab/>
        <w:t>Project Steering Committee</w:t>
      </w:r>
    </w:p>
    <w:p w14:paraId="1031A4D1"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PTF</w:t>
      </w:r>
      <w:r w:rsidRPr="009B094C">
        <w:rPr>
          <w:rFonts w:asciiTheme="minorHAnsi" w:hAnsiTheme="minorHAnsi"/>
          <w:szCs w:val="24"/>
          <w:lang w:val="en-US"/>
        </w:rPr>
        <w:tab/>
        <w:t>Project Task Force (FAO)</w:t>
      </w:r>
    </w:p>
    <w:p w14:paraId="5B8C8CE3" w14:textId="77777777" w:rsidR="00383E2D" w:rsidRPr="009B094C" w:rsidRDefault="00383E2D" w:rsidP="00892B64">
      <w:pPr>
        <w:spacing w:after="0"/>
        <w:ind w:left="1560" w:hanging="1560"/>
        <w:rPr>
          <w:rFonts w:asciiTheme="minorHAnsi" w:hAnsiTheme="minorHAnsi"/>
          <w:szCs w:val="24"/>
          <w:lang w:val="en-US"/>
        </w:rPr>
      </w:pPr>
      <w:r w:rsidRPr="009B094C">
        <w:rPr>
          <w:rFonts w:asciiTheme="minorHAnsi" w:hAnsiTheme="minorHAnsi"/>
          <w:szCs w:val="24"/>
          <w:lang w:val="en-US"/>
        </w:rPr>
        <w:t>PY</w:t>
      </w:r>
      <w:r w:rsidRPr="009B094C">
        <w:rPr>
          <w:rFonts w:asciiTheme="minorHAnsi" w:hAnsiTheme="minorHAnsi"/>
          <w:szCs w:val="24"/>
          <w:lang w:val="en-US"/>
        </w:rPr>
        <w:tab/>
        <w:t>Project Year</w:t>
      </w:r>
    </w:p>
    <w:p w14:paraId="3A05CBB0"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RAPTA</w:t>
      </w:r>
      <w:r w:rsidRPr="009B094C">
        <w:rPr>
          <w:rFonts w:asciiTheme="minorHAnsi" w:hAnsiTheme="minorHAnsi"/>
          <w:szCs w:val="24"/>
          <w:lang w:val="en-US"/>
        </w:rPr>
        <w:tab/>
        <w:t>Resilience, Adaptation and Transformation Assessment</w:t>
      </w:r>
    </w:p>
    <w:p w14:paraId="0B63F602" w14:textId="77777777" w:rsidR="00A96152" w:rsidRPr="009B094C" w:rsidRDefault="00A96152" w:rsidP="00892B64">
      <w:pPr>
        <w:spacing w:after="0"/>
        <w:ind w:left="1560" w:hanging="1560"/>
        <w:rPr>
          <w:rFonts w:asciiTheme="minorHAnsi" w:hAnsiTheme="minorHAnsi"/>
          <w:szCs w:val="24"/>
          <w:lang w:val="en-US"/>
        </w:rPr>
      </w:pPr>
      <w:r w:rsidRPr="009B094C">
        <w:rPr>
          <w:rFonts w:asciiTheme="minorHAnsi" w:hAnsiTheme="minorHAnsi"/>
          <w:szCs w:val="24"/>
          <w:lang w:val="en-US"/>
        </w:rPr>
        <w:t>REU</w:t>
      </w:r>
      <w:r w:rsidRPr="009B094C">
        <w:rPr>
          <w:rFonts w:asciiTheme="minorHAnsi" w:hAnsiTheme="minorHAnsi"/>
          <w:szCs w:val="24"/>
          <w:lang w:val="en-US"/>
        </w:rPr>
        <w:tab/>
        <w:t>Regional Office for Europe and Central Asia</w:t>
      </w:r>
    </w:p>
    <w:p w14:paraId="14E160C1"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RF</w:t>
      </w:r>
      <w:r w:rsidRPr="009B094C">
        <w:rPr>
          <w:rFonts w:asciiTheme="minorHAnsi" w:hAnsiTheme="minorHAnsi"/>
          <w:szCs w:val="24"/>
          <w:lang w:val="en-US"/>
        </w:rPr>
        <w:tab/>
        <w:t>Project’s results framework</w:t>
      </w:r>
    </w:p>
    <w:p w14:paraId="25497E2B" w14:textId="77777777" w:rsidR="000F16A5" w:rsidRPr="009B094C" w:rsidRDefault="000F16A5" w:rsidP="00892B64">
      <w:pPr>
        <w:spacing w:after="0"/>
        <w:ind w:left="1560" w:hanging="1560"/>
        <w:rPr>
          <w:rFonts w:asciiTheme="minorHAnsi" w:hAnsiTheme="minorHAnsi"/>
          <w:szCs w:val="24"/>
          <w:lang w:val="en-US"/>
        </w:rPr>
      </w:pPr>
      <w:r w:rsidRPr="009B094C">
        <w:rPr>
          <w:rFonts w:asciiTheme="minorHAnsi" w:hAnsiTheme="minorHAnsi" w:cs="Times New Roman"/>
          <w:szCs w:val="24"/>
          <w:lang w:val="en-US"/>
        </w:rPr>
        <w:t>R&amp;D</w:t>
      </w:r>
      <w:r w:rsidRPr="009B094C">
        <w:rPr>
          <w:rFonts w:asciiTheme="minorHAnsi" w:hAnsiTheme="minorHAnsi" w:cs="Times New Roman"/>
          <w:szCs w:val="24"/>
          <w:lang w:val="en-US"/>
        </w:rPr>
        <w:tab/>
      </w:r>
      <w:r w:rsidRPr="009B094C">
        <w:rPr>
          <w:rFonts w:asciiTheme="minorHAnsi" w:hAnsiTheme="minorHAnsi" w:cs="Arial"/>
          <w:szCs w:val="24"/>
          <w:lang w:val="en-US"/>
        </w:rPr>
        <w:t>Research and Development</w:t>
      </w:r>
    </w:p>
    <w:p w14:paraId="0F79F7FD"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SDG</w:t>
      </w:r>
      <w:r w:rsidRPr="009B094C">
        <w:rPr>
          <w:rFonts w:asciiTheme="minorHAnsi" w:hAnsiTheme="minorHAnsi"/>
          <w:color w:val="000000" w:themeColor="text1"/>
          <w:szCs w:val="24"/>
          <w:lang w:val="en-US" w:bidi="km-KH"/>
        </w:rPr>
        <w:tab/>
        <w:t>Sustainable Development Goal</w:t>
      </w:r>
    </w:p>
    <w:p w14:paraId="552B5982"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SLM</w:t>
      </w:r>
      <w:r w:rsidRPr="009B094C">
        <w:rPr>
          <w:rFonts w:asciiTheme="minorHAnsi" w:hAnsiTheme="minorHAnsi"/>
          <w:color w:val="000000" w:themeColor="text1"/>
          <w:szCs w:val="24"/>
          <w:lang w:val="en-US" w:bidi="km-KH"/>
        </w:rPr>
        <w:tab/>
        <w:t>Sustainable Land Management</w:t>
      </w:r>
    </w:p>
    <w:p w14:paraId="7B15BDB2"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SO</w:t>
      </w:r>
      <w:r w:rsidRPr="009B094C">
        <w:rPr>
          <w:rFonts w:asciiTheme="minorHAnsi" w:hAnsiTheme="minorHAnsi"/>
          <w:color w:val="000000" w:themeColor="text1"/>
          <w:szCs w:val="24"/>
          <w:lang w:val="en-US" w:bidi="km-KH"/>
        </w:rPr>
        <w:tab/>
        <w:t>Strategic Objective</w:t>
      </w:r>
    </w:p>
    <w:p w14:paraId="0C1B3DF8"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STAP</w:t>
      </w:r>
      <w:r w:rsidRPr="009B094C">
        <w:rPr>
          <w:rFonts w:asciiTheme="minorHAnsi" w:hAnsiTheme="minorHAnsi"/>
          <w:color w:val="000000" w:themeColor="text1"/>
          <w:szCs w:val="24"/>
          <w:lang w:val="en-US" w:bidi="km-KH"/>
        </w:rPr>
        <w:tab/>
        <w:t>Scientific and Technical Advisory Panel (of the GEF)</w:t>
      </w:r>
    </w:p>
    <w:p w14:paraId="0C250094"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STAR</w:t>
      </w:r>
      <w:r w:rsidRPr="009B094C">
        <w:rPr>
          <w:rFonts w:asciiTheme="minorHAnsi" w:hAnsiTheme="minorHAnsi"/>
          <w:color w:val="000000" w:themeColor="text1"/>
          <w:szCs w:val="24"/>
          <w:lang w:val="en-US" w:bidi="km-KH"/>
        </w:rPr>
        <w:tab/>
        <w:t>System for Transparent Allocation of Resources</w:t>
      </w:r>
    </w:p>
    <w:p w14:paraId="0293EB10" w14:textId="77777777" w:rsidR="000E1D8D" w:rsidRPr="009B094C" w:rsidRDefault="000E1D8D"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 xml:space="preserve">SYGM </w:t>
      </w:r>
      <w:r w:rsidRPr="009B094C">
        <w:rPr>
          <w:rFonts w:asciiTheme="minorHAnsi" w:hAnsiTheme="minorHAnsi"/>
          <w:color w:val="000000" w:themeColor="text1"/>
          <w:szCs w:val="24"/>
          <w:lang w:val="en-US" w:bidi="km-KH"/>
        </w:rPr>
        <w:tab/>
        <w:t>General Directorate of Water Management</w:t>
      </w:r>
    </w:p>
    <w:p w14:paraId="7FAD6840" w14:textId="77777777" w:rsidR="000E1D8D" w:rsidRPr="009B094C" w:rsidRDefault="000E1D8D"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 xml:space="preserve">TAGEM </w:t>
      </w:r>
      <w:r w:rsidRPr="009B094C">
        <w:rPr>
          <w:rFonts w:asciiTheme="minorHAnsi" w:hAnsiTheme="minorHAnsi"/>
          <w:color w:val="000000" w:themeColor="text1"/>
          <w:szCs w:val="24"/>
          <w:lang w:val="en-US" w:bidi="km-KH"/>
        </w:rPr>
        <w:tab/>
        <w:t>General Directorate of Agricultural Researches and Policies</w:t>
      </w:r>
    </w:p>
    <w:p w14:paraId="3A855C3C" w14:textId="77777777" w:rsidR="00547E1C" w:rsidRPr="009B094C" w:rsidRDefault="00547E1C"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lastRenderedPageBreak/>
        <w:t>TEMA</w:t>
      </w:r>
      <w:r w:rsidRPr="009B094C">
        <w:rPr>
          <w:rFonts w:asciiTheme="minorHAnsi" w:hAnsiTheme="minorHAnsi"/>
          <w:color w:val="000000" w:themeColor="text1"/>
          <w:szCs w:val="24"/>
          <w:lang w:val="en-US" w:bidi="km-KH"/>
        </w:rPr>
        <w:tab/>
        <w:t xml:space="preserve">The Turkish Foundation </w:t>
      </w:r>
      <w:r w:rsidR="00C931B7" w:rsidRPr="009B094C">
        <w:rPr>
          <w:rFonts w:asciiTheme="minorHAnsi" w:hAnsiTheme="minorHAnsi"/>
          <w:color w:val="000000" w:themeColor="text1"/>
          <w:szCs w:val="24"/>
          <w:lang w:val="en-US" w:bidi="km-KH"/>
        </w:rPr>
        <w:t>for Combating Soil Erosion, for Reforestation and the Protection of Natural Habitats</w:t>
      </w:r>
    </w:p>
    <w:p w14:paraId="29303374" w14:textId="77777777" w:rsidR="00892B64" w:rsidRPr="009B094C" w:rsidRDefault="00892B64"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TCI</w:t>
      </w:r>
      <w:r w:rsidRPr="009B094C">
        <w:rPr>
          <w:rFonts w:asciiTheme="minorHAnsi" w:hAnsiTheme="minorHAnsi"/>
          <w:color w:val="000000" w:themeColor="text1"/>
          <w:szCs w:val="24"/>
          <w:lang w:val="en-US" w:bidi="km-KH"/>
        </w:rPr>
        <w:tab/>
        <w:t>The FAO Investment Centre Division</w:t>
      </w:r>
    </w:p>
    <w:p w14:paraId="3932B1D2" w14:textId="77777777" w:rsidR="001A2CE5" w:rsidRPr="009B094C" w:rsidRDefault="001A2CE5"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szCs w:val="24"/>
          <w:lang w:val="en-US"/>
        </w:rPr>
        <w:t xml:space="preserve">TCM </w:t>
      </w:r>
      <w:r w:rsidRPr="009B094C">
        <w:rPr>
          <w:rFonts w:asciiTheme="minorHAnsi" w:hAnsiTheme="minorHAnsi"/>
          <w:szCs w:val="24"/>
          <w:lang w:val="en-US"/>
        </w:rPr>
        <w:tab/>
        <w:t xml:space="preserve">Turkey Desertification Model </w:t>
      </w:r>
    </w:p>
    <w:p w14:paraId="68DCA678" w14:textId="77777777" w:rsidR="00547E1C" w:rsidRPr="009B094C" w:rsidRDefault="00547E1C" w:rsidP="00892B64">
      <w:pPr>
        <w:spacing w:after="0"/>
        <w:ind w:left="1560" w:hanging="1560"/>
        <w:rPr>
          <w:rFonts w:asciiTheme="minorHAnsi" w:hAnsiTheme="minorHAnsi"/>
          <w:color w:val="000000" w:themeColor="text1"/>
          <w:szCs w:val="24"/>
          <w:lang w:val="en-US" w:bidi="km-KH"/>
        </w:rPr>
      </w:pPr>
      <w:r w:rsidRPr="009B094C">
        <w:rPr>
          <w:rFonts w:asciiTheme="minorHAnsi" w:hAnsiTheme="minorHAnsi"/>
          <w:color w:val="000000" w:themeColor="text1"/>
          <w:szCs w:val="24"/>
          <w:lang w:val="en-US" w:bidi="km-KH"/>
        </w:rPr>
        <w:t xml:space="preserve">TCV </w:t>
      </w:r>
      <w:r w:rsidRPr="009B094C">
        <w:rPr>
          <w:rFonts w:asciiTheme="minorHAnsi" w:hAnsiTheme="minorHAnsi"/>
          <w:color w:val="000000" w:themeColor="text1"/>
          <w:szCs w:val="24"/>
          <w:lang w:val="en-US" w:bidi="km-KH"/>
        </w:rPr>
        <w:tab/>
        <w:t>Environment Foundation of Turkey</w:t>
      </w:r>
    </w:p>
    <w:p w14:paraId="73EB39FC"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T</w:t>
      </w:r>
      <w:r w:rsidR="00383E2D" w:rsidRPr="009B094C">
        <w:rPr>
          <w:rFonts w:asciiTheme="minorHAnsi" w:hAnsiTheme="minorHAnsi"/>
          <w:szCs w:val="24"/>
          <w:lang w:val="en-US"/>
        </w:rPr>
        <w:t>O</w:t>
      </w:r>
      <w:r w:rsidRPr="009B094C">
        <w:rPr>
          <w:rFonts w:asciiTheme="minorHAnsi" w:hAnsiTheme="minorHAnsi"/>
          <w:szCs w:val="24"/>
          <w:lang w:val="en-US"/>
        </w:rPr>
        <w:t>R</w:t>
      </w:r>
      <w:r w:rsidRPr="009B094C">
        <w:rPr>
          <w:rFonts w:asciiTheme="minorHAnsi" w:hAnsiTheme="minorHAnsi"/>
          <w:szCs w:val="24"/>
          <w:lang w:val="en-US"/>
        </w:rPr>
        <w:tab/>
        <w:t>Terms of Reference</w:t>
      </w:r>
    </w:p>
    <w:p w14:paraId="221C6412" w14:textId="77777777" w:rsidR="000E1D8D" w:rsidRPr="009B094C" w:rsidRDefault="000E1D8D" w:rsidP="00892B64">
      <w:pPr>
        <w:spacing w:after="0"/>
        <w:ind w:left="1560" w:hanging="1560"/>
        <w:rPr>
          <w:rFonts w:asciiTheme="minorHAnsi" w:hAnsiTheme="minorHAnsi"/>
          <w:szCs w:val="24"/>
          <w:lang w:val="en-US"/>
        </w:rPr>
      </w:pPr>
      <w:r w:rsidRPr="009B094C">
        <w:rPr>
          <w:rFonts w:asciiTheme="minorHAnsi" w:hAnsiTheme="minorHAnsi"/>
          <w:szCs w:val="24"/>
          <w:lang w:val="en-US"/>
        </w:rPr>
        <w:t xml:space="preserve">TRGM </w:t>
      </w:r>
      <w:r w:rsidRPr="009B094C">
        <w:rPr>
          <w:rFonts w:asciiTheme="minorHAnsi" w:hAnsiTheme="minorHAnsi"/>
          <w:szCs w:val="24"/>
          <w:lang w:val="en-US"/>
        </w:rPr>
        <w:tab/>
        <w:t>General Directorate of Agricultural Reform</w:t>
      </w:r>
    </w:p>
    <w:p w14:paraId="3637D331"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TT</w:t>
      </w:r>
      <w:r w:rsidRPr="009B094C">
        <w:rPr>
          <w:rFonts w:asciiTheme="minorHAnsi" w:hAnsiTheme="minorHAnsi"/>
          <w:szCs w:val="24"/>
          <w:lang w:val="en-US"/>
        </w:rPr>
        <w:tab/>
        <w:t>Tracking Tool (GEF)</w:t>
      </w:r>
    </w:p>
    <w:p w14:paraId="16ADD1AD" w14:textId="77777777" w:rsidR="00C931B7" w:rsidRPr="009B094C" w:rsidRDefault="00C931B7" w:rsidP="00892B64">
      <w:pPr>
        <w:spacing w:after="0"/>
        <w:ind w:left="1560" w:hanging="1560"/>
        <w:rPr>
          <w:rFonts w:asciiTheme="minorHAnsi" w:hAnsiTheme="minorHAnsi"/>
          <w:szCs w:val="24"/>
          <w:lang w:val="en-US"/>
        </w:rPr>
      </w:pPr>
      <w:r w:rsidRPr="009B094C">
        <w:rPr>
          <w:rFonts w:asciiTheme="minorHAnsi" w:hAnsiTheme="minorHAnsi"/>
          <w:szCs w:val="24"/>
          <w:lang w:val="en-US"/>
        </w:rPr>
        <w:t>TUB</w:t>
      </w:r>
      <w:r w:rsidR="00527C67" w:rsidRPr="009B094C">
        <w:rPr>
          <w:rFonts w:asciiTheme="minorHAnsi" w:hAnsiTheme="minorHAnsi"/>
          <w:szCs w:val="24"/>
          <w:lang w:val="en-US"/>
        </w:rPr>
        <w:t>I</w:t>
      </w:r>
      <w:r w:rsidRPr="009B094C">
        <w:rPr>
          <w:rFonts w:asciiTheme="minorHAnsi" w:hAnsiTheme="minorHAnsi"/>
          <w:szCs w:val="24"/>
          <w:lang w:val="en-US"/>
        </w:rPr>
        <w:t>TAK</w:t>
      </w:r>
      <w:r w:rsidRPr="009B094C">
        <w:rPr>
          <w:rFonts w:asciiTheme="minorHAnsi" w:hAnsiTheme="minorHAnsi"/>
          <w:szCs w:val="24"/>
          <w:lang w:val="en-US"/>
        </w:rPr>
        <w:tab/>
        <w:t>The Scientific and Technological Research Council of Turkey</w:t>
      </w:r>
    </w:p>
    <w:p w14:paraId="25518947"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UNCCD</w:t>
      </w:r>
      <w:r w:rsidRPr="009B094C">
        <w:rPr>
          <w:rFonts w:asciiTheme="minorHAnsi" w:hAnsiTheme="minorHAnsi"/>
          <w:szCs w:val="24"/>
          <w:lang w:val="en-US"/>
        </w:rPr>
        <w:tab/>
        <w:t>United Nations Convention to Combat Desertification</w:t>
      </w:r>
    </w:p>
    <w:p w14:paraId="440C41CF"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UNDP</w:t>
      </w:r>
      <w:r w:rsidRPr="009B094C">
        <w:rPr>
          <w:rFonts w:asciiTheme="minorHAnsi" w:hAnsiTheme="minorHAnsi"/>
          <w:szCs w:val="24"/>
          <w:lang w:val="en-US"/>
        </w:rPr>
        <w:tab/>
        <w:t>United Nations Development Programme</w:t>
      </w:r>
    </w:p>
    <w:p w14:paraId="254573F3"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UNFCCC</w:t>
      </w:r>
      <w:r w:rsidRPr="009B094C">
        <w:rPr>
          <w:rFonts w:asciiTheme="minorHAnsi" w:hAnsiTheme="minorHAnsi"/>
          <w:szCs w:val="24"/>
          <w:lang w:val="en-US"/>
        </w:rPr>
        <w:tab/>
        <w:t>United Nations Framework Convention on Climate Change</w:t>
      </w:r>
    </w:p>
    <w:p w14:paraId="747DEB45" w14:textId="77777777" w:rsidR="00892B64" w:rsidRPr="009B094C" w:rsidRDefault="00892B64" w:rsidP="00892B64">
      <w:pPr>
        <w:spacing w:after="0"/>
        <w:ind w:left="1560" w:hanging="1560"/>
        <w:rPr>
          <w:rFonts w:asciiTheme="minorHAnsi" w:hAnsiTheme="minorHAnsi"/>
          <w:szCs w:val="24"/>
          <w:lang w:val="en-US"/>
        </w:rPr>
      </w:pPr>
      <w:r w:rsidRPr="009B094C">
        <w:rPr>
          <w:rFonts w:asciiTheme="minorHAnsi" w:hAnsiTheme="minorHAnsi"/>
          <w:szCs w:val="24"/>
          <w:lang w:val="en-US"/>
        </w:rPr>
        <w:t>USD</w:t>
      </w:r>
      <w:r w:rsidRPr="009B094C">
        <w:rPr>
          <w:rFonts w:asciiTheme="minorHAnsi" w:hAnsiTheme="minorHAnsi"/>
          <w:szCs w:val="24"/>
          <w:lang w:val="en-US"/>
        </w:rPr>
        <w:tab/>
        <w:t>United States Dollar</w:t>
      </w:r>
    </w:p>
    <w:p w14:paraId="1DB7A689" w14:textId="77777777" w:rsidR="00547E1C" w:rsidRPr="009B094C" w:rsidRDefault="00547E1C" w:rsidP="00892B64">
      <w:pPr>
        <w:spacing w:after="0"/>
        <w:ind w:left="1560" w:hanging="1560"/>
        <w:rPr>
          <w:rFonts w:asciiTheme="minorHAnsi" w:hAnsiTheme="minorHAnsi"/>
          <w:szCs w:val="24"/>
          <w:lang w:val="en-US"/>
        </w:rPr>
      </w:pPr>
      <w:r w:rsidRPr="009B094C">
        <w:rPr>
          <w:rFonts w:asciiTheme="minorHAnsi" w:eastAsia="Adobe Heiti Std R" w:hAnsiTheme="minorHAnsi"/>
          <w:color w:val="000000" w:themeColor="text1"/>
          <w:lang w:val="en-US"/>
        </w:rPr>
        <w:t xml:space="preserve">ZMO </w:t>
      </w:r>
      <w:r w:rsidRPr="009B094C">
        <w:rPr>
          <w:rFonts w:asciiTheme="minorHAnsi" w:eastAsia="Adobe Heiti Std R" w:hAnsiTheme="minorHAnsi"/>
          <w:color w:val="000000" w:themeColor="text1"/>
          <w:lang w:val="en-US"/>
        </w:rPr>
        <w:tab/>
        <w:t>Chamber of Agricultural Engineers</w:t>
      </w:r>
    </w:p>
    <w:p w14:paraId="297CA1F9" w14:textId="77777777" w:rsidR="00A23FBC" w:rsidRPr="009B094C" w:rsidRDefault="00A23FBC" w:rsidP="00144987">
      <w:pPr>
        <w:spacing w:after="0"/>
        <w:jc w:val="both"/>
        <w:rPr>
          <w:rFonts w:asciiTheme="minorHAnsi" w:eastAsia="Adobe Heiti Std R" w:hAnsiTheme="minorHAnsi"/>
          <w:color w:val="000000" w:themeColor="text1"/>
          <w:lang w:val="en-US"/>
        </w:rPr>
      </w:pPr>
    </w:p>
    <w:p w14:paraId="2D5E9CE2" w14:textId="77777777" w:rsidR="00C22F7D" w:rsidRPr="009B094C" w:rsidRDefault="00C22F7D" w:rsidP="00547E1C">
      <w:pPr>
        <w:spacing w:after="0"/>
        <w:jc w:val="both"/>
        <w:rPr>
          <w:rFonts w:asciiTheme="minorHAnsi" w:eastAsia="Adobe Heiti Std R" w:hAnsiTheme="minorHAnsi"/>
          <w:color w:val="000000" w:themeColor="text1"/>
          <w:lang w:val="en-US"/>
        </w:rPr>
      </w:pPr>
      <w:r w:rsidRPr="009B094C">
        <w:rPr>
          <w:rFonts w:asciiTheme="minorHAnsi" w:eastAsia="Adobe Heiti Std R" w:hAnsiTheme="minorHAnsi"/>
          <w:color w:val="000000" w:themeColor="text1"/>
          <w:lang w:val="en-US"/>
        </w:rPr>
        <w:br w:type="page"/>
      </w:r>
    </w:p>
    <w:p w14:paraId="21B55242" w14:textId="77777777" w:rsidR="00C22F7D" w:rsidRPr="009B094C" w:rsidRDefault="00C22F7D" w:rsidP="007F3260">
      <w:pPr>
        <w:pStyle w:val="Heading1"/>
        <w:jc w:val="center"/>
        <w:rPr>
          <w:rStyle w:val="Strong"/>
          <w:rFonts w:asciiTheme="minorHAnsi" w:hAnsiTheme="minorHAnsi" w:cstheme="minorHAnsi"/>
          <w:b/>
          <w:bCs/>
          <w:sz w:val="28"/>
          <w:szCs w:val="28"/>
          <w:lang w:val="en-US"/>
        </w:rPr>
      </w:pPr>
      <w:bookmarkStart w:id="6" w:name="_Toc386195926"/>
      <w:bookmarkStart w:id="7" w:name="_Toc387329080"/>
      <w:bookmarkStart w:id="8" w:name="_Toc393202064"/>
      <w:bookmarkStart w:id="9" w:name="_Toc410387896"/>
      <w:bookmarkStart w:id="10" w:name="_Toc427930713"/>
      <w:r w:rsidRPr="009B094C">
        <w:rPr>
          <w:rStyle w:val="Strong"/>
          <w:rFonts w:asciiTheme="minorHAnsi" w:hAnsiTheme="minorHAnsi" w:cstheme="minorHAnsi"/>
          <w:b/>
          <w:bCs/>
          <w:sz w:val="28"/>
          <w:szCs w:val="28"/>
          <w:lang w:val="en-US"/>
        </w:rPr>
        <w:lastRenderedPageBreak/>
        <w:t xml:space="preserve">SECTION 1 </w:t>
      </w:r>
      <w:r w:rsidR="00970010" w:rsidRPr="009B094C">
        <w:rPr>
          <w:rStyle w:val="Strong"/>
          <w:rFonts w:asciiTheme="minorHAnsi" w:hAnsiTheme="minorHAnsi" w:cstheme="minorHAnsi"/>
          <w:b/>
          <w:bCs/>
          <w:sz w:val="28"/>
          <w:szCs w:val="28"/>
          <w:lang w:val="en-US"/>
        </w:rPr>
        <w:t>–</w:t>
      </w:r>
      <w:r w:rsidRPr="009B094C">
        <w:rPr>
          <w:rStyle w:val="Strong"/>
          <w:rFonts w:asciiTheme="minorHAnsi" w:hAnsiTheme="minorHAnsi" w:cstheme="minorHAnsi"/>
          <w:b/>
          <w:bCs/>
          <w:sz w:val="28"/>
          <w:szCs w:val="28"/>
          <w:lang w:val="en-US"/>
        </w:rPr>
        <w:t xml:space="preserve"> </w:t>
      </w:r>
      <w:r w:rsidR="00970010" w:rsidRPr="009B094C">
        <w:rPr>
          <w:rStyle w:val="Strong"/>
          <w:rFonts w:asciiTheme="minorHAnsi" w:hAnsiTheme="minorHAnsi" w:cstheme="minorHAnsi"/>
          <w:b/>
          <w:bCs/>
          <w:sz w:val="28"/>
          <w:szCs w:val="28"/>
          <w:lang w:val="en-US"/>
        </w:rPr>
        <w:t xml:space="preserve">PROJECT </w:t>
      </w:r>
      <w:r w:rsidRPr="009B094C">
        <w:rPr>
          <w:rStyle w:val="Strong"/>
          <w:rFonts w:asciiTheme="minorHAnsi" w:hAnsiTheme="minorHAnsi" w:cstheme="minorHAnsi"/>
          <w:b/>
          <w:bCs/>
          <w:sz w:val="28"/>
          <w:szCs w:val="28"/>
          <w:lang w:val="en-US"/>
        </w:rPr>
        <w:t>R</w:t>
      </w:r>
      <w:bookmarkEnd w:id="6"/>
      <w:bookmarkEnd w:id="7"/>
      <w:bookmarkEnd w:id="8"/>
      <w:bookmarkEnd w:id="9"/>
      <w:r w:rsidR="00970010" w:rsidRPr="009B094C">
        <w:rPr>
          <w:rStyle w:val="Strong"/>
          <w:rFonts w:asciiTheme="minorHAnsi" w:hAnsiTheme="minorHAnsi" w:cstheme="minorHAnsi"/>
          <w:b/>
          <w:bCs/>
          <w:sz w:val="28"/>
          <w:szCs w:val="28"/>
          <w:lang w:val="en-US"/>
        </w:rPr>
        <w:t>ATIONALE</w:t>
      </w:r>
      <w:bookmarkEnd w:id="10"/>
    </w:p>
    <w:p w14:paraId="442184BE" w14:textId="77777777" w:rsidR="00C22F7D" w:rsidRPr="009B094C" w:rsidRDefault="00C22F7D" w:rsidP="007F3260">
      <w:pPr>
        <w:pStyle w:val="Heading2"/>
        <w:spacing w:line="240" w:lineRule="auto"/>
        <w:rPr>
          <w:rStyle w:val="Strong"/>
          <w:rFonts w:asciiTheme="minorHAnsi" w:hAnsiTheme="minorHAnsi" w:cstheme="minorHAnsi"/>
          <w:b/>
          <w:bCs/>
          <w:color w:val="auto"/>
          <w:sz w:val="24"/>
          <w:szCs w:val="24"/>
          <w:lang w:val="en-US"/>
        </w:rPr>
      </w:pPr>
      <w:bookmarkStart w:id="11" w:name="_Toc386195927"/>
      <w:bookmarkStart w:id="12" w:name="_Toc387329081"/>
      <w:bookmarkStart w:id="13" w:name="_Toc393202065"/>
      <w:bookmarkStart w:id="14" w:name="_Toc410387897"/>
      <w:bookmarkStart w:id="15" w:name="_Toc427930714"/>
      <w:r w:rsidRPr="009B094C">
        <w:rPr>
          <w:rStyle w:val="Strong"/>
          <w:rFonts w:asciiTheme="minorHAnsi" w:hAnsiTheme="minorHAnsi" w:cstheme="minorHAnsi"/>
          <w:b/>
          <w:bCs/>
          <w:color w:val="auto"/>
          <w:sz w:val="24"/>
          <w:szCs w:val="24"/>
          <w:lang w:val="en-US"/>
        </w:rPr>
        <w:t xml:space="preserve">1.1 </w:t>
      </w:r>
      <w:bookmarkEnd w:id="11"/>
      <w:bookmarkEnd w:id="12"/>
      <w:bookmarkEnd w:id="13"/>
      <w:bookmarkEnd w:id="14"/>
      <w:r w:rsidR="00F8407E" w:rsidRPr="009B094C">
        <w:rPr>
          <w:rStyle w:val="Strong"/>
          <w:rFonts w:asciiTheme="minorHAnsi" w:hAnsiTheme="minorHAnsi" w:cstheme="minorHAnsi"/>
          <w:b/>
          <w:bCs/>
          <w:color w:val="auto"/>
          <w:sz w:val="24"/>
          <w:szCs w:val="24"/>
          <w:lang w:val="en-US"/>
        </w:rPr>
        <w:t>PROJECT CONTEXT</w:t>
      </w:r>
      <w:bookmarkEnd w:id="15"/>
      <w:r w:rsidR="00F8407E" w:rsidRPr="009B094C">
        <w:rPr>
          <w:rStyle w:val="Strong"/>
          <w:rFonts w:asciiTheme="minorHAnsi" w:hAnsiTheme="minorHAnsi" w:cstheme="minorHAnsi"/>
          <w:b/>
          <w:bCs/>
          <w:color w:val="auto"/>
          <w:sz w:val="24"/>
          <w:szCs w:val="24"/>
          <w:lang w:val="en-US"/>
        </w:rPr>
        <w:t xml:space="preserve"> </w:t>
      </w:r>
    </w:p>
    <w:p w14:paraId="54EE53E6" w14:textId="77777777" w:rsidR="00C22F7D" w:rsidRPr="009B094C" w:rsidRDefault="006A79BF" w:rsidP="007F3260">
      <w:pPr>
        <w:spacing w:line="240" w:lineRule="auto"/>
        <w:jc w:val="both"/>
        <w:rPr>
          <w:rFonts w:asciiTheme="minorHAnsi" w:hAnsiTheme="minorHAnsi" w:cs="Arial Narrow"/>
          <w:b/>
          <w:i/>
          <w:color w:val="000000" w:themeColor="text1"/>
          <w:lang w:val="en-US"/>
        </w:rPr>
      </w:pPr>
      <w:r w:rsidRPr="009B094C">
        <w:rPr>
          <w:rFonts w:asciiTheme="minorHAnsi" w:hAnsiTheme="minorHAnsi" w:cs="Arial Narrow"/>
          <w:b/>
          <w:i/>
          <w:color w:val="000000" w:themeColor="text1"/>
          <w:lang w:val="en-US"/>
        </w:rPr>
        <w:t>1.1.</w:t>
      </w:r>
      <w:r w:rsidR="00DB39F1" w:rsidRPr="009B094C">
        <w:rPr>
          <w:rFonts w:asciiTheme="minorHAnsi" w:hAnsiTheme="minorHAnsi" w:cs="Arial Narrow"/>
          <w:b/>
          <w:i/>
          <w:color w:val="000000" w:themeColor="text1"/>
          <w:lang w:val="en-US"/>
        </w:rPr>
        <w:t>1</w:t>
      </w:r>
      <w:r w:rsidR="00796918" w:rsidRPr="009B094C">
        <w:rPr>
          <w:rFonts w:asciiTheme="minorHAnsi" w:hAnsiTheme="minorHAnsi" w:cs="Arial Narrow"/>
          <w:b/>
          <w:i/>
          <w:color w:val="000000" w:themeColor="text1"/>
          <w:lang w:val="en-US"/>
        </w:rPr>
        <w:t xml:space="preserve"> </w:t>
      </w:r>
      <w:r w:rsidR="00F8407E" w:rsidRPr="009B094C">
        <w:rPr>
          <w:rFonts w:asciiTheme="minorHAnsi" w:hAnsiTheme="minorHAnsi" w:cs="Arial Narrow"/>
          <w:b/>
          <w:i/>
          <w:color w:val="000000" w:themeColor="text1"/>
          <w:lang w:val="en-US"/>
        </w:rPr>
        <w:t>The national context</w:t>
      </w:r>
    </w:p>
    <w:p w14:paraId="56158774" w14:textId="77777777" w:rsidR="00EE1197" w:rsidRPr="009B094C" w:rsidRDefault="00EE1197" w:rsidP="00EE1197">
      <w:pPr>
        <w:spacing w:line="240" w:lineRule="auto"/>
        <w:jc w:val="both"/>
        <w:rPr>
          <w:rFonts w:asciiTheme="minorHAnsi" w:hAnsiTheme="minorHAnsi" w:cs="Times New Roman"/>
          <w:sz w:val="22"/>
          <w:lang w:val="en-US"/>
        </w:rPr>
      </w:pPr>
      <w:r w:rsidRPr="009B094C">
        <w:rPr>
          <w:rFonts w:asciiTheme="minorHAnsi" w:hAnsiTheme="minorHAnsi" w:cs="Times New Roman"/>
          <w:sz w:val="22"/>
          <w:lang w:val="en-US"/>
        </w:rPr>
        <w:t>Turkey’s geographical location, climate, topography and soil conditions together with the country’s rapid socio-economic development</w:t>
      </w:r>
      <w:r w:rsidR="00EB42BD" w:rsidRPr="009B094C">
        <w:rPr>
          <w:rFonts w:asciiTheme="minorHAnsi" w:hAnsiTheme="minorHAnsi" w:cs="Times New Roman"/>
          <w:sz w:val="22"/>
          <w:lang w:val="en-US"/>
        </w:rPr>
        <w:t>,</w:t>
      </w:r>
      <w:r w:rsidRPr="009B094C">
        <w:rPr>
          <w:rFonts w:asciiTheme="minorHAnsi" w:hAnsiTheme="minorHAnsi" w:cs="Times New Roman"/>
          <w:sz w:val="22"/>
          <w:lang w:val="en-US"/>
        </w:rPr>
        <w:t xml:space="preserve"> increase</w:t>
      </w:r>
      <w:r w:rsidR="00EB42BD" w:rsidRPr="009B094C">
        <w:rPr>
          <w:rFonts w:asciiTheme="minorHAnsi" w:hAnsiTheme="minorHAnsi" w:cs="Times New Roman"/>
          <w:sz w:val="22"/>
          <w:lang w:val="en-US"/>
        </w:rPr>
        <w:t>s its</w:t>
      </w:r>
      <w:r w:rsidRPr="009B094C">
        <w:rPr>
          <w:rFonts w:asciiTheme="minorHAnsi" w:hAnsiTheme="minorHAnsi" w:cs="Times New Roman"/>
          <w:sz w:val="22"/>
          <w:lang w:val="en-US"/>
        </w:rPr>
        <w:t xml:space="preserve"> sensitivity to desertification and drought. The total arable land area of Turkey is about 28 million ha out of a total area of more than 78 million ha. The main source of income of the country is agriculture and agriculture-based industry. However, the prime soils with high productivity and high organic carbon content cover only 17.5 % of the total land surface and the productivity of the rest of the soils is limited by topographical, chemical (e.g. high calcium carbonate content, alkalinity and low organic matter), and physical (e.g. water logging, texture) attributes. Plains from sea level to 250 m altitude cover only one tenth of the country, whereas places higher than 800 m cover two thirds, and half of the country is higher than 1000 m. Most mountain ranges extend from west to east and great ranges appear in the form of arches like the Taurus Mountains in the south, with development of topographically almost identical highlands and basins between the ranges. Because of these conditions, erosion is one of the most severe environmental problems affecting 81 % of the total land surface in varying degrees of severity (about 73 % of the cultivated land and 68 % of the prime agricultural land). Stream bank erosion affects 57.1 million ha while wind erosion degrades another 466,000 ha. As a result, about 168 million tons of soil is transported to the sea every year.</w:t>
      </w:r>
    </w:p>
    <w:p w14:paraId="12FA525F" w14:textId="77777777" w:rsidR="009647BC" w:rsidRPr="009B094C" w:rsidRDefault="00EE1197" w:rsidP="00EE1197">
      <w:pPr>
        <w:spacing w:line="240" w:lineRule="auto"/>
        <w:jc w:val="both"/>
        <w:rPr>
          <w:rFonts w:asciiTheme="minorHAnsi" w:hAnsiTheme="minorHAnsi" w:cs="Times New Roman"/>
          <w:sz w:val="22"/>
          <w:lang w:val="en-US"/>
        </w:rPr>
      </w:pPr>
      <w:r w:rsidRPr="009B094C">
        <w:rPr>
          <w:rFonts w:asciiTheme="minorHAnsi" w:hAnsiTheme="minorHAnsi" w:cs="Times New Roman"/>
          <w:sz w:val="22"/>
          <w:lang w:val="en-US"/>
        </w:rPr>
        <w:t xml:space="preserve">While the government of Turkey has been very active in addressing land degradation, there are many remaining challenges particularly in the context of the new Land Degradation Neutrality (LDN) target. The aspirational goal of a land degradation neutral world, to be realized by reducing the rate of land degradation and increasing the rate of restoration of degraded land, was agreed at the Rio+20 Conference in 2012. Subsequently, target 15.3 of the Sustainable Development Goals (SDGs) sets out a new global ambition: to achieve a Land Degradation Neutral World by the year 2030. Land degradation neutrality aims to maintain and increase the amount of healthy and productive land resources, in line with national development priorities. Land degradation neutrality is a flexible target that can be implemented at local, regional or national scales. It has been suggested that an LDN scheme should be introduced in phases. Phase 1 would focus on restoring degraded lands, improving national land use planning systems, and establishing international and national monitoring capacities. Phase 2 would reduce desertification rates with the help of fully integrated land use planning and monitoring systems. Phase 3 would set a target year for realizing an LDN goal, based on experiences in Phases 1 and 2. All three phases would be informed by existing scientific </w:t>
      </w:r>
      <w:r w:rsidR="0077220F" w:rsidRPr="009B094C">
        <w:rPr>
          <w:rFonts w:asciiTheme="minorHAnsi" w:hAnsiTheme="minorHAnsi" w:cs="Times New Roman"/>
          <w:sz w:val="22"/>
          <w:lang w:val="en-US"/>
        </w:rPr>
        <w:t>knowledge</w:t>
      </w:r>
      <w:r w:rsidRPr="009B094C">
        <w:rPr>
          <w:rFonts w:asciiTheme="minorHAnsi" w:hAnsiTheme="minorHAnsi" w:cs="Times New Roman"/>
          <w:sz w:val="22"/>
          <w:lang w:val="en-US"/>
        </w:rPr>
        <w:t xml:space="preserve"> and </w:t>
      </w:r>
      <w:r w:rsidR="00EB42BD" w:rsidRPr="009B094C">
        <w:rPr>
          <w:rFonts w:asciiTheme="minorHAnsi" w:hAnsiTheme="minorHAnsi" w:cs="Times New Roman"/>
          <w:sz w:val="22"/>
          <w:lang w:val="en-US"/>
        </w:rPr>
        <w:t xml:space="preserve">generating </w:t>
      </w:r>
      <w:r w:rsidRPr="009B094C">
        <w:rPr>
          <w:rFonts w:asciiTheme="minorHAnsi" w:hAnsiTheme="minorHAnsi" w:cs="Times New Roman"/>
          <w:sz w:val="22"/>
          <w:lang w:val="en-US"/>
        </w:rPr>
        <w:t xml:space="preserve">new knowledge by launching a scientific LDN process that will evolve in parallel with the political process. This received major impetus following the 12th Conference of Parties (COP) to UNCCD in Turkey during October 2015 and the launch of the ‘Ankara Initiative” by the GoT. The COP decided to make LDN a guiding principle for implementing the convention. However, the knowledge base for the LDN concept is still </w:t>
      </w:r>
      <w:r w:rsidR="00EB42BD" w:rsidRPr="009B094C">
        <w:rPr>
          <w:rFonts w:asciiTheme="minorHAnsi" w:hAnsiTheme="minorHAnsi" w:cs="Times New Roman"/>
          <w:sz w:val="22"/>
          <w:lang w:val="en-US"/>
        </w:rPr>
        <w:t xml:space="preserve">evolving and </w:t>
      </w:r>
      <w:r w:rsidRPr="009B094C">
        <w:rPr>
          <w:rFonts w:asciiTheme="minorHAnsi" w:hAnsiTheme="minorHAnsi" w:cs="Times New Roman"/>
          <w:sz w:val="22"/>
          <w:lang w:val="en-US"/>
        </w:rPr>
        <w:t>frameworks which could serve as a common point of reference for LDN target setting, particularly with regard to the balance between “gains” (improvements) and “losses” (degradation) and scale of neutrality</w:t>
      </w:r>
      <w:r w:rsidR="00EB42BD" w:rsidRPr="009B094C">
        <w:rPr>
          <w:rFonts w:asciiTheme="minorHAnsi" w:hAnsiTheme="minorHAnsi" w:cs="Times New Roman"/>
          <w:sz w:val="22"/>
          <w:lang w:val="en-US"/>
        </w:rPr>
        <w:t xml:space="preserve"> have not yet been tested in the field</w:t>
      </w:r>
      <w:r w:rsidRPr="009B094C">
        <w:rPr>
          <w:rFonts w:asciiTheme="minorHAnsi" w:hAnsiTheme="minorHAnsi" w:cs="Times New Roman"/>
          <w:sz w:val="22"/>
          <w:lang w:val="en-US"/>
        </w:rPr>
        <w:t>.</w:t>
      </w:r>
    </w:p>
    <w:p w14:paraId="2836C933" w14:textId="77777777" w:rsidR="006A79BF" w:rsidRPr="009B094C" w:rsidRDefault="00421B0A" w:rsidP="009647BC">
      <w:pPr>
        <w:spacing w:after="0" w:line="240" w:lineRule="auto"/>
        <w:jc w:val="both"/>
        <w:rPr>
          <w:rFonts w:asciiTheme="minorHAnsi" w:hAnsiTheme="minorHAnsi" w:cs="Arial Narrow"/>
          <w:color w:val="000000" w:themeColor="text1"/>
          <w:sz w:val="22"/>
          <w:u w:val="single"/>
          <w:lang w:val="en-US"/>
        </w:rPr>
      </w:pPr>
      <w:r w:rsidRPr="009B094C" w:rsidDel="00421B0A">
        <w:rPr>
          <w:rFonts w:asciiTheme="minorHAnsi" w:hAnsiTheme="minorHAnsi" w:cs="Times New Roman"/>
          <w:sz w:val="22"/>
          <w:lang w:val="en-US"/>
        </w:rPr>
        <w:t xml:space="preserve"> </w:t>
      </w:r>
      <w:r w:rsidR="00F61EAA" w:rsidRPr="009B094C">
        <w:rPr>
          <w:rFonts w:asciiTheme="minorHAnsi" w:hAnsiTheme="minorHAnsi" w:cs="Arial Narrow"/>
          <w:color w:val="000000" w:themeColor="text1"/>
          <w:sz w:val="22"/>
          <w:u w:val="single"/>
          <w:lang w:val="en-US"/>
        </w:rPr>
        <w:t>Institutional framework</w:t>
      </w:r>
      <w:r w:rsidR="00EB42BD" w:rsidRPr="009B094C">
        <w:rPr>
          <w:rFonts w:asciiTheme="minorHAnsi" w:hAnsiTheme="minorHAnsi" w:cs="Arial Narrow"/>
          <w:color w:val="000000" w:themeColor="text1"/>
          <w:sz w:val="22"/>
          <w:u w:val="single"/>
          <w:lang w:val="en-US"/>
        </w:rPr>
        <w:t>s</w:t>
      </w:r>
    </w:p>
    <w:p w14:paraId="58D17654" w14:textId="77777777" w:rsidR="007E0FC7" w:rsidRPr="009B094C" w:rsidRDefault="007E0FC7" w:rsidP="007E0FC7">
      <w:pPr>
        <w:spacing w:after="0"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The general framework of land policy in Turkey is articulated in the 44th Article of the Constitution “The Government is obliged to take necessary measures to protect and improve soil productivity, to prevent soil erosion, and to provide land for farmers who are landless or without enough land”. This Article envisages the regulation of land ownership and land degradation, erosion prevention and sustainability of land </w:t>
      </w:r>
      <w:r w:rsidR="0077220F" w:rsidRPr="009B094C">
        <w:rPr>
          <w:rFonts w:asciiTheme="minorHAnsi" w:hAnsiTheme="minorHAnsi" w:cs="Arial Narrow"/>
          <w:color w:val="000000" w:themeColor="text1"/>
          <w:sz w:val="22"/>
          <w:lang w:val="en-US"/>
        </w:rPr>
        <w:t>productivity. The</w:t>
      </w:r>
      <w:r w:rsidRPr="009B094C">
        <w:rPr>
          <w:rFonts w:asciiTheme="minorHAnsi" w:hAnsiTheme="minorHAnsi" w:cs="Arial Narrow"/>
          <w:color w:val="000000" w:themeColor="text1"/>
          <w:sz w:val="22"/>
          <w:lang w:val="en-US"/>
        </w:rPr>
        <w:t xml:space="preserve"> protection of national land resources is guaranteed by the Government in Article 45 of the Constitution</w:t>
      </w:r>
      <w:r w:rsidR="00045334" w:rsidRPr="009B094C">
        <w:rPr>
          <w:rFonts w:asciiTheme="minorHAnsi" w:hAnsiTheme="minorHAnsi" w:cs="Arial Narrow"/>
          <w:color w:val="000000" w:themeColor="text1"/>
          <w:sz w:val="22"/>
          <w:lang w:val="en-US"/>
        </w:rPr>
        <w:t>:</w:t>
      </w:r>
      <w:r w:rsidRPr="009B094C">
        <w:rPr>
          <w:rFonts w:asciiTheme="minorHAnsi" w:hAnsiTheme="minorHAnsi" w:cs="Arial Narrow"/>
          <w:color w:val="000000" w:themeColor="text1"/>
          <w:sz w:val="22"/>
          <w:lang w:val="en-US"/>
        </w:rPr>
        <w:t xml:space="preserve"> "The Government shall make it easier to provide the means and supplies of farming and livestock farming enterprises and other inputs for the farmers </w:t>
      </w:r>
      <w:r w:rsidRPr="009B094C">
        <w:rPr>
          <w:rFonts w:asciiTheme="minorHAnsi" w:hAnsiTheme="minorHAnsi" w:cs="Arial Narrow"/>
          <w:color w:val="000000" w:themeColor="text1"/>
          <w:sz w:val="22"/>
          <w:lang w:val="en-US"/>
        </w:rPr>
        <w:lastRenderedPageBreak/>
        <w:t>raising crop and livestock production in order to prevent the use and degradation of agricultural land and meadows, and to increase crop and livestock production in accordance with the principles of agricultural production planning ".</w:t>
      </w:r>
    </w:p>
    <w:p w14:paraId="76B55552" w14:textId="77777777" w:rsidR="007E0FC7" w:rsidRPr="009B094C" w:rsidRDefault="007E0FC7" w:rsidP="007E0FC7">
      <w:pPr>
        <w:spacing w:after="0" w:line="240" w:lineRule="auto"/>
        <w:jc w:val="both"/>
        <w:rPr>
          <w:rFonts w:asciiTheme="minorHAnsi" w:hAnsiTheme="minorHAnsi" w:cs="Arial Narrow"/>
          <w:color w:val="000000" w:themeColor="text1"/>
          <w:sz w:val="22"/>
          <w:lang w:val="en-US"/>
        </w:rPr>
      </w:pPr>
    </w:p>
    <w:p w14:paraId="25971EB4" w14:textId="77777777" w:rsidR="007E0FC7" w:rsidRPr="009B094C" w:rsidRDefault="007E0FC7" w:rsidP="007E0FC7">
      <w:pPr>
        <w:spacing w:after="0"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The protection and use of agricultural land has been included in all Development Plans from the First Five-Year Development Plan (1963-1967) to the Tenth Development Plan (2014-2018).</w:t>
      </w:r>
      <w:r w:rsidR="00D42025" w:rsidRPr="009B094C">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 xml:space="preserve">The 10th Development Plan foresees the use of common soil data and integrated project work in the prevention of land degradation. </w:t>
      </w:r>
      <w:r w:rsidR="003871C2" w:rsidRPr="009B094C">
        <w:rPr>
          <w:rFonts w:asciiTheme="minorHAnsi" w:hAnsiTheme="minorHAnsi" w:cs="Arial Narrow"/>
          <w:color w:val="000000" w:themeColor="text1"/>
          <w:sz w:val="22"/>
          <w:lang w:val="en-US"/>
        </w:rPr>
        <w:t>I</w:t>
      </w:r>
      <w:r w:rsidRPr="009B094C">
        <w:rPr>
          <w:rFonts w:asciiTheme="minorHAnsi" w:hAnsiTheme="minorHAnsi" w:cs="Arial Narrow"/>
          <w:color w:val="000000" w:themeColor="text1"/>
          <w:sz w:val="22"/>
          <w:lang w:val="en-US"/>
        </w:rPr>
        <w:t xml:space="preserve">t is stated that the "National Soil Database" would be created by using remote sensing and geographical information systems in order to ensure access to up-to-date and accurate soil/land information, and land use planning will be made so that effective use of land will be ensured especially in agriculture. </w:t>
      </w:r>
    </w:p>
    <w:p w14:paraId="3181B93B" w14:textId="77777777" w:rsidR="003871C2" w:rsidRPr="009B094C" w:rsidRDefault="003871C2" w:rsidP="007E0FC7">
      <w:pPr>
        <w:spacing w:after="0" w:line="240" w:lineRule="auto"/>
        <w:jc w:val="both"/>
        <w:rPr>
          <w:rFonts w:asciiTheme="minorHAnsi" w:hAnsiTheme="minorHAnsi" w:cs="Arial Narrow"/>
          <w:color w:val="000000" w:themeColor="text1"/>
          <w:sz w:val="22"/>
          <w:lang w:val="en-US"/>
        </w:rPr>
      </w:pPr>
    </w:p>
    <w:p w14:paraId="58ABDE1B" w14:textId="77777777" w:rsidR="007E0FC7" w:rsidRPr="009B094C" w:rsidRDefault="007E0FC7" w:rsidP="007E0FC7">
      <w:pPr>
        <w:spacing w:after="0"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In addition to the Development Plans the protection and effective use of fertile agricultural soils and conservation issues of forest and pastureland in Turkey have taken place as policy measures in the Annual Programs.</w:t>
      </w:r>
      <w:r w:rsidR="003871C2" w:rsidRPr="009B094C">
        <w:rPr>
          <w:rFonts w:asciiTheme="minorHAnsi" w:hAnsiTheme="minorHAnsi" w:cs="Arial Narrow"/>
          <w:color w:val="000000" w:themeColor="text1"/>
          <w:sz w:val="22"/>
          <w:lang w:val="en-US"/>
        </w:rPr>
        <w:t xml:space="preserve"> T</w:t>
      </w:r>
      <w:r w:rsidRPr="009B094C">
        <w:rPr>
          <w:rFonts w:asciiTheme="minorHAnsi" w:hAnsiTheme="minorHAnsi" w:cs="Arial Narrow"/>
          <w:color w:val="000000" w:themeColor="text1"/>
          <w:sz w:val="22"/>
          <w:lang w:val="en-US"/>
        </w:rPr>
        <w:t>o prevent misuse of natural resources, Soil, Pasture and Forest Laws must be implemented unfailingly and seriously.</w:t>
      </w:r>
      <w:r w:rsidR="003871C2" w:rsidRPr="009B094C">
        <w:rPr>
          <w:rFonts w:asciiTheme="minorHAnsi" w:hAnsiTheme="minorHAnsi" w:cs="Arial Narrow"/>
          <w:color w:val="000000" w:themeColor="text1"/>
          <w:sz w:val="22"/>
          <w:lang w:val="en-US"/>
        </w:rPr>
        <w:t xml:space="preserve"> T</w:t>
      </w:r>
      <w:r w:rsidRPr="009B094C">
        <w:rPr>
          <w:rFonts w:asciiTheme="minorHAnsi" w:hAnsiTheme="minorHAnsi" w:cs="Arial Narrow"/>
          <w:color w:val="000000" w:themeColor="text1"/>
          <w:sz w:val="22"/>
          <w:lang w:val="en-US"/>
        </w:rPr>
        <w:t>he action plans prepared by the General Directorate of Combating Desertification and Erosion for the 2013-2017 (“Action Plan for Combating Erosion"; "Upper Basin Flood Control Action Plan", "Dam Basin Green Belt Afforestation Action Plan "and" Mining Fields Rehabilitation Action Plan ") will ensure the protection of water basins by taking biological, cultural and physical precautions (afforestation, prevention of erosion and sediment transport, improvement of degraded forest areas, pasture rehabilitation, rehabilitation activities, research and development activities, training, promotion and capacity building activities and etc.).</w:t>
      </w:r>
    </w:p>
    <w:p w14:paraId="54748B32" w14:textId="77777777" w:rsidR="003871C2" w:rsidRPr="009B094C" w:rsidRDefault="003871C2" w:rsidP="007E0FC7">
      <w:pPr>
        <w:spacing w:after="0" w:line="240" w:lineRule="auto"/>
        <w:jc w:val="both"/>
        <w:rPr>
          <w:rFonts w:asciiTheme="minorHAnsi" w:hAnsiTheme="minorHAnsi" w:cs="Arial Narrow"/>
          <w:color w:val="000000" w:themeColor="text1"/>
          <w:sz w:val="22"/>
          <w:lang w:val="en-US"/>
        </w:rPr>
      </w:pPr>
    </w:p>
    <w:p w14:paraId="160CF1C1" w14:textId="77777777" w:rsidR="00E54EEF" w:rsidRPr="009B094C" w:rsidRDefault="00E54EEF" w:rsidP="009647BC">
      <w:pPr>
        <w:spacing w:after="0"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The institutional framework in </w:t>
      </w:r>
      <w:r w:rsidR="000C1738" w:rsidRPr="009B094C">
        <w:rPr>
          <w:rFonts w:asciiTheme="minorHAnsi" w:hAnsiTheme="minorHAnsi" w:cs="Arial Narrow"/>
          <w:color w:val="000000" w:themeColor="text1"/>
          <w:sz w:val="22"/>
          <w:lang w:val="en-US"/>
        </w:rPr>
        <w:t xml:space="preserve">Turkey </w:t>
      </w:r>
      <w:r w:rsidRPr="009B094C">
        <w:rPr>
          <w:rFonts w:asciiTheme="minorHAnsi" w:hAnsiTheme="minorHAnsi" w:cs="Arial Narrow"/>
          <w:color w:val="000000" w:themeColor="text1"/>
          <w:sz w:val="22"/>
          <w:lang w:val="en-US"/>
        </w:rPr>
        <w:t xml:space="preserve">for sustainable </w:t>
      </w:r>
      <w:r w:rsidR="000C1738" w:rsidRPr="009B094C">
        <w:rPr>
          <w:rFonts w:asciiTheme="minorHAnsi" w:hAnsiTheme="minorHAnsi" w:cs="Arial Narrow"/>
          <w:color w:val="000000" w:themeColor="text1"/>
          <w:sz w:val="22"/>
          <w:lang w:val="en-US"/>
        </w:rPr>
        <w:t xml:space="preserve">land </w:t>
      </w:r>
      <w:r w:rsidRPr="009B094C">
        <w:rPr>
          <w:rFonts w:asciiTheme="minorHAnsi" w:hAnsiTheme="minorHAnsi" w:cs="Arial Narrow"/>
          <w:color w:val="000000" w:themeColor="text1"/>
          <w:sz w:val="22"/>
          <w:lang w:val="en-US"/>
        </w:rPr>
        <w:t xml:space="preserve">management </w:t>
      </w:r>
      <w:r w:rsidR="000C1738" w:rsidRPr="009B094C">
        <w:rPr>
          <w:rFonts w:asciiTheme="minorHAnsi" w:hAnsiTheme="minorHAnsi" w:cs="Arial Narrow"/>
          <w:color w:val="000000" w:themeColor="text1"/>
          <w:sz w:val="22"/>
          <w:lang w:val="en-US"/>
        </w:rPr>
        <w:t xml:space="preserve">and LDN </w:t>
      </w:r>
      <w:r w:rsidRPr="009B094C">
        <w:rPr>
          <w:rFonts w:asciiTheme="minorHAnsi" w:hAnsiTheme="minorHAnsi" w:cs="Arial Narrow"/>
          <w:color w:val="000000" w:themeColor="text1"/>
          <w:sz w:val="22"/>
          <w:lang w:val="en-US"/>
        </w:rPr>
        <w:t xml:space="preserve">is comprised of a number of national </w:t>
      </w:r>
      <w:r w:rsidR="008E2CB4" w:rsidRPr="009B094C">
        <w:rPr>
          <w:rFonts w:asciiTheme="minorHAnsi" w:hAnsiTheme="minorHAnsi" w:cs="Arial Narrow"/>
          <w:color w:val="000000" w:themeColor="text1"/>
          <w:sz w:val="22"/>
          <w:lang w:val="en-US"/>
        </w:rPr>
        <w:t xml:space="preserve">institutions and related units </w:t>
      </w:r>
      <w:r w:rsidR="003871C2" w:rsidRPr="009B094C">
        <w:rPr>
          <w:rFonts w:asciiTheme="minorHAnsi" w:hAnsiTheme="minorHAnsi" w:cs="Arial Narrow"/>
          <w:color w:val="000000" w:themeColor="text1"/>
          <w:sz w:val="22"/>
          <w:lang w:val="en-US"/>
        </w:rPr>
        <w:t xml:space="preserve">that </w:t>
      </w:r>
      <w:r w:rsidR="00B5018C" w:rsidRPr="009B094C">
        <w:rPr>
          <w:rFonts w:asciiTheme="minorHAnsi" w:hAnsiTheme="minorHAnsi" w:cs="Arial Narrow"/>
          <w:color w:val="000000" w:themeColor="text1"/>
          <w:sz w:val="22"/>
          <w:lang w:val="en-US"/>
        </w:rPr>
        <w:t xml:space="preserve">are summarized </w:t>
      </w:r>
      <w:r w:rsidR="00932CA9" w:rsidRPr="009B094C">
        <w:rPr>
          <w:rFonts w:asciiTheme="minorHAnsi" w:hAnsiTheme="minorHAnsi" w:cs="Arial Narrow"/>
          <w:color w:val="000000" w:themeColor="text1"/>
          <w:sz w:val="22"/>
          <w:lang w:val="en-US"/>
        </w:rPr>
        <w:t xml:space="preserve">in Table 1 </w:t>
      </w:r>
      <w:r w:rsidR="00B5018C" w:rsidRPr="009B094C">
        <w:rPr>
          <w:rFonts w:asciiTheme="minorHAnsi" w:hAnsiTheme="minorHAnsi" w:cs="Arial Narrow"/>
          <w:color w:val="000000" w:themeColor="text1"/>
          <w:sz w:val="22"/>
          <w:lang w:val="en-US"/>
        </w:rPr>
        <w:t>below</w:t>
      </w:r>
      <w:r w:rsidR="009647BC" w:rsidRPr="009B094C">
        <w:rPr>
          <w:rFonts w:asciiTheme="minorHAnsi" w:hAnsiTheme="minorHAnsi" w:cs="Arial Narrow"/>
          <w:color w:val="000000" w:themeColor="text1"/>
          <w:sz w:val="22"/>
          <w:lang w:val="en-US"/>
        </w:rPr>
        <w:t>:</w:t>
      </w:r>
    </w:p>
    <w:p w14:paraId="09A344DF" w14:textId="77777777" w:rsidR="009647BC" w:rsidRPr="009B094C" w:rsidRDefault="009647BC" w:rsidP="009647BC">
      <w:pPr>
        <w:spacing w:after="0" w:line="240" w:lineRule="auto"/>
        <w:jc w:val="both"/>
        <w:rPr>
          <w:rFonts w:asciiTheme="minorHAnsi" w:hAnsiTheme="minorHAnsi" w:cs="Arial Narrow"/>
          <w:color w:val="000000" w:themeColor="text1"/>
          <w:sz w:val="22"/>
          <w:lang w:val="en-US"/>
        </w:rPr>
      </w:pPr>
    </w:p>
    <w:p w14:paraId="5795C4A0" w14:textId="77777777" w:rsidR="00932CA9" w:rsidRPr="009B094C" w:rsidRDefault="00932CA9" w:rsidP="009647BC">
      <w:pPr>
        <w:spacing w:after="0"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Table 1.</w:t>
      </w:r>
      <w:r w:rsidRPr="009B094C">
        <w:rPr>
          <w:rFonts w:asciiTheme="minorHAnsi" w:hAnsiTheme="minorHAnsi" w:cs="Arial Narrow"/>
          <w:color w:val="000000" w:themeColor="text1"/>
          <w:sz w:val="22"/>
          <w:lang w:val="en-US"/>
        </w:rPr>
        <w:t xml:space="preserve"> Institutional framework</w:t>
      </w:r>
    </w:p>
    <w:p w14:paraId="27A50F02" w14:textId="77777777" w:rsidR="009B4FD6" w:rsidRPr="009B094C" w:rsidRDefault="009B4FD6" w:rsidP="009647BC">
      <w:pPr>
        <w:spacing w:after="0" w:line="240" w:lineRule="auto"/>
        <w:jc w:val="both"/>
        <w:rPr>
          <w:rFonts w:asciiTheme="minorHAnsi" w:hAnsiTheme="minorHAnsi" w:cs="Arial Narrow"/>
          <w:color w:val="000000" w:themeColor="text1"/>
          <w:sz w:val="22"/>
          <w:lang w:val="en-US"/>
        </w:rPr>
      </w:pPr>
    </w:p>
    <w:tbl>
      <w:tblPr>
        <w:tblStyle w:val="TableGrid"/>
        <w:tblW w:w="9072" w:type="dxa"/>
        <w:tblInd w:w="108" w:type="dxa"/>
        <w:tblLook w:val="04A0" w:firstRow="1" w:lastRow="0" w:firstColumn="1" w:lastColumn="0" w:noHBand="0" w:noVBand="1"/>
      </w:tblPr>
      <w:tblGrid>
        <w:gridCol w:w="2268"/>
        <w:gridCol w:w="6804"/>
      </w:tblGrid>
      <w:tr w:rsidR="009B4FD6" w:rsidRPr="009B094C" w14:paraId="6539CE7C" w14:textId="77777777" w:rsidTr="009B4FD6">
        <w:tc>
          <w:tcPr>
            <w:tcW w:w="2268" w:type="dxa"/>
            <w:tcBorders>
              <w:left w:val="nil"/>
              <w:bottom w:val="single" w:sz="4" w:space="0" w:color="auto"/>
              <w:right w:val="nil"/>
            </w:tcBorders>
            <w:vAlign w:val="center"/>
          </w:tcPr>
          <w:p w14:paraId="023D9440" w14:textId="77777777" w:rsidR="009B4FD6" w:rsidRPr="00E20A10" w:rsidRDefault="009B4FD6" w:rsidP="009B4FD6">
            <w:pPr>
              <w:ind w:left="34"/>
              <w:jc w:val="both"/>
              <w:rPr>
                <w:rFonts w:ascii="Calibri" w:hAnsi="Calibri"/>
                <w:sz w:val="22"/>
                <w:lang w:val="en-US"/>
              </w:rPr>
            </w:pPr>
            <w:r w:rsidRPr="00E20A10">
              <w:rPr>
                <w:rFonts w:ascii="Calibri" w:hAnsi="Calibri"/>
                <w:sz w:val="22"/>
                <w:lang w:val="en-US"/>
              </w:rPr>
              <w:t>Institutions/  Organizations</w:t>
            </w:r>
          </w:p>
        </w:tc>
        <w:tc>
          <w:tcPr>
            <w:tcW w:w="6804" w:type="dxa"/>
            <w:tcBorders>
              <w:left w:val="nil"/>
              <w:bottom w:val="single" w:sz="4" w:space="0" w:color="auto"/>
              <w:right w:val="nil"/>
            </w:tcBorders>
          </w:tcPr>
          <w:p w14:paraId="0F6D0A88" w14:textId="77777777" w:rsidR="009B4FD6" w:rsidRPr="00E20A10" w:rsidRDefault="009B4FD6" w:rsidP="00700D87">
            <w:pPr>
              <w:ind w:left="523"/>
              <w:jc w:val="both"/>
              <w:rPr>
                <w:rFonts w:ascii="Calibri" w:hAnsi="Calibri"/>
                <w:sz w:val="22"/>
                <w:lang w:val="en-US"/>
              </w:rPr>
            </w:pPr>
            <w:r w:rsidRPr="00E20A10">
              <w:rPr>
                <w:rFonts w:ascii="Calibri" w:hAnsi="Calibri"/>
                <w:sz w:val="22"/>
                <w:lang w:val="en-US"/>
              </w:rPr>
              <w:t>Related Units</w:t>
            </w:r>
          </w:p>
        </w:tc>
      </w:tr>
      <w:tr w:rsidR="00EA66BF" w:rsidRPr="009B094C" w14:paraId="16B79AA3" w14:textId="77777777" w:rsidTr="009B0514">
        <w:tc>
          <w:tcPr>
            <w:tcW w:w="2268" w:type="dxa"/>
            <w:vMerge w:val="restart"/>
            <w:tcBorders>
              <w:left w:val="nil"/>
              <w:right w:val="nil"/>
            </w:tcBorders>
            <w:vAlign w:val="center"/>
          </w:tcPr>
          <w:p w14:paraId="75B35C09" w14:textId="77777777" w:rsidR="00EA66BF" w:rsidRPr="00E20A10" w:rsidRDefault="00EA66BF" w:rsidP="001B1CEC">
            <w:pPr>
              <w:ind w:left="34"/>
              <w:rPr>
                <w:rFonts w:ascii="Calibri" w:hAnsi="Calibri"/>
                <w:sz w:val="22"/>
                <w:lang w:val="en-US"/>
              </w:rPr>
            </w:pPr>
            <w:r w:rsidRPr="00E20A10">
              <w:rPr>
                <w:rFonts w:ascii="Calibri" w:hAnsi="Calibri"/>
                <w:sz w:val="22"/>
                <w:lang w:val="en-US"/>
              </w:rPr>
              <w:t xml:space="preserve">Ministry of Agriculture and Forestry (MAF) </w:t>
            </w:r>
          </w:p>
          <w:p w14:paraId="7CDEC22C" w14:textId="77777777" w:rsidR="00EA66BF" w:rsidRPr="00E20A10" w:rsidRDefault="00EA66BF" w:rsidP="009B4FD6">
            <w:pPr>
              <w:ind w:left="34"/>
              <w:rPr>
                <w:rFonts w:ascii="Calibri" w:hAnsi="Calibri"/>
                <w:sz w:val="22"/>
                <w:lang w:val="en-US"/>
              </w:rPr>
            </w:pPr>
          </w:p>
        </w:tc>
        <w:tc>
          <w:tcPr>
            <w:tcW w:w="6804" w:type="dxa"/>
            <w:tcBorders>
              <w:left w:val="nil"/>
              <w:bottom w:val="single" w:sz="4" w:space="0" w:color="auto"/>
              <w:right w:val="nil"/>
            </w:tcBorders>
          </w:tcPr>
          <w:p w14:paraId="08CC0A66"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Combating Desertification and Erosion (CEM)</w:t>
            </w:r>
          </w:p>
        </w:tc>
      </w:tr>
      <w:tr w:rsidR="00EA66BF" w:rsidRPr="009B094C" w14:paraId="1A3549B7" w14:textId="77777777" w:rsidTr="009B0514">
        <w:tc>
          <w:tcPr>
            <w:tcW w:w="2268" w:type="dxa"/>
            <w:vMerge/>
            <w:tcBorders>
              <w:left w:val="nil"/>
              <w:right w:val="nil"/>
            </w:tcBorders>
          </w:tcPr>
          <w:p w14:paraId="1CB41FCE"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4534EB57"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Forestry (OGM)</w:t>
            </w:r>
          </w:p>
        </w:tc>
      </w:tr>
      <w:tr w:rsidR="00EA66BF" w:rsidRPr="009B094C" w14:paraId="5100FB7F" w14:textId="77777777" w:rsidTr="009B0514">
        <w:tc>
          <w:tcPr>
            <w:tcW w:w="2268" w:type="dxa"/>
            <w:vMerge/>
            <w:tcBorders>
              <w:left w:val="nil"/>
              <w:right w:val="nil"/>
            </w:tcBorders>
          </w:tcPr>
          <w:p w14:paraId="0959B48C"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517001C6"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State Hydraulic Works (DSI)</w:t>
            </w:r>
          </w:p>
        </w:tc>
      </w:tr>
      <w:tr w:rsidR="00EA66BF" w:rsidRPr="009B094C" w14:paraId="0119F45D" w14:textId="77777777" w:rsidTr="009B0514">
        <w:tc>
          <w:tcPr>
            <w:tcW w:w="2268" w:type="dxa"/>
            <w:vMerge/>
            <w:tcBorders>
              <w:left w:val="nil"/>
              <w:right w:val="nil"/>
            </w:tcBorders>
          </w:tcPr>
          <w:p w14:paraId="2DBD0690"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47B18A78"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Water Management (SYGM)</w:t>
            </w:r>
          </w:p>
        </w:tc>
      </w:tr>
      <w:tr w:rsidR="00EA66BF" w:rsidRPr="009B094C" w14:paraId="4241FBEB" w14:textId="77777777" w:rsidTr="009B0514">
        <w:tc>
          <w:tcPr>
            <w:tcW w:w="2268" w:type="dxa"/>
            <w:vMerge/>
            <w:tcBorders>
              <w:left w:val="nil"/>
              <w:right w:val="nil"/>
            </w:tcBorders>
          </w:tcPr>
          <w:p w14:paraId="5BC0544C"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7C6ED082"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Nature Conservation and National Parks (DKMP)</w:t>
            </w:r>
          </w:p>
        </w:tc>
      </w:tr>
      <w:tr w:rsidR="00EA66BF" w:rsidRPr="009B094C" w14:paraId="235A8AEE" w14:textId="77777777" w:rsidTr="009B0514">
        <w:tc>
          <w:tcPr>
            <w:tcW w:w="2268" w:type="dxa"/>
            <w:vMerge/>
            <w:tcBorders>
              <w:left w:val="nil"/>
              <w:right w:val="nil"/>
            </w:tcBorders>
          </w:tcPr>
          <w:p w14:paraId="786A4766"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20421CE0"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Meteorology (MGM)</w:t>
            </w:r>
          </w:p>
        </w:tc>
      </w:tr>
      <w:tr w:rsidR="00EA66BF" w:rsidRPr="009B094C" w14:paraId="6686C66B" w14:textId="77777777" w:rsidTr="009B0514">
        <w:tc>
          <w:tcPr>
            <w:tcW w:w="2268" w:type="dxa"/>
            <w:vMerge/>
            <w:tcBorders>
              <w:left w:val="nil"/>
              <w:right w:val="nil"/>
            </w:tcBorders>
            <w:vAlign w:val="center"/>
          </w:tcPr>
          <w:p w14:paraId="63907FDC"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vAlign w:val="center"/>
          </w:tcPr>
          <w:p w14:paraId="39860BFD" w14:textId="77777777" w:rsidR="00EA66BF" w:rsidRPr="00E20A10" w:rsidRDefault="00EA66BF" w:rsidP="00F976DB">
            <w:pPr>
              <w:ind w:left="523"/>
              <w:rPr>
                <w:rFonts w:ascii="Calibri" w:hAnsi="Calibri"/>
                <w:sz w:val="22"/>
                <w:lang w:val="en-US"/>
              </w:rPr>
            </w:pPr>
            <w:r w:rsidRPr="00E20A10">
              <w:rPr>
                <w:rFonts w:ascii="Calibri" w:hAnsi="Calibri"/>
                <w:sz w:val="22"/>
                <w:lang w:val="en-US"/>
              </w:rPr>
              <w:t xml:space="preserve">General Directorate of Crop Production (BÜGEM) </w:t>
            </w:r>
          </w:p>
        </w:tc>
      </w:tr>
      <w:tr w:rsidR="00EA66BF" w:rsidRPr="009B094C" w14:paraId="44D06349" w14:textId="77777777" w:rsidTr="009B0514">
        <w:tc>
          <w:tcPr>
            <w:tcW w:w="2268" w:type="dxa"/>
            <w:vMerge/>
            <w:tcBorders>
              <w:left w:val="nil"/>
              <w:right w:val="nil"/>
            </w:tcBorders>
            <w:vAlign w:val="center"/>
          </w:tcPr>
          <w:p w14:paraId="5B76EB15"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vAlign w:val="center"/>
          </w:tcPr>
          <w:p w14:paraId="7C257A43"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Agricultural Reform (TRGM)</w:t>
            </w:r>
          </w:p>
        </w:tc>
      </w:tr>
      <w:tr w:rsidR="00EA66BF" w:rsidRPr="009B094C" w14:paraId="58373E74" w14:textId="77777777" w:rsidTr="009B0514">
        <w:tc>
          <w:tcPr>
            <w:tcW w:w="2268" w:type="dxa"/>
            <w:vMerge/>
            <w:tcBorders>
              <w:left w:val="nil"/>
              <w:bottom w:val="single" w:sz="4" w:space="0" w:color="auto"/>
              <w:right w:val="nil"/>
            </w:tcBorders>
            <w:vAlign w:val="center"/>
          </w:tcPr>
          <w:p w14:paraId="097DC69B" w14:textId="77777777" w:rsidR="00EA66BF" w:rsidRPr="00E20A10" w:rsidRDefault="00EA66BF"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vAlign w:val="center"/>
          </w:tcPr>
          <w:p w14:paraId="3938EF0B" w14:textId="77777777" w:rsidR="00EA66BF" w:rsidRPr="00E20A10" w:rsidRDefault="00EA66BF" w:rsidP="00F976DB">
            <w:pPr>
              <w:ind w:left="523"/>
              <w:rPr>
                <w:rFonts w:ascii="Calibri" w:hAnsi="Calibri"/>
                <w:sz w:val="22"/>
                <w:lang w:val="en-US"/>
              </w:rPr>
            </w:pPr>
            <w:r w:rsidRPr="00E20A10">
              <w:rPr>
                <w:rFonts w:ascii="Calibri" w:hAnsi="Calibri"/>
                <w:sz w:val="22"/>
                <w:lang w:val="en-US"/>
              </w:rPr>
              <w:t>General Directorate of Agricultural Researches and Policies (TAGEM)</w:t>
            </w:r>
          </w:p>
        </w:tc>
      </w:tr>
      <w:tr w:rsidR="009B4FD6" w:rsidRPr="009B094C" w14:paraId="1545D2A1" w14:textId="77777777" w:rsidTr="009B4FD6">
        <w:tc>
          <w:tcPr>
            <w:tcW w:w="2268" w:type="dxa"/>
            <w:vMerge w:val="restart"/>
            <w:tcBorders>
              <w:top w:val="single" w:sz="4" w:space="0" w:color="auto"/>
              <w:left w:val="nil"/>
              <w:bottom w:val="single" w:sz="4" w:space="0" w:color="auto"/>
              <w:right w:val="nil"/>
            </w:tcBorders>
            <w:vAlign w:val="center"/>
          </w:tcPr>
          <w:p w14:paraId="5A63D097" w14:textId="77777777" w:rsidR="009B4FD6" w:rsidRPr="00E20A10" w:rsidRDefault="009B4FD6" w:rsidP="009B4FD6">
            <w:pPr>
              <w:ind w:left="34"/>
              <w:rPr>
                <w:rFonts w:ascii="Calibri" w:hAnsi="Calibri"/>
                <w:sz w:val="22"/>
                <w:lang w:val="en-US"/>
              </w:rPr>
            </w:pPr>
            <w:r w:rsidRPr="00E20A10">
              <w:rPr>
                <w:rFonts w:ascii="Calibri" w:hAnsi="Calibri"/>
                <w:sz w:val="22"/>
                <w:lang w:val="en-US"/>
              </w:rPr>
              <w:t>Ministry of Environment and Urban Planning (MPA)</w:t>
            </w:r>
          </w:p>
        </w:tc>
        <w:tc>
          <w:tcPr>
            <w:tcW w:w="6804" w:type="dxa"/>
            <w:tcBorders>
              <w:top w:val="single" w:sz="4" w:space="0" w:color="auto"/>
              <w:left w:val="nil"/>
              <w:bottom w:val="single" w:sz="4" w:space="0" w:color="auto"/>
              <w:right w:val="nil"/>
            </w:tcBorders>
            <w:vAlign w:val="center"/>
          </w:tcPr>
          <w:p w14:paraId="424612A3"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Spatial Planning (MPGM)</w:t>
            </w:r>
          </w:p>
        </w:tc>
      </w:tr>
      <w:tr w:rsidR="009B4FD6" w:rsidRPr="009B094C" w14:paraId="07A9D523" w14:textId="77777777" w:rsidTr="009B4FD6">
        <w:tc>
          <w:tcPr>
            <w:tcW w:w="2268" w:type="dxa"/>
            <w:vMerge/>
            <w:tcBorders>
              <w:top w:val="single" w:sz="4" w:space="0" w:color="auto"/>
              <w:left w:val="nil"/>
              <w:bottom w:val="single" w:sz="4" w:space="0" w:color="auto"/>
              <w:right w:val="nil"/>
            </w:tcBorders>
          </w:tcPr>
          <w:p w14:paraId="32AE350B" w14:textId="77777777" w:rsidR="009B4FD6" w:rsidRPr="00E20A10" w:rsidRDefault="009B4FD6"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vAlign w:val="center"/>
          </w:tcPr>
          <w:p w14:paraId="6035B691"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Environmental Management (</w:t>
            </w:r>
            <w:r w:rsidR="00527C67" w:rsidRPr="00E20A10">
              <w:rPr>
                <w:rFonts w:ascii="Calibri" w:hAnsi="Calibri"/>
                <w:sz w:val="22"/>
                <w:lang w:val="en-US"/>
              </w:rPr>
              <w:t>C</w:t>
            </w:r>
            <w:r w:rsidRPr="00E20A10">
              <w:rPr>
                <w:rFonts w:ascii="Calibri" w:hAnsi="Calibri"/>
                <w:sz w:val="22"/>
                <w:lang w:val="en-US"/>
              </w:rPr>
              <w:t>YGM)</w:t>
            </w:r>
          </w:p>
        </w:tc>
      </w:tr>
      <w:tr w:rsidR="009B4FD6" w:rsidRPr="009B094C" w14:paraId="567995DB" w14:textId="77777777" w:rsidTr="009B4FD6">
        <w:tc>
          <w:tcPr>
            <w:tcW w:w="2268" w:type="dxa"/>
            <w:vMerge/>
            <w:tcBorders>
              <w:top w:val="single" w:sz="4" w:space="0" w:color="auto"/>
              <w:left w:val="nil"/>
              <w:bottom w:val="single" w:sz="4" w:space="0" w:color="auto"/>
              <w:right w:val="nil"/>
            </w:tcBorders>
          </w:tcPr>
          <w:p w14:paraId="196247E1" w14:textId="77777777" w:rsidR="009B4FD6" w:rsidRPr="00E20A10" w:rsidRDefault="009B4FD6"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vAlign w:val="center"/>
          </w:tcPr>
          <w:p w14:paraId="6A6C4400" w14:textId="77777777" w:rsidR="009B4FD6" w:rsidRPr="00E20A10" w:rsidRDefault="009B4FD6" w:rsidP="00F976DB">
            <w:pPr>
              <w:ind w:left="523"/>
              <w:rPr>
                <w:rFonts w:ascii="Calibri" w:hAnsi="Calibri"/>
                <w:sz w:val="22"/>
                <w:lang w:val="en-US"/>
              </w:rPr>
            </w:pPr>
            <w:r w:rsidRPr="00E20A10">
              <w:rPr>
                <w:rFonts w:ascii="Calibri" w:hAnsi="Calibri"/>
                <w:sz w:val="22"/>
                <w:lang w:val="en-US"/>
              </w:rPr>
              <w:t>Environmental Impact Assessment, General Directorate of Authorization and Auditing (</w:t>
            </w:r>
            <w:r w:rsidR="00527C67" w:rsidRPr="00E20A10">
              <w:rPr>
                <w:rFonts w:ascii="Calibri" w:hAnsi="Calibri"/>
                <w:sz w:val="22"/>
                <w:lang w:val="en-US"/>
              </w:rPr>
              <w:t>CED</w:t>
            </w:r>
            <w:r w:rsidRPr="00E20A10">
              <w:rPr>
                <w:rFonts w:ascii="Calibri" w:hAnsi="Calibri"/>
                <w:sz w:val="22"/>
                <w:lang w:val="en-US"/>
              </w:rPr>
              <w:t>)</w:t>
            </w:r>
          </w:p>
        </w:tc>
      </w:tr>
      <w:tr w:rsidR="009B4FD6" w:rsidRPr="009B094C" w14:paraId="5A777E7E" w14:textId="77777777" w:rsidTr="009B4FD6">
        <w:tc>
          <w:tcPr>
            <w:tcW w:w="2268" w:type="dxa"/>
            <w:tcBorders>
              <w:top w:val="single" w:sz="4" w:space="0" w:color="auto"/>
              <w:left w:val="nil"/>
              <w:bottom w:val="single" w:sz="4" w:space="0" w:color="auto"/>
              <w:right w:val="nil"/>
            </w:tcBorders>
          </w:tcPr>
          <w:p w14:paraId="1176D4F1" w14:textId="77777777" w:rsidR="009B4FD6" w:rsidRPr="00E20A10" w:rsidRDefault="009B4FD6" w:rsidP="009B4FD6">
            <w:pPr>
              <w:ind w:left="34"/>
              <w:rPr>
                <w:rFonts w:ascii="Calibri" w:hAnsi="Calibri"/>
                <w:sz w:val="22"/>
                <w:lang w:val="en-US"/>
              </w:rPr>
            </w:pPr>
            <w:r w:rsidRPr="00E20A10">
              <w:rPr>
                <w:rFonts w:ascii="Calibri" w:hAnsi="Calibri"/>
                <w:sz w:val="22"/>
                <w:lang w:val="en-US"/>
              </w:rPr>
              <w:t>Ministry of Interior</w:t>
            </w:r>
          </w:p>
        </w:tc>
        <w:tc>
          <w:tcPr>
            <w:tcW w:w="6804" w:type="dxa"/>
            <w:tcBorders>
              <w:top w:val="single" w:sz="4" w:space="0" w:color="auto"/>
              <w:left w:val="nil"/>
              <w:bottom w:val="single" w:sz="4" w:space="0" w:color="auto"/>
              <w:right w:val="nil"/>
            </w:tcBorders>
          </w:tcPr>
          <w:p w14:paraId="16D3E7FC"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Local Authorities</w:t>
            </w:r>
          </w:p>
        </w:tc>
      </w:tr>
      <w:tr w:rsidR="009B4FD6" w:rsidRPr="009B094C" w14:paraId="574FE2C4" w14:textId="77777777" w:rsidTr="009B4FD6">
        <w:tc>
          <w:tcPr>
            <w:tcW w:w="2268" w:type="dxa"/>
            <w:vMerge w:val="restart"/>
            <w:tcBorders>
              <w:top w:val="single" w:sz="4" w:space="0" w:color="auto"/>
              <w:left w:val="nil"/>
              <w:bottom w:val="single" w:sz="4" w:space="0" w:color="auto"/>
              <w:right w:val="nil"/>
            </w:tcBorders>
            <w:vAlign w:val="center"/>
          </w:tcPr>
          <w:p w14:paraId="353CA0B5" w14:textId="45BF8DC9" w:rsidR="009B4FD6" w:rsidRPr="00E20A10" w:rsidRDefault="009B4FD6" w:rsidP="00751B82">
            <w:pPr>
              <w:ind w:left="34"/>
              <w:rPr>
                <w:rFonts w:ascii="Calibri" w:hAnsi="Calibri"/>
                <w:sz w:val="22"/>
                <w:lang w:val="en-US"/>
              </w:rPr>
            </w:pPr>
            <w:r w:rsidRPr="00E20A10">
              <w:rPr>
                <w:rFonts w:ascii="Calibri" w:hAnsi="Calibri"/>
                <w:sz w:val="22"/>
                <w:lang w:val="en-US"/>
              </w:rPr>
              <w:t xml:space="preserve">Ministry of </w:t>
            </w:r>
            <w:r w:rsidR="00751B82" w:rsidRPr="00E20A10">
              <w:rPr>
                <w:rFonts w:ascii="Calibri" w:hAnsi="Calibri"/>
                <w:sz w:val="22"/>
                <w:lang w:val="en-US"/>
              </w:rPr>
              <w:t xml:space="preserve">Industry and Technology (MIT) </w:t>
            </w:r>
          </w:p>
        </w:tc>
        <w:tc>
          <w:tcPr>
            <w:tcW w:w="6804" w:type="dxa"/>
            <w:tcBorders>
              <w:top w:val="single" w:sz="4" w:space="0" w:color="auto"/>
              <w:left w:val="nil"/>
              <w:bottom w:val="single" w:sz="4" w:space="0" w:color="auto"/>
              <w:right w:val="nil"/>
            </w:tcBorders>
          </w:tcPr>
          <w:p w14:paraId="71EE2009"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Regional Development and Structural Adjustment</w:t>
            </w:r>
          </w:p>
        </w:tc>
      </w:tr>
      <w:tr w:rsidR="009B4FD6" w:rsidRPr="009B094C" w14:paraId="690BB586" w14:textId="77777777" w:rsidTr="009B4FD6">
        <w:tc>
          <w:tcPr>
            <w:tcW w:w="2268" w:type="dxa"/>
            <w:vMerge/>
            <w:tcBorders>
              <w:top w:val="single" w:sz="4" w:space="0" w:color="auto"/>
              <w:left w:val="nil"/>
              <w:bottom w:val="single" w:sz="4" w:space="0" w:color="auto"/>
              <w:right w:val="nil"/>
            </w:tcBorders>
          </w:tcPr>
          <w:p w14:paraId="2EBB6FD1" w14:textId="77777777" w:rsidR="009B4FD6" w:rsidRPr="00E20A10" w:rsidRDefault="009B4FD6"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67BD6D01"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Economic Sectors and Coordination</w:t>
            </w:r>
          </w:p>
        </w:tc>
      </w:tr>
      <w:tr w:rsidR="009B4FD6" w:rsidRPr="009B094C" w14:paraId="07A24644" w14:textId="77777777" w:rsidTr="009B4FD6">
        <w:tc>
          <w:tcPr>
            <w:tcW w:w="2268" w:type="dxa"/>
            <w:vMerge/>
            <w:tcBorders>
              <w:top w:val="single" w:sz="4" w:space="0" w:color="auto"/>
              <w:left w:val="nil"/>
              <w:bottom w:val="single" w:sz="4" w:space="0" w:color="auto"/>
              <w:right w:val="nil"/>
            </w:tcBorders>
          </w:tcPr>
          <w:p w14:paraId="013FC0AE" w14:textId="77777777" w:rsidR="009B4FD6" w:rsidRPr="00E20A10" w:rsidRDefault="009B4FD6"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05CF9560"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Social Sectors and Coordination</w:t>
            </w:r>
          </w:p>
        </w:tc>
      </w:tr>
      <w:tr w:rsidR="009B4FD6" w:rsidRPr="009B094C" w14:paraId="376B3E65" w14:textId="77777777" w:rsidTr="009B4FD6">
        <w:tc>
          <w:tcPr>
            <w:tcW w:w="2268" w:type="dxa"/>
            <w:vMerge w:val="restart"/>
            <w:tcBorders>
              <w:top w:val="single" w:sz="4" w:space="0" w:color="auto"/>
              <w:left w:val="nil"/>
              <w:bottom w:val="single" w:sz="4" w:space="0" w:color="auto"/>
              <w:right w:val="nil"/>
            </w:tcBorders>
          </w:tcPr>
          <w:p w14:paraId="776E5B20" w14:textId="77777777" w:rsidR="009B4FD6" w:rsidRPr="00E20A10" w:rsidRDefault="009B4FD6" w:rsidP="009B4FD6">
            <w:pPr>
              <w:ind w:left="34"/>
              <w:rPr>
                <w:rFonts w:ascii="Calibri" w:hAnsi="Calibri"/>
                <w:sz w:val="22"/>
                <w:lang w:val="en-US"/>
              </w:rPr>
            </w:pPr>
            <w:r w:rsidRPr="00E20A10">
              <w:rPr>
                <w:rFonts w:ascii="Calibri" w:hAnsi="Calibri"/>
                <w:sz w:val="22"/>
                <w:lang w:val="en-US"/>
              </w:rPr>
              <w:lastRenderedPageBreak/>
              <w:t>Ministry of Science, Industry and Technology</w:t>
            </w:r>
          </w:p>
        </w:tc>
        <w:tc>
          <w:tcPr>
            <w:tcW w:w="6804" w:type="dxa"/>
            <w:tcBorders>
              <w:top w:val="single" w:sz="4" w:space="0" w:color="auto"/>
              <w:left w:val="nil"/>
              <w:bottom w:val="single" w:sz="4" w:space="0" w:color="auto"/>
              <w:right w:val="nil"/>
            </w:tcBorders>
          </w:tcPr>
          <w:p w14:paraId="5FAAD2F1"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Mining Affairs</w:t>
            </w:r>
          </w:p>
        </w:tc>
      </w:tr>
      <w:tr w:rsidR="009B4FD6" w:rsidRPr="009B094C" w14:paraId="3B924694" w14:textId="77777777" w:rsidTr="009B4FD6">
        <w:tc>
          <w:tcPr>
            <w:tcW w:w="2268" w:type="dxa"/>
            <w:vMerge/>
            <w:tcBorders>
              <w:top w:val="single" w:sz="4" w:space="0" w:color="auto"/>
              <w:left w:val="nil"/>
              <w:bottom w:val="single" w:sz="4" w:space="0" w:color="auto"/>
              <w:right w:val="nil"/>
            </w:tcBorders>
          </w:tcPr>
          <w:p w14:paraId="2845702D" w14:textId="77777777" w:rsidR="009B4FD6" w:rsidRPr="00E20A10" w:rsidRDefault="009B4FD6" w:rsidP="009B4FD6">
            <w:pPr>
              <w:ind w:left="34"/>
              <w:rPr>
                <w:rFonts w:ascii="Calibri" w:hAnsi="Calibri"/>
                <w:sz w:val="22"/>
                <w:lang w:val="en-US"/>
              </w:rPr>
            </w:pPr>
          </w:p>
        </w:tc>
        <w:tc>
          <w:tcPr>
            <w:tcW w:w="6804" w:type="dxa"/>
            <w:tcBorders>
              <w:top w:val="single" w:sz="4" w:space="0" w:color="auto"/>
              <w:left w:val="nil"/>
              <w:bottom w:val="single" w:sz="4" w:space="0" w:color="auto"/>
              <w:right w:val="nil"/>
            </w:tcBorders>
          </w:tcPr>
          <w:p w14:paraId="0AED2CC4" w14:textId="77777777" w:rsidR="009B4FD6" w:rsidRPr="00E20A10" w:rsidRDefault="009B4FD6" w:rsidP="00F976DB">
            <w:pPr>
              <w:ind w:left="523"/>
              <w:rPr>
                <w:rFonts w:ascii="Calibri" w:hAnsi="Calibri"/>
                <w:sz w:val="22"/>
                <w:lang w:val="en-US"/>
              </w:rPr>
            </w:pPr>
            <w:r w:rsidRPr="00E20A10">
              <w:rPr>
                <w:rFonts w:ascii="Calibri" w:hAnsi="Calibri"/>
                <w:sz w:val="22"/>
                <w:lang w:val="en-US"/>
              </w:rPr>
              <w:t>General Directorate of Renewable Energy</w:t>
            </w:r>
          </w:p>
          <w:p w14:paraId="47DB1A71" w14:textId="77777777" w:rsidR="009B4FD6" w:rsidRPr="00E20A10" w:rsidRDefault="009B4FD6" w:rsidP="00F976DB">
            <w:pPr>
              <w:ind w:left="523"/>
              <w:rPr>
                <w:rFonts w:ascii="Calibri" w:hAnsi="Calibri"/>
                <w:sz w:val="22"/>
                <w:lang w:val="en-US"/>
              </w:rPr>
            </w:pPr>
          </w:p>
        </w:tc>
      </w:tr>
      <w:tr w:rsidR="009B4FD6" w:rsidRPr="009B094C" w14:paraId="7A7761C2" w14:textId="77777777" w:rsidTr="009B4FD6">
        <w:tc>
          <w:tcPr>
            <w:tcW w:w="2268" w:type="dxa"/>
            <w:tcBorders>
              <w:top w:val="single" w:sz="4" w:space="0" w:color="auto"/>
              <w:left w:val="nil"/>
              <w:bottom w:val="single" w:sz="4" w:space="0" w:color="auto"/>
              <w:right w:val="nil"/>
            </w:tcBorders>
          </w:tcPr>
          <w:p w14:paraId="75AA7A52" w14:textId="77777777" w:rsidR="009B4FD6" w:rsidRPr="00E20A10" w:rsidRDefault="009B4FD6" w:rsidP="009B4FD6">
            <w:pPr>
              <w:ind w:left="34"/>
              <w:rPr>
                <w:rFonts w:ascii="Calibri" w:hAnsi="Calibri"/>
                <w:sz w:val="22"/>
                <w:lang w:val="en-US"/>
              </w:rPr>
            </w:pPr>
            <w:r w:rsidRPr="00E20A10">
              <w:rPr>
                <w:rFonts w:ascii="Calibri" w:hAnsi="Calibri"/>
                <w:sz w:val="22"/>
                <w:lang w:val="en-US"/>
              </w:rPr>
              <w:t>Universities</w:t>
            </w:r>
          </w:p>
        </w:tc>
        <w:tc>
          <w:tcPr>
            <w:tcW w:w="6804" w:type="dxa"/>
            <w:tcBorders>
              <w:top w:val="single" w:sz="4" w:space="0" w:color="auto"/>
              <w:left w:val="nil"/>
              <w:bottom w:val="single" w:sz="4" w:space="0" w:color="auto"/>
              <w:right w:val="nil"/>
            </w:tcBorders>
          </w:tcPr>
          <w:p w14:paraId="2823A4D6" w14:textId="77777777" w:rsidR="009B4FD6" w:rsidRPr="00E20A10" w:rsidRDefault="009B4FD6" w:rsidP="00F976DB">
            <w:pPr>
              <w:ind w:left="523"/>
              <w:rPr>
                <w:rFonts w:ascii="Calibri" w:hAnsi="Calibri"/>
                <w:sz w:val="22"/>
                <w:lang w:val="en-US"/>
              </w:rPr>
            </w:pPr>
          </w:p>
        </w:tc>
      </w:tr>
      <w:tr w:rsidR="009B4FD6" w:rsidRPr="009B094C" w14:paraId="195970D0" w14:textId="77777777" w:rsidTr="009B4FD6">
        <w:tc>
          <w:tcPr>
            <w:tcW w:w="2268" w:type="dxa"/>
            <w:tcBorders>
              <w:top w:val="single" w:sz="4" w:space="0" w:color="auto"/>
              <w:left w:val="nil"/>
              <w:bottom w:val="single" w:sz="4" w:space="0" w:color="auto"/>
              <w:right w:val="nil"/>
            </w:tcBorders>
          </w:tcPr>
          <w:p w14:paraId="50EE3C46" w14:textId="77777777" w:rsidR="009B4FD6" w:rsidRPr="00E20A10" w:rsidRDefault="009B4FD6" w:rsidP="009B4FD6">
            <w:pPr>
              <w:ind w:left="34"/>
              <w:rPr>
                <w:rFonts w:ascii="Calibri" w:hAnsi="Calibri"/>
                <w:sz w:val="22"/>
                <w:lang w:val="en-US"/>
              </w:rPr>
            </w:pPr>
            <w:r w:rsidRPr="00E20A10">
              <w:rPr>
                <w:rFonts w:ascii="Calibri" w:hAnsi="Calibri"/>
                <w:sz w:val="22"/>
                <w:lang w:val="en-US"/>
              </w:rPr>
              <w:t>TUB</w:t>
            </w:r>
            <w:r w:rsidR="00527C67" w:rsidRPr="00E20A10">
              <w:rPr>
                <w:rFonts w:ascii="Calibri" w:hAnsi="Calibri"/>
                <w:sz w:val="22"/>
                <w:lang w:val="en-US"/>
              </w:rPr>
              <w:t>I</w:t>
            </w:r>
            <w:r w:rsidRPr="00E20A10">
              <w:rPr>
                <w:rFonts w:ascii="Calibri" w:hAnsi="Calibri"/>
                <w:sz w:val="22"/>
                <w:lang w:val="en-US"/>
              </w:rPr>
              <w:t>TAK</w:t>
            </w:r>
          </w:p>
        </w:tc>
        <w:tc>
          <w:tcPr>
            <w:tcW w:w="6804" w:type="dxa"/>
            <w:tcBorders>
              <w:top w:val="single" w:sz="4" w:space="0" w:color="auto"/>
              <w:left w:val="nil"/>
              <w:bottom w:val="single" w:sz="4" w:space="0" w:color="auto"/>
              <w:right w:val="nil"/>
            </w:tcBorders>
          </w:tcPr>
          <w:p w14:paraId="5E8B1960" w14:textId="77777777" w:rsidR="009B4FD6" w:rsidRPr="00E20A10" w:rsidRDefault="009B4FD6" w:rsidP="00F976DB">
            <w:pPr>
              <w:ind w:left="523"/>
              <w:rPr>
                <w:rFonts w:ascii="Calibri" w:hAnsi="Calibri"/>
                <w:sz w:val="22"/>
                <w:lang w:val="en-US"/>
              </w:rPr>
            </w:pPr>
          </w:p>
        </w:tc>
      </w:tr>
      <w:tr w:rsidR="009B4FD6" w:rsidRPr="009B094C" w14:paraId="634DD052" w14:textId="77777777" w:rsidTr="009B4FD6">
        <w:tc>
          <w:tcPr>
            <w:tcW w:w="2268" w:type="dxa"/>
            <w:tcBorders>
              <w:top w:val="single" w:sz="4" w:space="0" w:color="auto"/>
              <w:left w:val="nil"/>
              <w:bottom w:val="single" w:sz="4" w:space="0" w:color="auto"/>
              <w:right w:val="nil"/>
            </w:tcBorders>
          </w:tcPr>
          <w:p w14:paraId="1749957C" w14:textId="77777777" w:rsidR="009B4FD6" w:rsidRPr="00E20A10" w:rsidRDefault="009B4FD6" w:rsidP="009B4FD6">
            <w:pPr>
              <w:ind w:left="34"/>
              <w:rPr>
                <w:rFonts w:ascii="Calibri" w:hAnsi="Calibri"/>
                <w:sz w:val="22"/>
                <w:lang w:val="en-US"/>
              </w:rPr>
            </w:pPr>
            <w:r w:rsidRPr="00E20A10">
              <w:rPr>
                <w:rFonts w:ascii="Calibri" w:hAnsi="Calibri"/>
                <w:sz w:val="22"/>
                <w:lang w:val="en-US"/>
              </w:rPr>
              <w:t>UNCCD</w:t>
            </w:r>
          </w:p>
        </w:tc>
        <w:tc>
          <w:tcPr>
            <w:tcW w:w="6804" w:type="dxa"/>
            <w:tcBorders>
              <w:top w:val="single" w:sz="4" w:space="0" w:color="auto"/>
              <w:left w:val="nil"/>
              <w:bottom w:val="single" w:sz="4" w:space="0" w:color="auto"/>
              <w:right w:val="nil"/>
            </w:tcBorders>
          </w:tcPr>
          <w:p w14:paraId="7CF8792E" w14:textId="77777777" w:rsidR="009B4FD6" w:rsidRPr="00E20A10" w:rsidRDefault="009B4FD6" w:rsidP="00F976DB">
            <w:pPr>
              <w:ind w:left="523"/>
              <w:rPr>
                <w:rFonts w:ascii="Calibri" w:hAnsi="Calibri"/>
                <w:sz w:val="22"/>
                <w:lang w:val="en-US"/>
              </w:rPr>
            </w:pPr>
          </w:p>
        </w:tc>
      </w:tr>
      <w:tr w:rsidR="009B4FD6" w:rsidRPr="009B094C" w14:paraId="74ED9D1B" w14:textId="77777777" w:rsidTr="009B4FD6">
        <w:tc>
          <w:tcPr>
            <w:tcW w:w="2268" w:type="dxa"/>
            <w:tcBorders>
              <w:top w:val="single" w:sz="4" w:space="0" w:color="auto"/>
              <w:left w:val="nil"/>
              <w:bottom w:val="single" w:sz="4" w:space="0" w:color="auto"/>
              <w:right w:val="nil"/>
            </w:tcBorders>
          </w:tcPr>
          <w:p w14:paraId="3B3DC84F" w14:textId="77777777" w:rsidR="009B4FD6" w:rsidRPr="00E20A10" w:rsidRDefault="009B4FD6" w:rsidP="009B4FD6">
            <w:pPr>
              <w:ind w:left="34"/>
              <w:rPr>
                <w:rFonts w:ascii="Calibri" w:hAnsi="Calibri"/>
                <w:sz w:val="22"/>
                <w:lang w:val="en-US"/>
              </w:rPr>
            </w:pPr>
            <w:r w:rsidRPr="00E20A10">
              <w:rPr>
                <w:rFonts w:ascii="Calibri" w:hAnsi="Calibri"/>
                <w:sz w:val="22"/>
                <w:lang w:val="en-US"/>
              </w:rPr>
              <w:t>FAO</w:t>
            </w:r>
          </w:p>
        </w:tc>
        <w:tc>
          <w:tcPr>
            <w:tcW w:w="6804" w:type="dxa"/>
            <w:tcBorders>
              <w:top w:val="single" w:sz="4" w:space="0" w:color="auto"/>
              <w:left w:val="nil"/>
              <w:bottom w:val="single" w:sz="4" w:space="0" w:color="auto"/>
              <w:right w:val="nil"/>
            </w:tcBorders>
          </w:tcPr>
          <w:p w14:paraId="4C3A5577" w14:textId="77777777" w:rsidR="009B4FD6" w:rsidRPr="00E20A10" w:rsidRDefault="009B4FD6" w:rsidP="00F976DB">
            <w:pPr>
              <w:ind w:left="523"/>
              <w:rPr>
                <w:rFonts w:ascii="Calibri" w:hAnsi="Calibri"/>
                <w:sz w:val="22"/>
                <w:lang w:val="en-US"/>
              </w:rPr>
            </w:pPr>
          </w:p>
        </w:tc>
      </w:tr>
      <w:tr w:rsidR="009B4FD6" w:rsidRPr="009B094C" w14:paraId="0C139F3D" w14:textId="77777777" w:rsidTr="009B4FD6">
        <w:tc>
          <w:tcPr>
            <w:tcW w:w="2268" w:type="dxa"/>
            <w:tcBorders>
              <w:top w:val="single" w:sz="4" w:space="0" w:color="auto"/>
              <w:left w:val="nil"/>
              <w:bottom w:val="single" w:sz="4" w:space="0" w:color="auto"/>
              <w:right w:val="nil"/>
            </w:tcBorders>
          </w:tcPr>
          <w:p w14:paraId="5AB0FDB5" w14:textId="77777777" w:rsidR="009B4FD6" w:rsidRPr="00E20A10" w:rsidRDefault="009B4FD6" w:rsidP="009B4FD6">
            <w:pPr>
              <w:ind w:left="34"/>
              <w:rPr>
                <w:rFonts w:ascii="Calibri" w:hAnsi="Calibri"/>
                <w:sz w:val="22"/>
                <w:lang w:val="en-US"/>
              </w:rPr>
            </w:pPr>
            <w:r w:rsidRPr="00E20A10">
              <w:rPr>
                <w:rFonts w:ascii="Calibri" w:hAnsi="Calibri"/>
                <w:sz w:val="22"/>
                <w:lang w:val="en-US"/>
              </w:rPr>
              <w:t xml:space="preserve">UNEP </w:t>
            </w:r>
          </w:p>
        </w:tc>
        <w:tc>
          <w:tcPr>
            <w:tcW w:w="6804" w:type="dxa"/>
            <w:tcBorders>
              <w:top w:val="single" w:sz="4" w:space="0" w:color="auto"/>
              <w:left w:val="nil"/>
              <w:bottom w:val="single" w:sz="4" w:space="0" w:color="auto"/>
              <w:right w:val="nil"/>
            </w:tcBorders>
          </w:tcPr>
          <w:p w14:paraId="5301EDFB" w14:textId="77777777" w:rsidR="009B4FD6" w:rsidRPr="00E20A10" w:rsidRDefault="009B4FD6" w:rsidP="00F976DB">
            <w:pPr>
              <w:ind w:left="523"/>
              <w:rPr>
                <w:rFonts w:ascii="Calibri" w:hAnsi="Calibri"/>
                <w:sz w:val="22"/>
                <w:lang w:val="en-US"/>
              </w:rPr>
            </w:pPr>
          </w:p>
        </w:tc>
      </w:tr>
      <w:tr w:rsidR="009B4FD6" w:rsidRPr="009B094C" w14:paraId="43FAFFF8" w14:textId="77777777" w:rsidTr="009B4FD6">
        <w:tc>
          <w:tcPr>
            <w:tcW w:w="2268" w:type="dxa"/>
            <w:tcBorders>
              <w:top w:val="single" w:sz="4" w:space="0" w:color="auto"/>
              <w:left w:val="nil"/>
              <w:right w:val="nil"/>
            </w:tcBorders>
            <w:vAlign w:val="center"/>
          </w:tcPr>
          <w:p w14:paraId="67D08D99" w14:textId="77777777" w:rsidR="009B4FD6" w:rsidRPr="00E20A10" w:rsidRDefault="009B4FD6" w:rsidP="009B4FD6">
            <w:pPr>
              <w:ind w:left="34"/>
              <w:rPr>
                <w:rFonts w:ascii="Calibri" w:hAnsi="Calibri"/>
                <w:sz w:val="22"/>
                <w:lang w:val="en-US"/>
              </w:rPr>
            </w:pPr>
            <w:r w:rsidRPr="00E20A10">
              <w:rPr>
                <w:rFonts w:ascii="Calibri" w:hAnsi="Calibri"/>
                <w:sz w:val="22"/>
                <w:lang w:val="en-US"/>
              </w:rPr>
              <w:t>NGOs</w:t>
            </w:r>
          </w:p>
        </w:tc>
        <w:tc>
          <w:tcPr>
            <w:tcW w:w="6804" w:type="dxa"/>
            <w:tcBorders>
              <w:top w:val="single" w:sz="4" w:space="0" w:color="auto"/>
              <w:left w:val="nil"/>
              <w:right w:val="nil"/>
            </w:tcBorders>
          </w:tcPr>
          <w:p w14:paraId="46D50764" w14:textId="77777777" w:rsidR="009B4FD6" w:rsidRPr="00E20A10" w:rsidRDefault="009B4FD6" w:rsidP="00F976DB">
            <w:pPr>
              <w:ind w:left="523"/>
              <w:rPr>
                <w:rFonts w:ascii="Calibri" w:hAnsi="Calibri"/>
                <w:sz w:val="22"/>
                <w:lang w:val="en-US"/>
              </w:rPr>
            </w:pPr>
            <w:r w:rsidRPr="00E20A10">
              <w:rPr>
                <w:rFonts w:ascii="Calibri" w:hAnsi="Calibri"/>
                <w:sz w:val="22"/>
                <w:lang w:val="en-US"/>
              </w:rPr>
              <w:t>Chamber of Forest Engineers (OMO)</w:t>
            </w:r>
          </w:p>
          <w:p w14:paraId="758954E0" w14:textId="77777777" w:rsidR="009B4FD6" w:rsidRPr="00E20A10" w:rsidRDefault="009B4FD6" w:rsidP="00F976DB">
            <w:pPr>
              <w:ind w:left="523"/>
              <w:rPr>
                <w:rFonts w:ascii="Calibri" w:hAnsi="Calibri"/>
                <w:sz w:val="22"/>
                <w:lang w:val="en-US"/>
              </w:rPr>
            </w:pPr>
            <w:r w:rsidRPr="00E20A10">
              <w:rPr>
                <w:rFonts w:ascii="Calibri" w:hAnsi="Calibri"/>
                <w:sz w:val="22"/>
                <w:lang w:val="en-US"/>
              </w:rPr>
              <w:t>Chamber of Agricultural Engineers (ZMO)</w:t>
            </w:r>
          </w:p>
          <w:p w14:paraId="308A1581" w14:textId="77777777" w:rsidR="009B4FD6" w:rsidRPr="00E20A10" w:rsidRDefault="009B4FD6" w:rsidP="00F976DB">
            <w:pPr>
              <w:ind w:left="523"/>
              <w:rPr>
                <w:rFonts w:ascii="Calibri" w:hAnsi="Calibri"/>
                <w:sz w:val="22"/>
                <w:lang w:val="en-US"/>
              </w:rPr>
            </w:pPr>
            <w:r w:rsidRPr="00E20A10">
              <w:rPr>
                <w:rFonts w:ascii="Calibri" w:hAnsi="Calibri"/>
                <w:sz w:val="22"/>
                <w:lang w:val="en-US"/>
              </w:rPr>
              <w:t>Chamber of Environmental Engineers (</w:t>
            </w:r>
            <w:r w:rsidR="00527C67" w:rsidRPr="00E20A10">
              <w:rPr>
                <w:rFonts w:ascii="Calibri" w:hAnsi="Calibri"/>
                <w:sz w:val="22"/>
                <w:lang w:val="en-US"/>
              </w:rPr>
              <w:t>C</w:t>
            </w:r>
            <w:r w:rsidRPr="00E20A10">
              <w:rPr>
                <w:rFonts w:ascii="Calibri" w:hAnsi="Calibri"/>
                <w:sz w:val="22"/>
                <w:lang w:val="en-US"/>
              </w:rPr>
              <w:t>MO)</w:t>
            </w:r>
          </w:p>
          <w:p w14:paraId="3C67C0B8" w14:textId="77777777" w:rsidR="009B4FD6" w:rsidRPr="00E20A10" w:rsidRDefault="009B4FD6" w:rsidP="00F976DB">
            <w:pPr>
              <w:ind w:left="523"/>
              <w:rPr>
                <w:rFonts w:ascii="Calibri" w:hAnsi="Calibri"/>
                <w:sz w:val="22"/>
                <w:lang w:val="en-US"/>
              </w:rPr>
            </w:pPr>
            <w:r w:rsidRPr="00E20A10">
              <w:rPr>
                <w:rFonts w:ascii="Calibri" w:hAnsi="Calibri"/>
                <w:sz w:val="22"/>
                <w:lang w:val="en-US"/>
              </w:rPr>
              <w:t>Turkey Union of Chambers of Agriculture</w:t>
            </w:r>
          </w:p>
          <w:p w14:paraId="735917ED" w14:textId="77777777" w:rsidR="009B4FD6" w:rsidRPr="00E20A10" w:rsidRDefault="009B4FD6" w:rsidP="00F976DB">
            <w:pPr>
              <w:ind w:left="523"/>
              <w:rPr>
                <w:rFonts w:ascii="Calibri" w:hAnsi="Calibri"/>
                <w:sz w:val="22"/>
                <w:lang w:val="en-US"/>
              </w:rPr>
            </w:pPr>
            <w:r w:rsidRPr="00E20A10">
              <w:rPr>
                <w:rFonts w:ascii="Calibri" w:hAnsi="Calibri"/>
                <w:sz w:val="22"/>
                <w:lang w:val="en-US"/>
              </w:rPr>
              <w:t>Forestry Cooperatives Central Union of Turkey (ORKOOP)</w:t>
            </w:r>
          </w:p>
          <w:p w14:paraId="3BF7CB12" w14:textId="77777777" w:rsidR="009B4FD6" w:rsidRPr="00E20A10" w:rsidRDefault="009B4FD6" w:rsidP="00F976DB">
            <w:pPr>
              <w:ind w:left="523"/>
              <w:rPr>
                <w:rFonts w:ascii="Calibri" w:hAnsi="Calibri"/>
                <w:sz w:val="22"/>
                <w:lang w:val="en-US"/>
              </w:rPr>
            </w:pPr>
            <w:r w:rsidRPr="00E20A10">
              <w:rPr>
                <w:rFonts w:ascii="Calibri" w:hAnsi="Calibri"/>
                <w:sz w:val="22"/>
                <w:lang w:val="en-US"/>
              </w:rPr>
              <w:t>TEMA Foundation</w:t>
            </w:r>
          </w:p>
          <w:p w14:paraId="2C3641A4" w14:textId="77777777" w:rsidR="009B4FD6" w:rsidRPr="00E20A10" w:rsidRDefault="009B4FD6" w:rsidP="00F976DB">
            <w:pPr>
              <w:ind w:left="523"/>
              <w:rPr>
                <w:rFonts w:ascii="Calibri" w:hAnsi="Calibri"/>
                <w:sz w:val="22"/>
                <w:lang w:val="en-US"/>
              </w:rPr>
            </w:pPr>
            <w:r w:rsidRPr="00E20A10">
              <w:rPr>
                <w:rFonts w:ascii="Calibri" w:hAnsi="Calibri"/>
                <w:sz w:val="22"/>
                <w:lang w:val="en-US"/>
              </w:rPr>
              <w:t>Natural Life Protection Association (DHKD)</w:t>
            </w:r>
          </w:p>
          <w:p w14:paraId="3880EAB9" w14:textId="77777777" w:rsidR="009B4FD6" w:rsidRPr="00E20A10" w:rsidRDefault="009B4FD6" w:rsidP="00F976DB">
            <w:pPr>
              <w:ind w:left="523"/>
              <w:rPr>
                <w:rFonts w:ascii="Calibri" w:hAnsi="Calibri"/>
                <w:sz w:val="22"/>
                <w:lang w:val="en-US"/>
              </w:rPr>
            </w:pPr>
            <w:r w:rsidRPr="00E20A10">
              <w:rPr>
                <w:rFonts w:ascii="Calibri" w:hAnsi="Calibri"/>
                <w:sz w:val="22"/>
                <w:lang w:val="en-US"/>
              </w:rPr>
              <w:t xml:space="preserve">Foundation for the Protection and Promotion of Environmental and Cultural Values </w:t>
            </w:r>
            <w:r w:rsidRPr="00E20A10">
              <w:rPr>
                <w:rFonts w:ascii="Calibri" w:hAnsi="Calibri" w:cs="Times New Roman"/>
                <w:sz w:val="22"/>
                <w:lang w:val="en-US"/>
              </w:rPr>
              <w:t>​​</w:t>
            </w:r>
            <w:r w:rsidRPr="00E20A10">
              <w:rPr>
                <w:rFonts w:ascii="Calibri" w:hAnsi="Calibri" w:cs="Century Schoolbook"/>
                <w:sz w:val="22"/>
                <w:lang w:val="en-US"/>
              </w:rPr>
              <w:t>(</w:t>
            </w:r>
            <w:r w:rsidR="00527C67" w:rsidRPr="00E20A10">
              <w:rPr>
                <w:rFonts w:ascii="Calibri" w:hAnsi="Calibri" w:cs="Century Schoolbook"/>
                <w:sz w:val="22"/>
                <w:lang w:val="en-US"/>
              </w:rPr>
              <w:t>CEKÜL</w:t>
            </w:r>
            <w:r w:rsidRPr="00E20A10">
              <w:rPr>
                <w:rFonts w:ascii="Calibri" w:hAnsi="Calibri" w:cs="Century Schoolbook"/>
                <w:sz w:val="22"/>
                <w:lang w:val="en-US"/>
              </w:rPr>
              <w:t xml:space="preserve"> Foundation)</w:t>
            </w:r>
          </w:p>
          <w:p w14:paraId="44B9933F" w14:textId="77777777" w:rsidR="009B4FD6" w:rsidRPr="00B5075A" w:rsidRDefault="009B4FD6" w:rsidP="00F976DB">
            <w:pPr>
              <w:pStyle w:val="NoSpacing"/>
              <w:ind w:left="523"/>
              <w:rPr>
                <w:rFonts w:ascii="Calibri" w:hAnsi="Calibri"/>
                <w:sz w:val="22"/>
                <w:lang w:val="en-US"/>
              </w:rPr>
            </w:pPr>
            <w:r w:rsidRPr="00B5075A">
              <w:rPr>
                <w:rFonts w:ascii="Calibri" w:hAnsi="Calibri"/>
                <w:sz w:val="22"/>
                <w:lang w:val="en-US"/>
              </w:rPr>
              <w:t xml:space="preserve">WWF Foundation </w:t>
            </w:r>
          </w:p>
          <w:p w14:paraId="1E52C223" w14:textId="77777777" w:rsidR="009B4FD6" w:rsidRPr="00E20A10" w:rsidRDefault="009B4FD6" w:rsidP="00F976DB">
            <w:pPr>
              <w:ind w:left="523"/>
              <w:rPr>
                <w:rFonts w:ascii="Calibri" w:hAnsi="Calibri"/>
                <w:sz w:val="22"/>
                <w:lang w:val="en-US"/>
              </w:rPr>
            </w:pPr>
            <w:r w:rsidRPr="00E20A10">
              <w:rPr>
                <w:rFonts w:ascii="Calibri" w:hAnsi="Calibri"/>
                <w:sz w:val="22"/>
                <w:lang w:val="en-US"/>
              </w:rPr>
              <w:t>Environment Foundation of Turkey (TCV)</w:t>
            </w:r>
          </w:p>
          <w:p w14:paraId="67EE81EB" w14:textId="77777777" w:rsidR="009B4FD6" w:rsidRPr="00E20A10" w:rsidRDefault="009B4FD6" w:rsidP="00F976DB">
            <w:pPr>
              <w:ind w:left="523"/>
              <w:rPr>
                <w:rFonts w:ascii="Calibri" w:hAnsi="Calibri"/>
                <w:sz w:val="22"/>
                <w:lang w:val="en-US"/>
              </w:rPr>
            </w:pPr>
            <w:r w:rsidRPr="00E20A10">
              <w:rPr>
                <w:rFonts w:ascii="Calibri" w:hAnsi="Calibri"/>
                <w:sz w:val="22"/>
                <w:lang w:val="en-US"/>
              </w:rPr>
              <w:t>Nature Association, DKM - Nature Conservation Center</w:t>
            </w:r>
          </w:p>
        </w:tc>
      </w:tr>
    </w:tbl>
    <w:p w14:paraId="0F3AA0A4" w14:textId="77777777" w:rsidR="009B4FD6" w:rsidRPr="009B094C" w:rsidRDefault="009B4FD6" w:rsidP="009647BC">
      <w:pPr>
        <w:spacing w:after="0" w:line="240" w:lineRule="auto"/>
        <w:jc w:val="both"/>
        <w:rPr>
          <w:rFonts w:asciiTheme="minorHAnsi" w:hAnsiTheme="minorHAnsi" w:cs="Arial Narrow"/>
          <w:color w:val="000000" w:themeColor="text1"/>
          <w:sz w:val="22"/>
          <w:lang w:val="en-US"/>
        </w:rPr>
      </w:pPr>
    </w:p>
    <w:p w14:paraId="57317B5C" w14:textId="77777777" w:rsidR="008E2CB4" w:rsidRPr="009B094C" w:rsidRDefault="008E2CB4" w:rsidP="009647BC">
      <w:pPr>
        <w:spacing w:after="0"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Under the coordination of the Ministry of </w:t>
      </w:r>
      <w:r w:rsidR="00EA66BF" w:rsidRPr="009B094C">
        <w:rPr>
          <w:rFonts w:asciiTheme="minorHAnsi" w:hAnsiTheme="minorHAnsi" w:cs="Arial Narrow"/>
          <w:color w:val="000000" w:themeColor="text1"/>
          <w:sz w:val="22"/>
          <w:lang w:val="en-US"/>
        </w:rPr>
        <w:t xml:space="preserve">Agriculture and </w:t>
      </w:r>
      <w:r w:rsidRPr="009B094C">
        <w:rPr>
          <w:rFonts w:asciiTheme="minorHAnsi" w:hAnsiTheme="minorHAnsi" w:cs="Arial Narrow"/>
          <w:color w:val="000000" w:themeColor="text1"/>
          <w:sz w:val="22"/>
          <w:lang w:val="en-US"/>
        </w:rPr>
        <w:t xml:space="preserve">Forestry, a strong cooperation with other ministries, universities and non-governmental organizations, </w:t>
      </w:r>
      <w:r w:rsidR="00EA66BF" w:rsidRPr="009B094C">
        <w:rPr>
          <w:rFonts w:asciiTheme="minorHAnsi" w:hAnsiTheme="minorHAnsi" w:cs="Arial Narrow"/>
          <w:color w:val="000000" w:themeColor="text1"/>
          <w:sz w:val="22"/>
          <w:lang w:val="en-US"/>
        </w:rPr>
        <w:t>especially with the</w:t>
      </w:r>
      <w:r w:rsidRPr="009B094C">
        <w:rPr>
          <w:rFonts w:asciiTheme="minorHAnsi" w:hAnsiTheme="minorHAnsi" w:cs="Arial Narrow"/>
          <w:color w:val="000000" w:themeColor="text1"/>
          <w:sz w:val="22"/>
          <w:lang w:val="en-US"/>
        </w:rPr>
        <w:t xml:space="preserve"> Ministry of Development and the Ministry of Environment and Urban Development needs to be developed. This cooperation will make a significant contribution to the prevention and balancing of land degradation to </w:t>
      </w:r>
      <w:r w:rsidR="0077220F" w:rsidRPr="009B094C">
        <w:rPr>
          <w:rFonts w:asciiTheme="minorHAnsi" w:hAnsiTheme="minorHAnsi" w:cs="Arial Narrow"/>
          <w:color w:val="000000" w:themeColor="text1"/>
          <w:sz w:val="22"/>
          <w:lang w:val="en-US"/>
        </w:rPr>
        <w:t>achieve</w:t>
      </w:r>
      <w:r w:rsidRPr="009B094C">
        <w:rPr>
          <w:rFonts w:asciiTheme="minorHAnsi" w:hAnsiTheme="minorHAnsi" w:cs="Arial Narrow"/>
          <w:color w:val="000000" w:themeColor="text1"/>
          <w:sz w:val="22"/>
          <w:lang w:val="en-US"/>
        </w:rPr>
        <w:t xml:space="preserve"> land degradation neutrality.</w:t>
      </w:r>
    </w:p>
    <w:p w14:paraId="205652B6" w14:textId="77777777" w:rsidR="008E2CB4" w:rsidRPr="009B094C" w:rsidRDefault="008E2CB4" w:rsidP="009647BC">
      <w:pPr>
        <w:pStyle w:val="NormalWeb"/>
        <w:shd w:val="clear" w:color="auto" w:fill="FFFFFF"/>
        <w:spacing w:before="0" w:beforeAutospacing="0" w:after="0" w:afterAutospacing="0"/>
        <w:rPr>
          <w:rFonts w:asciiTheme="minorHAnsi" w:hAnsiTheme="minorHAnsi" w:cs="Arial Narrow"/>
          <w:color w:val="000000" w:themeColor="text1"/>
          <w:sz w:val="22"/>
          <w:szCs w:val="22"/>
          <w:u w:val="single"/>
          <w:lang w:val="en-US"/>
        </w:rPr>
      </w:pPr>
    </w:p>
    <w:p w14:paraId="2AAFE53D" w14:textId="77777777" w:rsidR="003E1021" w:rsidRPr="009B094C" w:rsidRDefault="008669C1" w:rsidP="009647BC">
      <w:pPr>
        <w:pStyle w:val="NormalWeb"/>
        <w:shd w:val="clear" w:color="auto" w:fill="FFFFFF"/>
        <w:spacing w:before="0" w:beforeAutospacing="0" w:after="0" w:afterAutospacing="0"/>
        <w:rPr>
          <w:rFonts w:asciiTheme="minorHAnsi" w:hAnsiTheme="minorHAnsi"/>
          <w:b/>
          <w:color w:val="252525"/>
          <w:sz w:val="22"/>
          <w:szCs w:val="22"/>
          <w:lang w:val="en-US"/>
        </w:rPr>
      </w:pPr>
      <w:r w:rsidRPr="009B094C">
        <w:rPr>
          <w:rFonts w:asciiTheme="minorHAnsi" w:hAnsiTheme="minorHAnsi" w:cs="Arial Narrow"/>
          <w:color w:val="000000" w:themeColor="text1"/>
          <w:sz w:val="22"/>
          <w:szCs w:val="22"/>
          <w:u w:val="single"/>
          <w:lang w:val="en-US"/>
        </w:rPr>
        <w:t>Lega</w:t>
      </w:r>
      <w:r w:rsidR="00932CA9" w:rsidRPr="009B094C">
        <w:rPr>
          <w:rFonts w:asciiTheme="minorHAnsi" w:hAnsiTheme="minorHAnsi" w:cs="Arial Narrow"/>
          <w:color w:val="000000" w:themeColor="text1"/>
          <w:sz w:val="22"/>
          <w:szCs w:val="22"/>
          <w:u w:val="single"/>
          <w:lang w:val="en-US"/>
        </w:rPr>
        <w:t>l and policy</w:t>
      </w:r>
      <w:r w:rsidRPr="009B094C">
        <w:rPr>
          <w:rFonts w:asciiTheme="minorHAnsi" w:hAnsiTheme="minorHAnsi" w:cs="Arial Narrow"/>
          <w:color w:val="000000" w:themeColor="text1"/>
          <w:sz w:val="22"/>
          <w:szCs w:val="22"/>
          <w:u w:val="single"/>
          <w:lang w:val="en-US"/>
        </w:rPr>
        <w:t xml:space="preserve"> framework</w:t>
      </w:r>
      <w:r w:rsidR="003E1021" w:rsidRPr="009B094C">
        <w:rPr>
          <w:rFonts w:asciiTheme="minorHAnsi" w:hAnsiTheme="minorHAnsi"/>
          <w:b/>
          <w:color w:val="252525"/>
          <w:sz w:val="22"/>
          <w:szCs w:val="22"/>
          <w:lang w:val="en-US"/>
        </w:rPr>
        <w:t xml:space="preserve"> </w:t>
      </w:r>
    </w:p>
    <w:p w14:paraId="38FA15D3" w14:textId="77777777" w:rsidR="00230753" w:rsidRPr="009B094C" w:rsidRDefault="00B542AF" w:rsidP="00230753">
      <w:pPr>
        <w:shd w:val="clear" w:color="auto" w:fill="FFFFFF"/>
        <w:autoSpaceDE w:val="0"/>
        <w:autoSpaceDN w:val="0"/>
        <w:adjustRightInd w:val="0"/>
        <w:spacing w:after="0" w:line="240" w:lineRule="auto"/>
        <w:jc w:val="both"/>
        <w:rPr>
          <w:rFonts w:asciiTheme="minorHAnsi" w:eastAsia="MyriadPro-Regular" w:hAnsiTheme="minorHAnsi" w:cs="Times New Roman"/>
          <w:color w:val="000000"/>
          <w:sz w:val="22"/>
          <w:lang w:val="en-US"/>
        </w:rPr>
      </w:pPr>
      <w:r w:rsidRPr="009B094C">
        <w:rPr>
          <w:rFonts w:eastAsia="MyriadPro-Regular" w:cs="Times New Roman"/>
          <w:color w:val="000000"/>
          <w:sz w:val="22"/>
          <w:lang w:val="en-US"/>
        </w:rPr>
        <w:t>The l</w:t>
      </w:r>
      <w:r w:rsidR="004B2E3C" w:rsidRPr="009B094C">
        <w:rPr>
          <w:rFonts w:asciiTheme="minorHAnsi" w:eastAsia="MyriadPro-Regular" w:hAnsiTheme="minorHAnsi" w:cs="Times New Roman"/>
          <w:color w:val="000000"/>
          <w:sz w:val="22"/>
          <w:lang w:val="en-US"/>
        </w:rPr>
        <w:t xml:space="preserve">egislative framework of the Republic of </w:t>
      </w:r>
      <w:r w:rsidR="000C1738" w:rsidRPr="009B094C">
        <w:rPr>
          <w:rFonts w:asciiTheme="minorHAnsi" w:eastAsia="MyriadPro-Regular" w:hAnsiTheme="minorHAnsi" w:cs="Times New Roman"/>
          <w:color w:val="000000"/>
          <w:sz w:val="22"/>
          <w:lang w:val="en-US"/>
        </w:rPr>
        <w:t xml:space="preserve">Turkey </w:t>
      </w:r>
      <w:r w:rsidR="004B2E3C" w:rsidRPr="009B094C">
        <w:rPr>
          <w:rFonts w:asciiTheme="minorHAnsi" w:eastAsia="MyriadPro-Regular" w:hAnsiTheme="minorHAnsi" w:cs="Times New Roman"/>
          <w:color w:val="000000"/>
          <w:sz w:val="22"/>
          <w:lang w:val="en-US"/>
        </w:rPr>
        <w:t xml:space="preserve">contains a set of laws aimed at land use regulation. </w:t>
      </w:r>
      <w:r w:rsidR="00AB48BD" w:rsidRPr="009B094C">
        <w:rPr>
          <w:rFonts w:asciiTheme="minorHAnsi" w:eastAsia="MyriadPro-Regular" w:hAnsiTheme="minorHAnsi" w:cs="Times New Roman"/>
          <w:color w:val="000000"/>
          <w:sz w:val="22"/>
          <w:lang w:val="en-US"/>
        </w:rPr>
        <w:t xml:space="preserve">(Table 2). </w:t>
      </w:r>
      <w:r w:rsidR="005F343D" w:rsidRPr="009B094C">
        <w:rPr>
          <w:rFonts w:asciiTheme="minorHAnsi" w:eastAsia="MyriadPro-Regular" w:hAnsiTheme="minorHAnsi" w:cs="Times New Roman"/>
          <w:color w:val="000000"/>
          <w:sz w:val="22"/>
          <w:lang w:val="en-US"/>
        </w:rPr>
        <w:t xml:space="preserve">Strategic Plans are </w:t>
      </w:r>
      <w:r w:rsidR="00AB48BD" w:rsidRPr="009B094C">
        <w:rPr>
          <w:rFonts w:asciiTheme="minorHAnsi" w:eastAsia="MyriadPro-Regular" w:hAnsiTheme="minorHAnsi" w:cs="Times New Roman"/>
          <w:color w:val="000000"/>
          <w:sz w:val="22"/>
          <w:lang w:val="en-US"/>
        </w:rPr>
        <w:t xml:space="preserve">also </w:t>
      </w:r>
      <w:r w:rsidR="005F343D" w:rsidRPr="009B094C">
        <w:rPr>
          <w:rFonts w:asciiTheme="minorHAnsi" w:eastAsia="MyriadPro-Regular" w:hAnsiTheme="minorHAnsi" w:cs="Times New Roman"/>
          <w:color w:val="000000"/>
          <w:sz w:val="22"/>
          <w:lang w:val="en-US"/>
        </w:rPr>
        <w:t>being prepared in the framework of the basic policies, priorities, targets or precautions in the national or regional strategy documents and/or action plans relating to the international conventions, the National Programs of the Sectors, the Development Plan, the Medium-Term Program, the Medium-Term Fiscal Plan and other top policy documents.</w:t>
      </w:r>
    </w:p>
    <w:p w14:paraId="6D24101F" w14:textId="77777777" w:rsidR="00AB48BD" w:rsidRPr="009B094C" w:rsidRDefault="00AB48BD" w:rsidP="00AB48BD">
      <w:pPr>
        <w:shd w:val="clear" w:color="auto" w:fill="FFFFFF"/>
        <w:autoSpaceDE w:val="0"/>
        <w:autoSpaceDN w:val="0"/>
        <w:adjustRightInd w:val="0"/>
        <w:spacing w:after="0" w:line="240" w:lineRule="auto"/>
        <w:jc w:val="both"/>
        <w:rPr>
          <w:rFonts w:asciiTheme="minorHAnsi" w:hAnsiTheme="minorHAnsi"/>
          <w:b/>
          <w:color w:val="252525"/>
          <w:sz w:val="22"/>
          <w:lang w:val="en-US"/>
        </w:rPr>
      </w:pPr>
    </w:p>
    <w:p w14:paraId="1B8B789D" w14:textId="77777777" w:rsidR="00AB48BD" w:rsidRPr="009B094C" w:rsidRDefault="00AB48BD" w:rsidP="00AB48BD">
      <w:p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b/>
          <w:color w:val="252525"/>
          <w:sz w:val="22"/>
          <w:lang w:val="en-US"/>
        </w:rPr>
        <w:t>Table 2.</w:t>
      </w:r>
      <w:r w:rsidRPr="009B094C">
        <w:rPr>
          <w:rFonts w:asciiTheme="minorHAnsi" w:hAnsiTheme="minorHAnsi"/>
          <w:color w:val="252525"/>
          <w:sz w:val="22"/>
          <w:lang w:val="en-US"/>
        </w:rPr>
        <w:t xml:space="preserve"> Legal and policy framework.</w:t>
      </w:r>
    </w:p>
    <w:tbl>
      <w:tblPr>
        <w:tblStyle w:val="TableGrid"/>
        <w:tblW w:w="9322" w:type="dxa"/>
        <w:tblLook w:val="04A0" w:firstRow="1" w:lastRow="0" w:firstColumn="1" w:lastColumn="0" w:noHBand="0" w:noVBand="1"/>
      </w:tblPr>
      <w:tblGrid>
        <w:gridCol w:w="2409"/>
        <w:gridCol w:w="2235"/>
        <w:gridCol w:w="4678"/>
      </w:tblGrid>
      <w:tr w:rsidR="00AB48BD" w:rsidRPr="009B094C" w14:paraId="3D07C97C" w14:textId="77777777" w:rsidTr="00700D87">
        <w:tc>
          <w:tcPr>
            <w:tcW w:w="2409" w:type="dxa"/>
          </w:tcPr>
          <w:p w14:paraId="7A65E195" w14:textId="77777777" w:rsidR="00AB48BD" w:rsidRPr="00B5075A" w:rsidRDefault="00AB48BD" w:rsidP="00700D87">
            <w:pPr>
              <w:pStyle w:val="NormalWeb"/>
              <w:shd w:val="clear" w:color="auto" w:fill="FFFFFF"/>
              <w:jc w:val="both"/>
              <w:rPr>
                <w:rFonts w:asciiTheme="minorHAnsi" w:hAnsiTheme="minorHAnsi"/>
                <w:b/>
                <w:bCs/>
                <w:color w:val="252525"/>
                <w:sz w:val="22"/>
                <w:szCs w:val="22"/>
                <w:lang w:val="en-US"/>
              </w:rPr>
            </w:pPr>
            <w:r w:rsidRPr="00B5075A">
              <w:rPr>
                <w:rFonts w:asciiTheme="minorHAnsi" w:hAnsiTheme="minorHAnsi"/>
                <w:b/>
                <w:bCs/>
                <w:color w:val="252525"/>
                <w:sz w:val="22"/>
                <w:szCs w:val="22"/>
                <w:lang w:val="en-US"/>
              </w:rPr>
              <w:t>Name</w:t>
            </w:r>
          </w:p>
        </w:tc>
        <w:tc>
          <w:tcPr>
            <w:tcW w:w="2235" w:type="dxa"/>
          </w:tcPr>
          <w:p w14:paraId="318C1155" w14:textId="77777777" w:rsidR="00AB48BD" w:rsidRPr="00B5075A" w:rsidRDefault="00AB48BD" w:rsidP="00700D87">
            <w:pPr>
              <w:pStyle w:val="NormalWeb"/>
              <w:shd w:val="clear" w:color="auto" w:fill="FFFFFF"/>
              <w:jc w:val="both"/>
              <w:rPr>
                <w:rFonts w:asciiTheme="minorHAnsi" w:hAnsiTheme="minorHAnsi"/>
                <w:b/>
                <w:bCs/>
                <w:color w:val="252525"/>
                <w:sz w:val="22"/>
                <w:szCs w:val="22"/>
                <w:lang w:val="en-US"/>
              </w:rPr>
            </w:pPr>
            <w:r w:rsidRPr="00B5075A">
              <w:rPr>
                <w:rFonts w:asciiTheme="minorHAnsi" w:hAnsiTheme="minorHAnsi"/>
                <w:b/>
                <w:bCs/>
                <w:color w:val="252525"/>
                <w:sz w:val="22"/>
                <w:szCs w:val="22"/>
                <w:lang w:val="en-US"/>
              </w:rPr>
              <w:t xml:space="preserve">Law/regulation number </w:t>
            </w:r>
          </w:p>
        </w:tc>
        <w:tc>
          <w:tcPr>
            <w:tcW w:w="4678" w:type="dxa"/>
          </w:tcPr>
          <w:p w14:paraId="6581BBA0" w14:textId="77777777" w:rsidR="00AB48BD" w:rsidRPr="00B5075A" w:rsidRDefault="00AB48BD" w:rsidP="00700D87">
            <w:pPr>
              <w:pStyle w:val="NormalWeb"/>
              <w:shd w:val="clear" w:color="auto" w:fill="FFFFFF"/>
              <w:jc w:val="both"/>
              <w:rPr>
                <w:rFonts w:asciiTheme="minorHAnsi" w:hAnsiTheme="minorHAnsi"/>
                <w:b/>
                <w:bCs/>
                <w:color w:val="252525"/>
                <w:sz w:val="22"/>
                <w:szCs w:val="22"/>
                <w:lang w:val="en-US"/>
              </w:rPr>
            </w:pPr>
            <w:r w:rsidRPr="00B5075A">
              <w:rPr>
                <w:rFonts w:asciiTheme="minorHAnsi" w:hAnsiTheme="minorHAnsi"/>
                <w:b/>
                <w:bCs/>
                <w:color w:val="252525"/>
                <w:sz w:val="22"/>
                <w:szCs w:val="22"/>
                <w:lang w:val="en-US"/>
              </w:rPr>
              <w:t xml:space="preserve">Areas /law regulation </w:t>
            </w:r>
            <w:r w:rsidRPr="00B5075A">
              <w:rPr>
                <w:rFonts w:asciiTheme="minorHAnsi" w:hAnsiTheme="minorHAnsi"/>
                <w:b/>
                <w:color w:val="252525"/>
                <w:sz w:val="22"/>
                <w:szCs w:val="22"/>
                <w:lang w:val="en-US"/>
              </w:rPr>
              <w:t>applies to</w:t>
            </w:r>
          </w:p>
        </w:tc>
      </w:tr>
      <w:tr w:rsidR="00AB48BD" w:rsidRPr="009B094C" w14:paraId="3F13F84C" w14:textId="77777777" w:rsidTr="00700D87">
        <w:tc>
          <w:tcPr>
            <w:tcW w:w="9322" w:type="dxa"/>
            <w:gridSpan w:val="3"/>
          </w:tcPr>
          <w:p w14:paraId="6EC96426" w14:textId="77777777" w:rsidR="00AB48BD" w:rsidRPr="00B5075A" w:rsidRDefault="00AB48BD" w:rsidP="00700D87">
            <w:pPr>
              <w:pStyle w:val="NormalWeb"/>
              <w:shd w:val="clear" w:color="auto" w:fill="FFFFFF"/>
              <w:jc w:val="both"/>
              <w:rPr>
                <w:rFonts w:asciiTheme="minorHAnsi" w:hAnsiTheme="minorHAnsi"/>
                <w:b/>
                <w:bCs/>
                <w:color w:val="252525"/>
                <w:sz w:val="22"/>
                <w:szCs w:val="22"/>
                <w:lang w:val="en-US"/>
              </w:rPr>
            </w:pPr>
            <w:r w:rsidRPr="00B5075A">
              <w:rPr>
                <w:rFonts w:asciiTheme="minorHAnsi" w:hAnsiTheme="minorHAnsi"/>
                <w:b/>
                <w:bCs/>
                <w:color w:val="252525"/>
                <w:sz w:val="22"/>
                <w:szCs w:val="22"/>
                <w:lang w:val="en-US"/>
              </w:rPr>
              <w:t>National Law</w:t>
            </w:r>
          </w:p>
        </w:tc>
      </w:tr>
      <w:tr w:rsidR="00AB48BD" w:rsidRPr="009B094C" w14:paraId="4D2E2132" w14:textId="77777777" w:rsidTr="00700D87">
        <w:tc>
          <w:tcPr>
            <w:tcW w:w="2409" w:type="dxa"/>
          </w:tcPr>
          <w:p w14:paraId="7C294410"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Constitution of the Republic of Turkey</w:t>
            </w:r>
          </w:p>
        </w:tc>
        <w:tc>
          <w:tcPr>
            <w:tcW w:w="6913" w:type="dxa"/>
            <w:gridSpan w:val="2"/>
          </w:tcPr>
          <w:p w14:paraId="56250C74"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2709 /Date of Acceptance: November 7, 1982</w:t>
            </w:r>
          </w:p>
          <w:p w14:paraId="665B94AE"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Articles; 44, 45, 56, 57, 90, 166, 169, 170, 171</w:t>
            </w:r>
          </w:p>
          <w:p w14:paraId="6263CF8B"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 xml:space="preserve">Within the context of natural resource management and prevention of land degradation, these law regulations are applied to; </w:t>
            </w:r>
          </w:p>
          <w:p w14:paraId="2A1DFCC3" w14:textId="77777777" w:rsidR="00AB48BD" w:rsidRPr="00B5075A" w:rsidRDefault="00AB48BD" w:rsidP="000558FD">
            <w:pPr>
              <w:pStyle w:val="ListParagraph"/>
              <w:numPr>
                <w:ilvl w:val="0"/>
                <w:numId w:val="42"/>
              </w:numPr>
              <w:rPr>
                <w:rFonts w:asciiTheme="minorHAnsi" w:hAnsiTheme="minorHAnsi"/>
                <w:color w:val="252525"/>
                <w:sz w:val="22"/>
                <w:lang w:val="en-US"/>
              </w:rPr>
            </w:pPr>
            <w:r w:rsidRPr="00B5075A">
              <w:rPr>
                <w:rFonts w:asciiTheme="minorHAnsi" w:hAnsiTheme="minorHAnsi"/>
                <w:color w:val="252525"/>
                <w:sz w:val="22"/>
                <w:lang w:val="en-US"/>
              </w:rPr>
              <w:t>protection of land,</w:t>
            </w:r>
          </w:p>
          <w:p w14:paraId="5B768294" w14:textId="77777777" w:rsidR="00AB48BD" w:rsidRPr="00B5075A" w:rsidRDefault="00AB48BD" w:rsidP="000558FD">
            <w:pPr>
              <w:pStyle w:val="ListParagraph"/>
              <w:numPr>
                <w:ilvl w:val="0"/>
                <w:numId w:val="42"/>
              </w:numPr>
              <w:rPr>
                <w:rFonts w:asciiTheme="minorHAnsi" w:hAnsiTheme="minorHAnsi"/>
                <w:color w:val="252525"/>
                <w:sz w:val="22"/>
                <w:lang w:val="en-US"/>
              </w:rPr>
            </w:pPr>
            <w:r w:rsidRPr="00B5075A">
              <w:rPr>
                <w:rFonts w:asciiTheme="minorHAnsi" w:hAnsiTheme="minorHAnsi"/>
                <w:color w:val="252525"/>
                <w:sz w:val="22"/>
                <w:lang w:val="en-US"/>
              </w:rPr>
              <w:t>elimination of poverty in rural areas,</w:t>
            </w:r>
          </w:p>
          <w:p w14:paraId="6C7C5B61" w14:textId="77777777" w:rsidR="00AB48BD" w:rsidRPr="00B5075A" w:rsidRDefault="00AB48BD" w:rsidP="000558FD">
            <w:pPr>
              <w:pStyle w:val="ListParagraph"/>
              <w:numPr>
                <w:ilvl w:val="0"/>
                <w:numId w:val="42"/>
              </w:numPr>
              <w:rPr>
                <w:rFonts w:asciiTheme="minorHAnsi" w:hAnsiTheme="minorHAnsi"/>
                <w:color w:val="252525"/>
                <w:sz w:val="22"/>
                <w:lang w:val="en-US"/>
              </w:rPr>
            </w:pPr>
            <w:r w:rsidRPr="00B5075A">
              <w:rPr>
                <w:rFonts w:asciiTheme="minorHAnsi" w:hAnsiTheme="minorHAnsi"/>
                <w:color w:val="252525"/>
                <w:sz w:val="22"/>
                <w:lang w:val="en-US"/>
              </w:rPr>
              <w:t>land acquisition by landless farmers,</w:t>
            </w:r>
          </w:p>
          <w:p w14:paraId="79CA7C7D" w14:textId="77777777" w:rsidR="00AB48BD" w:rsidRPr="00B5075A" w:rsidRDefault="00AB48BD" w:rsidP="000558FD">
            <w:pPr>
              <w:pStyle w:val="ListParagraph"/>
              <w:numPr>
                <w:ilvl w:val="0"/>
                <w:numId w:val="42"/>
              </w:numPr>
              <w:rPr>
                <w:rFonts w:asciiTheme="minorHAnsi" w:hAnsiTheme="minorHAnsi"/>
                <w:color w:val="252525"/>
                <w:sz w:val="22"/>
                <w:lang w:val="en-US"/>
              </w:rPr>
            </w:pPr>
            <w:r w:rsidRPr="00B5075A">
              <w:rPr>
                <w:rFonts w:asciiTheme="minorHAnsi" w:hAnsiTheme="minorHAnsi"/>
                <w:color w:val="252525"/>
                <w:sz w:val="22"/>
                <w:lang w:val="en-US"/>
              </w:rPr>
              <w:t>protection of forests and pastures,</w:t>
            </w:r>
          </w:p>
          <w:p w14:paraId="6816C91C" w14:textId="77777777" w:rsidR="00AB48BD" w:rsidRPr="00B5075A" w:rsidRDefault="00AB48BD" w:rsidP="000558FD">
            <w:pPr>
              <w:pStyle w:val="ListParagraph"/>
              <w:numPr>
                <w:ilvl w:val="0"/>
                <w:numId w:val="42"/>
              </w:numPr>
              <w:rPr>
                <w:rFonts w:asciiTheme="minorHAnsi" w:hAnsiTheme="minorHAnsi"/>
                <w:color w:val="252525"/>
                <w:sz w:val="22"/>
                <w:lang w:val="en-US"/>
              </w:rPr>
            </w:pPr>
            <w:r w:rsidRPr="00B5075A">
              <w:rPr>
                <w:rFonts w:asciiTheme="minorHAnsi" w:hAnsiTheme="minorHAnsi"/>
                <w:color w:val="252525"/>
                <w:sz w:val="22"/>
                <w:lang w:val="en-US"/>
              </w:rPr>
              <w:t>raising the living standards of forest villagers,</w:t>
            </w:r>
          </w:p>
        </w:tc>
      </w:tr>
      <w:tr w:rsidR="00AB48BD" w:rsidRPr="009B094C" w14:paraId="7D18C676" w14:textId="77777777" w:rsidTr="00700D87">
        <w:tc>
          <w:tcPr>
            <w:tcW w:w="2409" w:type="dxa"/>
          </w:tcPr>
          <w:p w14:paraId="7DBC55D3"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Land Conservation and Land Use Law</w:t>
            </w:r>
          </w:p>
        </w:tc>
        <w:tc>
          <w:tcPr>
            <w:tcW w:w="6913" w:type="dxa"/>
            <w:gridSpan w:val="2"/>
          </w:tcPr>
          <w:p w14:paraId="3D35779D"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5403 /Date of Acceptance: July 19, 2005 –  law regulation is applied to;</w:t>
            </w:r>
          </w:p>
          <w:p w14:paraId="473A9488" w14:textId="77777777" w:rsidR="00AB48BD" w:rsidRPr="00B5075A" w:rsidRDefault="00AB48BD" w:rsidP="000558FD">
            <w:pPr>
              <w:pStyle w:val="ListParagraph"/>
              <w:numPr>
                <w:ilvl w:val="0"/>
                <w:numId w:val="44"/>
              </w:numPr>
              <w:rPr>
                <w:rFonts w:asciiTheme="minorHAnsi" w:hAnsiTheme="minorHAnsi"/>
                <w:color w:val="252525"/>
                <w:sz w:val="22"/>
                <w:lang w:val="en-US"/>
              </w:rPr>
            </w:pPr>
            <w:r w:rsidRPr="00B5075A">
              <w:rPr>
                <w:rFonts w:asciiTheme="minorHAnsi" w:hAnsiTheme="minorHAnsi"/>
                <w:color w:val="252525"/>
                <w:sz w:val="22"/>
                <w:lang w:val="en-US"/>
              </w:rPr>
              <w:t>conserving land and soil resources</w:t>
            </w:r>
          </w:p>
          <w:p w14:paraId="2D60FEB9" w14:textId="77777777" w:rsidR="00AB48BD" w:rsidRPr="00B5075A" w:rsidRDefault="00AB48BD" w:rsidP="000558FD">
            <w:pPr>
              <w:pStyle w:val="ListParagraph"/>
              <w:numPr>
                <w:ilvl w:val="0"/>
                <w:numId w:val="44"/>
              </w:numPr>
              <w:rPr>
                <w:rFonts w:asciiTheme="minorHAnsi" w:hAnsiTheme="minorHAnsi"/>
                <w:color w:val="252525"/>
                <w:sz w:val="22"/>
                <w:lang w:val="en-US"/>
              </w:rPr>
            </w:pPr>
            <w:r w:rsidRPr="00B5075A">
              <w:rPr>
                <w:rFonts w:asciiTheme="minorHAnsi" w:hAnsiTheme="minorHAnsi"/>
                <w:color w:val="252525"/>
                <w:sz w:val="22"/>
                <w:lang w:val="en-US"/>
              </w:rPr>
              <w:t>use of agricultural lands</w:t>
            </w:r>
          </w:p>
        </w:tc>
      </w:tr>
      <w:tr w:rsidR="00AB48BD" w:rsidRPr="009B094C" w14:paraId="380062CC" w14:textId="77777777" w:rsidTr="00700D87">
        <w:tc>
          <w:tcPr>
            <w:tcW w:w="2409" w:type="dxa"/>
          </w:tcPr>
          <w:p w14:paraId="3A82931B"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lastRenderedPageBreak/>
              <w:t>Forest Law</w:t>
            </w:r>
          </w:p>
        </w:tc>
        <w:tc>
          <w:tcPr>
            <w:tcW w:w="6913" w:type="dxa"/>
            <w:gridSpan w:val="2"/>
          </w:tcPr>
          <w:p w14:paraId="3E523E90"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6831 /Date of Acceptance: September 8, 1956 –  law regulation is applied to;</w:t>
            </w:r>
          </w:p>
          <w:p w14:paraId="7436E649" w14:textId="77777777" w:rsidR="00AB48BD" w:rsidRPr="00B5075A" w:rsidRDefault="00AB48BD" w:rsidP="000558FD">
            <w:pPr>
              <w:pStyle w:val="ListParagraph"/>
              <w:numPr>
                <w:ilvl w:val="0"/>
                <w:numId w:val="45"/>
              </w:numPr>
              <w:rPr>
                <w:rFonts w:asciiTheme="minorHAnsi" w:hAnsiTheme="minorHAnsi"/>
                <w:color w:val="252525"/>
                <w:sz w:val="22"/>
                <w:lang w:val="en-US"/>
              </w:rPr>
            </w:pPr>
            <w:r w:rsidRPr="00B5075A">
              <w:rPr>
                <w:rFonts w:asciiTheme="minorHAnsi" w:hAnsiTheme="minorHAnsi"/>
                <w:color w:val="252525"/>
                <w:sz w:val="22"/>
                <w:lang w:val="en-US"/>
              </w:rPr>
              <w:t>Forest areas</w:t>
            </w:r>
          </w:p>
          <w:p w14:paraId="792D85C3" w14:textId="77777777" w:rsidR="00AB48BD" w:rsidRPr="00B5075A" w:rsidRDefault="00AB48BD" w:rsidP="000558FD">
            <w:pPr>
              <w:pStyle w:val="ListParagraph"/>
              <w:numPr>
                <w:ilvl w:val="0"/>
                <w:numId w:val="45"/>
              </w:numPr>
              <w:rPr>
                <w:rFonts w:asciiTheme="minorHAnsi" w:hAnsiTheme="minorHAnsi"/>
                <w:color w:val="252525"/>
                <w:sz w:val="22"/>
                <w:lang w:val="en-US"/>
              </w:rPr>
            </w:pPr>
            <w:r w:rsidRPr="00B5075A">
              <w:rPr>
                <w:rFonts w:asciiTheme="minorHAnsi" w:hAnsiTheme="minorHAnsi"/>
                <w:color w:val="252525"/>
                <w:sz w:val="22"/>
                <w:lang w:val="en-US"/>
              </w:rPr>
              <w:t>In site Forest pastures</w:t>
            </w:r>
          </w:p>
          <w:p w14:paraId="627184CC" w14:textId="77777777" w:rsidR="00AB48BD" w:rsidRPr="00B5075A" w:rsidRDefault="00AB48BD" w:rsidP="000558FD">
            <w:pPr>
              <w:pStyle w:val="ListParagraph"/>
              <w:numPr>
                <w:ilvl w:val="0"/>
                <w:numId w:val="45"/>
              </w:numPr>
              <w:rPr>
                <w:rFonts w:asciiTheme="minorHAnsi" w:hAnsiTheme="minorHAnsi"/>
                <w:color w:val="252525"/>
                <w:sz w:val="22"/>
                <w:lang w:val="en-US"/>
              </w:rPr>
            </w:pPr>
            <w:r w:rsidRPr="00B5075A">
              <w:rPr>
                <w:rFonts w:asciiTheme="minorHAnsi" w:hAnsiTheme="minorHAnsi"/>
                <w:color w:val="252525"/>
                <w:sz w:val="22"/>
                <w:lang w:val="en-US"/>
              </w:rPr>
              <w:t>Forest villagers</w:t>
            </w:r>
          </w:p>
        </w:tc>
      </w:tr>
      <w:tr w:rsidR="00AB48BD" w:rsidRPr="009B094C" w14:paraId="28F5A3B7" w14:textId="77777777" w:rsidTr="00700D87">
        <w:tc>
          <w:tcPr>
            <w:tcW w:w="2409" w:type="dxa"/>
          </w:tcPr>
          <w:p w14:paraId="01DAFA0A"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Agricultural Reform Law on Land Regulation in Irrigation Areas </w:t>
            </w:r>
          </w:p>
        </w:tc>
        <w:tc>
          <w:tcPr>
            <w:tcW w:w="6913" w:type="dxa"/>
            <w:gridSpan w:val="2"/>
          </w:tcPr>
          <w:p w14:paraId="48B70183"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3083 /Date of Acceptance: December 1, 1984 –  law regulation is applied to;</w:t>
            </w:r>
          </w:p>
          <w:p w14:paraId="2FC1DB0E" w14:textId="77777777" w:rsidR="00AB48BD" w:rsidRPr="00B5075A" w:rsidRDefault="00AB48BD" w:rsidP="000558FD">
            <w:pPr>
              <w:pStyle w:val="ListParagraph"/>
              <w:numPr>
                <w:ilvl w:val="0"/>
                <w:numId w:val="46"/>
              </w:numPr>
              <w:rPr>
                <w:rFonts w:asciiTheme="minorHAnsi" w:hAnsiTheme="minorHAnsi"/>
                <w:color w:val="252525"/>
                <w:sz w:val="22"/>
                <w:lang w:val="en-US"/>
              </w:rPr>
            </w:pPr>
            <w:r w:rsidRPr="00B5075A">
              <w:rPr>
                <w:rFonts w:asciiTheme="minorHAnsi" w:hAnsiTheme="minorHAnsi"/>
                <w:color w:val="252525"/>
                <w:sz w:val="22"/>
                <w:lang w:val="en-US"/>
              </w:rPr>
              <w:t>Irrigated agricultural lands</w:t>
            </w:r>
          </w:p>
          <w:p w14:paraId="3AFD781C" w14:textId="77777777" w:rsidR="00AB48BD" w:rsidRPr="00B5075A" w:rsidRDefault="00AB48BD" w:rsidP="00700D87">
            <w:pPr>
              <w:rPr>
                <w:rFonts w:asciiTheme="minorHAnsi" w:hAnsiTheme="minorHAnsi"/>
                <w:color w:val="252525"/>
                <w:sz w:val="22"/>
                <w:lang w:val="en-US"/>
              </w:rPr>
            </w:pPr>
          </w:p>
        </w:tc>
      </w:tr>
      <w:tr w:rsidR="00AB48BD" w:rsidRPr="009B094C" w14:paraId="36EE5E0C" w14:textId="77777777" w:rsidTr="00700D87">
        <w:tc>
          <w:tcPr>
            <w:tcW w:w="2409" w:type="dxa"/>
          </w:tcPr>
          <w:p w14:paraId="72965947"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The Environment Law </w:t>
            </w:r>
          </w:p>
        </w:tc>
        <w:tc>
          <w:tcPr>
            <w:tcW w:w="6913" w:type="dxa"/>
            <w:gridSpan w:val="2"/>
          </w:tcPr>
          <w:p w14:paraId="0CEBE2AC"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2872 /Date of Acceptance: August 1, 1983 –  law regulation is applied to;</w:t>
            </w:r>
          </w:p>
          <w:p w14:paraId="506386EC" w14:textId="77777777" w:rsidR="00AB48BD" w:rsidRPr="00B5075A" w:rsidRDefault="00AB48BD" w:rsidP="000558FD">
            <w:pPr>
              <w:pStyle w:val="ListParagraph"/>
              <w:numPr>
                <w:ilvl w:val="0"/>
                <w:numId w:val="46"/>
              </w:numPr>
              <w:rPr>
                <w:rFonts w:asciiTheme="minorHAnsi" w:hAnsiTheme="minorHAnsi"/>
                <w:color w:val="252525"/>
                <w:sz w:val="22"/>
                <w:lang w:val="en-US"/>
              </w:rPr>
            </w:pPr>
            <w:r w:rsidRPr="00B5075A">
              <w:rPr>
                <w:rFonts w:asciiTheme="minorHAnsi" w:hAnsiTheme="minorHAnsi"/>
                <w:color w:val="252525"/>
                <w:sz w:val="22"/>
                <w:lang w:val="en-US"/>
              </w:rPr>
              <w:t>biological, physical, social, economic and cultural environments</w:t>
            </w:r>
          </w:p>
          <w:p w14:paraId="153BEC8B" w14:textId="77777777" w:rsidR="00AB48BD" w:rsidRPr="00B5075A" w:rsidRDefault="00AB48BD" w:rsidP="00700D87">
            <w:pPr>
              <w:rPr>
                <w:rFonts w:asciiTheme="minorHAnsi" w:hAnsiTheme="minorHAnsi"/>
                <w:color w:val="252525"/>
                <w:sz w:val="22"/>
                <w:lang w:val="en-US"/>
              </w:rPr>
            </w:pPr>
          </w:p>
        </w:tc>
      </w:tr>
      <w:tr w:rsidR="00AB48BD" w:rsidRPr="009B094C" w14:paraId="77631BDA" w14:textId="77777777" w:rsidTr="00700D87">
        <w:tc>
          <w:tcPr>
            <w:tcW w:w="2409" w:type="dxa"/>
          </w:tcPr>
          <w:p w14:paraId="719ACC1F"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Pasture Law </w:t>
            </w:r>
          </w:p>
        </w:tc>
        <w:tc>
          <w:tcPr>
            <w:tcW w:w="6913" w:type="dxa"/>
            <w:gridSpan w:val="2"/>
          </w:tcPr>
          <w:p w14:paraId="5A95B254"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4342 /Date of Acceptance: February 28, 1998  –  law regulation is applied to;</w:t>
            </w:r>
          </w:p>
          <w:p w14:paraId="3BE71E1A" w14:textId="77777777" w:rsidR="00AB48BD" w:rsidRPr="00B5075A" w:rsidRDefault="00AB48BD" w:rsidP="000558FD">
            <w:pPr>
              <w:pStyle w:val="ListParagraph"/>
              <w:numPr>
                <w:ilvl w:val="0"/>
                <w:numId w:val="46"/>
              </w:numPr>
              <w:rPr>
                <w:rFonts w:asciiTheme="minorHAnsi" w:hAnsiTheme="minorHAnsi"/>
                <w:color w:val="252525"/>
                <w:sz w:val="22"/>
                <w:lang w:val="en-US"/>
              </w:rPr>
            </w:pPr>
            <w:r w:rsidRPr="00B5075A">
              <w:rPr>
                <w:rFonts w:asciiTheme="minorHAnsi" w:hAnsiTheme="minorHAnsi"/>
                <w:color w:val="252525"/>
                <w:sz w:val="22"/>
                <w:lang w:val="en-US"/>
              </w:rPr>
              <w:t>pastures and meadows</w:t>
            </w:r>
          </w:p>
          <w:p w14:paraId="2C7AA044" w14:textId="77777777" w:rsidR="00AB48BD" w:rsidRPr="00B5075A" w:rsidRDefault="00AB48BD" w:rsidP="000558FD">
            <w:pPr>
              <w:pStyle w:val="ListParagraph"/>
              <w:numPr>
                <w:ilvl w:val="0"/>
                <w:numId w:val="46"/>
              </w:numPr>
              <w:rPr>
                <w:rFonts w:asciiTheme="minorHAnsi" w:hAnsiTheme="minorHAnsi"/>
                <w:color w:val="252525"/>
                <w:sz w:val="22"/>
                <w:lang w:val="en-US"/>
              </w:rPr>
            </w:pPr>
            <w:r w:rsidRPr="00B5075A">
              <w:rPr>
                <w:rFonts w:asciiTheme="minorHAnsi" w:hAnsiTheme="minorHAnsi"/>
                <w:color w:val="252525"/>
                <w:sz w:val="22"/>
                <w:lang w:val="en-US"/>
              </w:rPr>
              <w:t>grasslands</w:t>
            </w:r>
          </w:p>
        </w:tc>
      </w:tr>
      <w:tr w:rsidR="00AB48BD" w:rsidRPr="009B094C" w14:paraId="052FD26F" w14:textId="77777777" w:rsidTr="00700D87">
        <w:tc>
          <w:tcPr>
            <w:tcW w:w="2409" w:type="dxa"/>
          </w:tcPr>
          <w:p w14:paraId="30308184"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Agriculture Law </w:t>
            </w:r>
          </w:p>
        </w:tc>
        <w:tc>
          <w:tcPr>
            <w:tcW w:w="6913" w:type="dxa"/>
            <w:gridSpan w:val="2"/>
          </w:tcPr>
          <w:p w14:paraId="4FE58097"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5488 /Date of Acceptance: April 25, 2006  –  law regulation is applied to;</w:t>
            </w:r>
          </w:p>
          <w:p w14:paraId="32830051" w14:textId="77777777" w:rsidR="00AB48BD" w:rsidRPr="00B5075A" w:rsidRDefault="00AB48BD" w:rsidP="000558FD">
            <w:pPr>
              <w:pStyle w:val="ListParagraph"/>
              <w:numPr>
                <w:ilvl w:val="0"/>
                <w:numId w:val="47"/>
              </w:numPr>
              <w:rPr>
                <w:rFonts w:asciiTheme="minorHAnsi" w:hAnsiTheme="minorHAnsi"/>
                <w:color w:val="252525"/>
                <w:sz w:val="22"/>
                <w:lang w:val="en-US"/>
              </w:rPr>
            </w:pPr>
            <w:r w:rsidRPr="00B5075A">
              <w:rPr>
                <w:rFonts w:asciiTheme="minorHAnsi" w:hAnsiTheme="minorHAnsi"/>
                <w:color w:val="252525"/>
                <w:sz w:val="22"/>
                <w:lang w:val="en-US"/>
              </w:rPr>
              <w:t xml:space="preserve">Agricultural sector </w:t>
            </w:r>
          </w:p>
          <w:p w14:paraId="66AFE6A2" w14:textId="77777777" w:rsidR="00AB48BD" w:rsidRPr="00B5075A" w:rsidRDefault="00AB48BD" w:rsidP="000558FD">
            <w:pPr>
              <w:pStyle w:val="ListParagraph"/>
              <w:numPr>
                <w:ilvl w:val="0"/>
                <w:numId w:val="47"/>
              </w:numPr>
              <w:rPr>
                <w:rFonts w:asciiTheme="minorHAnsi" w:hAnsiTheme="minorHAnsi"/>
                <w:color w:val="252525"/>
                <w:sz w:val="22"/>
                <w:lang w:val="en-US"/>
              </w:rPr>
            </w:pPr>
            <w:r w:rsidRPr="00B5075A">
              <w:rPr>
                <w:rFonts w:asciiTheme="minorHAnsi" w:hAnsiTheme="minorHAnsi"/>
                <w:color w:val="252525"/>
                <w:sz w:val="22"/>
                <w:lang w:val="en-US"/>
              </w:rPr>
              <w:t>Rural area</w:t>
            </w:r>
          </w:p>
        </w:tc>
      </w:tr>
      <w:tr w:rsidR="00AB48BD" w:rsidRPr="009B094C" w14:paraId="2BDC6F37" w14:textId="77777777" w:rsidTr="00700D87">
        <w:tc>
          <w:tcPr>
            <w:tcW w:w="2409" w:type="dxa"/>
          </w:tcPr>
          <w:p w14:paraId="16A8B049"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Organic Farming Law </w:t>
            </w:r>
          </w:p>
        </w:tc>
        <w:tc>
          <w:tcPr>
            <w:tcW w:w="6913" w:type="dxa"/>
            <w:gridSpan w:val="2"/>
          </w:tcPr>
          <w:p w14:paraId="607FB0B1"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5262  /Date of Acceptance: December 3, 2004  –  law regulation is applied to;</w:t>
            </w:r>
          </w:p>
          <w:p w14:paraId="1DAA5DC7"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Organic farming activities</w:t>
            </w:r>
          </w:p>
        </w:tc>
      </w:tr>
      <w:tr w:rsidR="00AB48BD" w:rsidRPr="009B094C" w14:paraId="7C0E274D" w14:textId="77777777" w:rsidTr="00700D87">
        <w:tc>
          <w:tcPr>
            <w:tcW w:w="2409" w:type="dxa"/>
          </w:tcPr>
          <w:p w14:paraId="42A3553E"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Law on Waters </w:t>
            </w:r>
          </w:p>
        </w:tc>
        <w:tc>
          <w:tcPr>
            <w:tcW w:w="6913" w:type="dxa"/>
            <w:gridSpan w:val="2"/>
          </w:tcPr>
          <w:p w14:paraId="0F09F136"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831 /Date of Acceptance: May 10, 1926   –  law regulation is applied to;</w:t>
            </w:r>
          </w:p>
          <w:p w14:paraId="0B775540"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Drinking water</w:t>
            </w:r>
          </w:p>
        </w:tc>
      </w:tr>
      <w:tr w:rsidR="00AB48BD" w:rsidRPr="009B094C" w14:paraId="46F29EAB" w14:textId="77777777" w:rsidTr="00700D87">
        <w:tc>
          <w:tcPr>
            <w:tcW w:w="2409" w:type="dxa"/>
          </w:tcPr>
          <w:p w14:paraId="4606B7DF"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Law on Underground Waters </w:t>
            </w:r>
          </w:p>
        </w:tc>
        <w:tc>
          <w:tcPr>
            <w:tcW w:w="6913" w:type="dxa"/>
            <w:gridSpan w:val="2"/>
          </w:tcPr>
          <w:p w14:paraId="0AC8CC71"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167 /Date of Acceptance: December 23, 1960   –  law regulation is applied to;</w:t>
            </w:r>
          </w:p>
          <w:p w14:paraId="5457CA24"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Underground waters</w:t>
            </w:r>
          </w:p>
        </w:tc>
      </w:tr>
      <w:tr w:rsidR="00AB48BD" w:rsidRPr="009B094C" w14:paraId="7F2EFE7B" w14:textId="77777777" w:rsidTr="00700D87">
        <w:tc>
          <w:tcPr>
            <w:tcW w:w="2409" w:type="dxa"/>
          </w:tcPr>
          <w:p w14:paraId="64BDECEC"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Irrigation Unions Law </w:t>
            </w:r>
          </w:p>
        </w:tc>
        <w:tc>
          <w:tcPr>
            <w:tcW w:w="6913" w:type="dxa"/>
            <w:gridSpan w:val="2"/>
          </w:tcPr>
          <w:p w14:paraId="6536FBAA"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6172 /Date of Acceptance:  March 22, 2011 –  law regulation is applied to;</w:t>
            </w:r>
          </w:p>
          <w:p w14:paraId="0961921C"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Irrigation Unions</w:t>
            </w:r>
          </w:p>
        </w:tc>
      </w:tr>
      <w:tr w:rsidR="00AB48BD" w:rsidRPr="009B094C" w14:paraId="50385248" w14:textId="77777777" w:rsidTr="00700D87">
        <w:tc>
          <w:tcPr>
            <w:tcW w:w="2409" w:type="dxa"/>
          </w:tcPr>
          <w:p w14:paraId="48E5AB5F"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Biosafety Law </w:t>
            </w:r>
          </w:p>
        </w:tc>
        <w:tc>
          <w:tcPr>
            <w:tcW w:w="6913" w:type="dxa"/>
            <w:gridSpan w:val="2"/>
          </w:tcPr>
          <w:p w14:paraId="2DEC2A90"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5977 /Date of Acceptance: March 26, 2010  –  law regulation is applied to;</w:t>
            </w:r>
          </w:p>
          <w:p w14:paraId="5829A1FD"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Organisms and products modified genetically</w:t>
            </w:r>
          </w:p>
        </w:tc>
      </w:tr>
      <w:tr w:rsidR="00AB48BD" w:rsidRPr="009B094C" w14:paraId="06DCCD2A" w14:textId="77777777" w:rsidTr="00700D87">
        <w:tc>
          <w:tcPr>
            <w:tcW w:w="2409" w:type="dxa"/>
          </w:tcPr>
          <w:p w14:paraId="1BB9792A"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National Parks Act </w:t>
            </w:r>
          </w:p>
        </w:tc>
        <w:tc>
          <w:tcPr>
            <w:tcW w:w="6913" w:type="dxa"/>
            <w:gridSpan w:val="2"/>
          </w:tcPr>
          <w:p w14:paraId="3569EE0A"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2873 /Date of Acceptance: August 11, 1983  –  law regulation is applied to;</w:t>
            </w:r>
          </w:p>
          <w:p w14:paraId="3BDDCECC"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National park</w:t>
            </w:r>
          </w:p>
          <w:p w14:paraId="475347CB"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Nature park</w:t>
            </w:r>
          </w:p>
          <w:p w14:paraId="60F60EDC"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Natural monument</w:t>
            </w:r>
          </w:p>
          <w:p w14:paraId="5AA4FF23" w14:textId="77777777" w:rsidR="00AB48BD" w:rsidRPr="00B5075A" w:rsidRDefault="00AB48BD" w:rsidP="000558FD">
            <w:pPr>
              <w:pStyle w:val="ListParagraph"/>
              <w:numPr>
                <w:ilvl w:val="0"/>
                <w:numId w:val="48"/>
              </w:numPr>
              <w:rPr>
                <w:rFonts w:asciiTheme="minorHAnsi" w:hAnsiTheme="minorHAnsi"/>
                <w:color w:val="252525"/>
                <w:sz w:val="22"/>
                <w:lang w:val="en-US"/>
              </w:rPr>
            </w:pPr>
            <w:r w:rsidRPr="00B5075A">
              <w:rPr>
                <w:rFonts w:asciiTheme="minorHAnsi" w:hAnsiTheme="minorHAnsi"/>
                <w:color w:val="252525"/>
                <w:sz w:val="22"/>
                <w:lang w:val="en-US"/>
              </w:rPr>
              <w:t>Natural protection areas</w:t>
            </w:r>
          </w:p>
        </w:tc>
      </w:tr>
      <w:tr w:rsidR="00AB48BD" w:rsidRPr="009B094C" w14:paraId="28654358" w14:textId="77777777" w:rsidTr="00700D87">
        <w:tc>
          <w:tcPr>
            <w:tcW w:w="2409" w:type="dxa"/>
          </w:tcPr>
          <w:p w14:paraId="5FB789DD"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National Forestation and Erosion Control Mobilization Law </w:t>
            </w:r>
          </w:p>
        </w:tc>
        <w:tc>
          <w:tcPr>
            <w:tcW w:w="6913" w:type="dxa"/>
            <w:gridSpan w:val="2"/>
          </w:tcPr>
          <w:p w14:paraId="1F30D9AD"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4122  /Date of Acceptance: July 26, 1995  –  law regulation is applied to;</w:t>
            </w:r>
          </w:p>
          <w:p w14:paraId="301B7506"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 xml:space="preserve">Forestation and erosion control works </w:t>
            </w:r>
          </w:p>
        </w:tc>
      </w:tr>
      <w:tr w:rsidR="00AB48BD" w:rsidRPr="009B094C" w14:paraId="40C17B38" w14:textId="77777777" w:rsidTr="00700D87">
        <w:tc>
          <w:tcPr>
            <w:tcW w:w="2409" w:type="dxa"/>
          </w:tcPr>
          <w:p w14:paraId="4FD54A7A"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Land Hunting Law </w:t>
            </w:r>
          </w:p>
        </w:tc>
        <w:tc>
          <w:tcPr>
            <w:tcW w:w="6913" w:type="dxa"/>
            <w:gridSpan w:val="2"/>
          </w:tcPr>
          <w:p w14:paraId="44971D69"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4915 /Date of Acceptance: July 11, 2003   –  law regulation is applied to;</w:t>
            </w:r>
          </w:p>
          <w:p w14:paraId="74501EFB"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Hunting and wildlife management</w:t>
            </w:r>
          </w:p>
        </w:tc>
      </w:tr>
      <w:tr w:rsidR="00AB48BD" w:rsidRPr="009B094C" w14:paraId="742A54B4" w14:textId="77777777" w:rsidTr="00700D87">
        <w:tc>
          <w:tcPr>
            <w:tcW w:w="2409" w:type="dxa"/>
          </w:tcPr>
          <w:p w14:paraId="59A0ECE2"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Law on the Use of Renewable Energy </w:t>
            </w:r>
            <w:r w:rsidRPr="00B5075A">
              <w:rPr>
                <w:rFonts w:asciiTheme="minorHAnsi" w:hAnsiTheme="minorHAnsi"/>
                <w:color w:val="252525"/>
                <w:sz w:val="22"/>
                <w:szCs w:val="22"/>
                <w:lang w:val="en-US"/>
              </w:rPr>
              <w:lastRenderedPageBreak/>
              <w:t xml:space="preserve">Sources for the Purpose of Generating Electricity Energy </w:t>
            </w:r>
          </w:p>
        </w:tc>
        <w:tc>
          <w:tcPr>
            <w:tcW w:w="6913" w:type="dxa"/>
            <w:gridSpan w:val="2"/>
          </w:tcPr>
          <w:p w14:paraId="0DAC7644"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lastRenderedPageBreak/>
              <w:t>Law No: 5346 /Date of Acceptance: May 10, 2005  –  law regulation is applied to;</w:t>
            </w:r>
          </w:p>
          <w:p w14:paraId="2C41D237"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lastRenderedPageBreak/>
              <w:t>Renewable Energy Sources</w:t>
            </w:r>
          </w:p>
        </w:tc>
      </w:tr>
      <w:tr w:rsidR="00AB48BD" w:rsidRPr="009B094C" w14:paraId="3DDCD976" w14:textId="77777777" w:rsidTr="00700D87">
        <w:tc>
          <w:tcPr>
            <w:tcW w:w="2409" w:type="dxa"/>
          </w:tcPr>
          <w:p w14:paraId="17007D99"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lastRenderedPageBreak/>
              <w:t xml:space="preserve">Cadastre Law </w:t>
            </w:r>
          </w:p>
        </w:tc>
        <w:tc>
          <w:tcPr>
            <w:tcW w:w="6913" w:type="dxa"/>
            <w:gridSpan w:val="2"/>
          </w:tcPr>
          <w:p w14:paraId="08DF01F8"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3402 /Date of Acceptance: July 9, 1987  –  law regulation is applied to;</w:t>
            </w:r>
          </w:p>
          <w:p w14:paraId="6E5B4116"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Real estate</w:t>
            </w:r>
          </w:p>
        </w:tc>
      </w:tr>
      <w:tr w:rsidR="00AB48BD" w:rsidRPr="009B094C" w14:paraId="061D733D" w14:textId="77777777" w:rsidTr="00700D87">
        <w:tc>
          <w:tcPr>
            <w:tcW w:w="2409" w:type="dxa"/>
          </w:tcPr>
          <w:p w14:paraId="5C8F5011"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Law on the Protection of the Integrity of the Development Plans </w:t>
            </w:r>
          </w:p>
        </w:tc>
        <w:tc>
          <w:tcPr>
            <w:tcW w:w="6913" w:type="dxa"/>
            <w:gridSpan w:val="2"/>
          </w:tcPr>
          <w:p w14:paraId="00FF91F8"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3067 /Date of Acceptance: November 6, 1984   –  law regulation is applied to;</w:t>
            </w:r>
          </w:p>
          <w:p w14:paraId="678F78E2"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Planning of national development at the macro level</w:t>
            </w:r>
          </w:p>
        </w:tc>
      </w:tr>
      <w:tr w:rsidR="00AB48BD" w:rsidRPr="009B094C" w14:paraId="2294B746" w14:textId="77777777" w:rsidTr="00700D87">
        <w:tc>
          <w:tcPr>
            <w:tcW w:w="2409" w:type="dxa"/>
          </w:tcPr>
          <w:p w14:paraId="32DA90C6"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Law on the Establishment, Coordination and Duties of Development Agencies </w:t>
            </w:r>
          </w:p>
        </w:tc>
        <w:tc>
          <w:tcPr>
            <w:tcW w:w="6913" w:type="dxa"/>
            <w:gridSpan w:val="2"/>
          </w:tcPr>
          <w:p w14:paraId="05F0DCD1"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5449 /Date of Acceptance: February 8, 2006  –  law regulation is applied to;</w:t>
            </w:r>
          </w:p>
          <w:p w14:paraId="0453EC16"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Providing development on regional basis</w:t>
            </w:r>
          </w:p>
        </w:tc>
      </w:tr>
      <w:tr w:rsidR="00AB48BD" w:rsidRPr="009B094C" w14:paraId="2AFF8701" w14:textId="77777777" w:rsidTr="00700D87">
        <w:tc>
          <w:tcPr>
            <w:tcW w:w="2409" w:type="dxa"/>
          </w:tcPr>
          <w:p w14:paraId="3E47C382"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Metropolitan Municipality Law </w:t>
            </w:r>
          </w:p>
        </w:tc>
        <w:tc>
          <w:tcPr>
            <w:tcW w:w="6913" w:type="dxa"/>
            <w:gridSpan w:val="2"/>
          </w:tcPr>
          <w:p w14:paraId="62242C37"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5216 /Date of Acceptance: July 23, 2004  –  law regulation is applied to;</w:t>
            </w:r>
          </w:p>
          <w:p w14:paraId="20C11997"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Metropolitan municipality and municipalities within the borders of the metropolis</w:t>
            </w:r>
          </w:p>
        </w:tc>
      </w:tr>
      <w:tr w:rsidR="00AB48BD" w:rsidRPr="009B094C" w14:paraId="0C27A638" w14:textId="77777777" w:rsidTr="00700D87">
        <w:tc>
          <w:tcPr>
            <w:tcW w:w="2409" w:type="dxa"/>
          </w:tcPr>
          <w:p w14:paraId="27EB0057" w14:textId="77777777" w:rsidR="00AB48BD" w:rsidRPr="00B5075A" w:rsidRDefault="00AB48BD" w:rsidP="00700D87">
            <w:pPr>
              <w:pStyle w:val="NormalWeb"/>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Turkish Civil Law </w:t>
            </w:r>
          </w:p>
        </w:tc>
        <w:tc>
          <w:tcPr>
            <w:tcW w:w="6913" w:type="dxa"/>
            <w:gridSpan w:val="2"/>
          </w:tcPr>
          <w:p w14:paraId="7D78CE50" w14:textId="77777777" w:rsidR="00AB48BD" w:rsidRPr="00B5075A" w:rsidRDefault="00AB48BD" w:rsidP="00700D87">
            <w:pPr>
              <w:rPr>
                <w:rFonts w:asciiTheme="minorHAnsi" w:hAnsiTheme="minorHAnsi"/>
                <w:color w:val="252525"/>
                <w:sz w:val="22"/>
                <w:lang w:val="en-US"/>
              </w:rPr>
            </w:pPr>
            <w:r w:rsidRPr="00B5075A">
              <w:rPr>
                <w:rFonts w:asciiTheme="minorHAnsi" w:hAnsiTheme="minorHAnsi"/>
                <w:color w:val="252525"/>
                <w:sz w:val="22"/>
                <w:lang w:val="en-US"/>
              </w:rPr>
              <w:t>Law No: 4721 /Date of Acceptance: December 8, 2001   –  law regulation is applied to;</w:t>
            </w:r>
          </w:p>
          <w:p w14:paraId="1E8FC28F" w14:textId="77777777" w:rsidR="00AB48BD" w:rsidRPr="00B5075A" w:rsidRDefault="00AB48BD" w:rsidP="000558FD">
            <w:pPr>
              <w:pStyle w:val="ListParagraph"/>
              <w:numPr>
                <w:ilvl w:val="0"/>
                <w:numId w:val="49"/>
              </w:numPr>
              <w:rPr>
                <w:rFonts w:asciiTheme="minorHAnsi" w:hAnsiTheme="minorHAnsi"/>
                <w:color w:val="252525"/>
                <w:sz w:val="22"/>
                <w:lang w:val="en-US"/>
              </w:rPr>
            </w:pPr>
            <w:r w:rsidRPr="00B5075A">
              <w:rPr>
                <w:rFonts w:asciiTheme="minorHAnsi" w:hAnsiTheme="minorHAnsi"/>
                <w:color w:val="252525"/>
                <w:sz w:val="22"/>
                <w:lang w:val="en-US"/>
              </w:rPr>
              <w:t>Relations between individuals</w:t>
            </w:r>
          </w:p>
        </w:tc>
      </w:tr>
      <w:tr w:rsidR="00AB48BD" w:rsidRPr="009B094C" w14:paraId="7677D545" w14:textId="77777777" w:rsidTr="00700D87">
        <w:tc>
          <w:tcPr>
            <w:tcW w:w="2409" w:type="dxa"/>
          </w:tcPr>
          <w:p w14:paraId="682063A5" w14:textId="77777777" w:rsidR="00AB48BD" w:rsidRPr="00B5075A" w:rsidRDefault="00AB48BD" w:rsidP="00700D87">
            <w:pPr>
              <w:pStyle w:val="NormalWeb"/>
              <w:shd w:val="clear" w:color="auto" w:fill="FFFFFF"/>
              <w:rPr>
                <w:rFonts w:ascii="Calibri" w:hAnsi="Calibri"/>
                <w:color w:val="252525"/>
                <w:sz w:val="22"/>
                <w:szCs w:val="22"/>
                <w:lang w:val="en-US"/>
              </w:rPr>
            </w:pPr>
            <w:r w:rsidRPr="00B5075A">
              <w:rPr>
                <w:rFonts w:ascii="Calibri" w:hAnsi="Calibri"/>
                <w:color w:val="252525"/>
                <w:sz w:val="22"/>
                <w:szCs w:val="22"/>
                <w:lang w:val="en-US"/>
              </w:rPr>
              <w:t>International Conventions adopted in parliament pursuant to Article 90 of the Constitution;</w:t>
            </w:r>
          </w:p>
        </w:tc>
        <w:tc>
          <w:tcPr>
            <w:tcW w:w="6913" w:type="dxa"/>
            <w:gridSpan w:val="2"/>
          </w:tcPr>
          <w:p w14:paraId="3D9B9EB6" w14:textId="77777777" w:rsidR="00AB48BD" w:rsidRPr="00B5075A" w:rsidRDefault="00AB48BD" w:rsidP="000558FD">
            <w:pPr>
              <w:pStyle w:val="ListParagraph"/>
              <w:numPr>
                <w:ilvl w:val="0"/>
                <w:numId w:val="43"/>
              </w:numPr>
              <w:rPr>
                <w:rFonts w:ascii="Calibri" w:hAnsi="Calibri"/>
                <w:sz w:val="22"/>
                <w:lang w:val="en-US"/>
              </w:rPr>
            </w:pPr>
            <w:r w:rsidRPr="00B5075A">
              <w:rPr>
                <w:rFonts w:ascii="Calibri" w:hAnsi="Calibri"/>
                <w:sz w:val="22"/>
                <w:lang w:val="en-US"/>
              </w:rPr>
              <w:t xml:space="preserve">United Nations Framework Convention on Climate Change (UNFCCC) - </w:t>
            </w:r>
            <w:r w:rsidRPr="00B5075A">
              <w:rPr>
                <w:rFonts w:asciiTheme="minorHAnsi" w:hAnsiTheme="minorHAnsi"/>
                <w:color w:val="252525"/>
                <w:sz w:val="22"/>
                <w:lang w:val="en-US"/>
              </w:rPr>
              <w:t>Law No: 4990 / Date of Acceptance: October 21, 2003</w:t>
            </w:r>
          </w:p>
          <w:p w14:paraId="162489EE" w14:textId="77777777" w:rsidR="00AB48BD" w:rsidRPr="00B5075A" w:rsidRDefault="00AB48BD" w:rsidP="000558FD">
            <w:pPr>
              <w:pStyle w:val="ListParagraph"/>
              <w:numPr>
                <w:ilvl w:val="0"/>
                <w:numId w:val="43"/>
              </w:numPr>
              <w:rPr>
                <w:rFonts w:ascii="Calibri" w:hAnsi="Calibri"/>
                <w:sz w:val="22"/>
                <w:lang w:val="en-US"/>
              </w:rPr>
            </w:pPr>
            <w:r w:rsidRPr="00B5075A">
              <w:rPr>
                <w:rFonts w:ascii="Calibri" w:hAnsi="Calibri"/>
                <w:sz w:val="22"/>
                <w:lang w:val="en-US"/>
              </w:rPr>
              <w:t xml:space="preserve">United Nations Convention to Combat Desertification (UNCCD) -  </w:t>
            </w:r>
            <w:r w:rsidRPr="00B5075A">
              <w:rPr>
                <w:rFonts w:asciiTheme="minorHAnsi" w:hAnsiTheme="minorHAnsi"/>
                <w:color w:val="252525"/>
                <w:sz w:val="22"/>
                <w:lang w:val="en-US"/>
              </w:rPr>
              <w:t>Law No: 4340 / Date of Acceptance: February 14, 1998</w:t>
            </w:r>
          </w:p>
          <w:p w14:paraId="12CC32D3" w14:textId="77777777" w:rsidR="00AB48BD" w:rsidRPr="00B5075A" w:rsidRDefault="00AB48BD" w:rsidP="000558FD">
            <w:pPr>
              <w:pStyle w:val="ListParagraph"/>
              <w:numPr>
                <w:ilvl w:val="0"/>
                <w:numId w:val="43"/>
              </w:numPr>
              <w:rPr>
                <w:rFonts w:ascii="Calibri" w:hAnsi="Calibri"/>
                <w:sz w:val="22"/>
                <w:lang w:val="en-US"/>
              </w:rPr>
            </w:pPr>
            <w:r w:rsidRPr="00B5075A">
              <w:rPr>
                <w:rFonts w:ascii="Calibri" w:hAnsi="Calibri"/>
                <w:sz w:val="22"/>
                <w:lang w:val="en-US"/>
              </w:rPr>
              <w:t>United Nations Biodiversity Convention (UNBDC) -</w:t>
            </w:r>
            <w:r w:rsidRPr="00B5075A">
              <w:rPr>
                <w:rFonts w:asciiTheme="minorHAnsi" w:hAnsiTheme="minorHAnsi"/>
                <w:color w:val="252525"/>
                <w:sz w:val="22"/>
                <w:lang w:val="en-US"/>
              </w:rPr>
              <w:t xml:space="preserve"> Law No: 4177 / Date of Acceptance: September 3, 1996</w:t>
            </w:r>
          </w:p>
          <w:p w14:paraId="3EC68771" w14:textId="77777777" w:rsidR="00AB48BD" w:rsidRPr="00B5075A" w:rsidRDefault="00AB48BD" w:rsidP="000558FD">
            <w:pPr>
              <w:pStyle w:val="ListParagraph"/>
              <w:numPr>
                <w:ilvl w:val="0"/>
                <w:numId w:val="43"/>
              </w:numPr>
              <w:rPr>
                <w:rFonts w:ascii="Calibri" w:hAnsi="Calibri"/>
                <w:sz w:val="22"/>
                <w:lang w:val="en-US"/>
              </w:rPr>
            </w:pPr>
            <w:r w:rsidRPr="00B5075A">
              <w:rPr>
                <w:rFonts w:ascii="Calibri" w:hAnsi="Calibri"/>
                <w:sz w:val="22"/>
                <w:lang w:val="en-US"/>
              </w:rPr>
              <w:t>European Landscape Convention -</w:t>
            </w:r>
            <w:r w:rsidRPr="00B5075A">
              <w:rPr>
                <w:rFonts w:asciiTheme="minorHAnsi" w:hAnsiTheme="minorHAnsi"/>
                <w:color w:val="252525"/>
                <w:sz w:val="22"/>
                <w:lang w:val="en-US"/>
              </w:rPr>
              <w:t xml:space="preserve"> Law No: 4881/Date of Acceptance: June 17, 2003</w:t>
            </w:r>
          </w:p>
          <w:p w14:paraId="6146DC21" w14:textId="77777777" w:rsidR="00AB48BD" w:rsidRPr="00B5075A" w:rsidRDefault="00AB48BD" w:rsidP="000558FD">
            <w:pPr>
              <w:pStyle w:val="ListParagraph"/>
              <w:numPr>
                <w:ilvl w:val="0"/>
                <w:numId w:val="43"/>
              </w:numPr>
              <w:rPr>
                <w:rFonts w:ascii="Calibri" w:hAnsi="Calibri"/>
                <w:color w:val="252525"/>
                <w:sz w:val="22"/>
                <w:lang w:val="en-US"/>
              </w:rPr>
            </w:pPr>
            <w:r w:rsidRPr="00B5075A">
              <w:rPr>
                <w:rFonts w:ascii="Calibri" w:hAnsi="Calibri"/>
                <w:sz w:val="22"/>
                <w:lang w:val="en-US"/>
              </w:rPr>
              <w:t>Ramsar Convention) -</w:t>
            </w:r>
            <w:r w:rsidRPr="00B5075A">
              <w:rPr>
                <w:rFonts w:asciiTheme="minorHAnsi" w:hAnsiTheme="minorHAnsi"/>
                <w:color w:val="252525"/>
                <w:sz w:val="22"/>
                <w:lang w:val="en-US"/>
              </w:rPr>
              <w:t xml:space="preserve"> Law No: 3958 / Date of Acceptance: May 17, 1994</w:t>
            </w:r>
          </w:p>
        </w:tc>
      </w:tr>
      <w:tr w:rsidR="00AB48BD" w:rsidRPr="009B094C" w14:paraId="51CFF56F" w14:textId="77777777" w:rsidTr="00700D87">
        <w:tc>
          <w:tcPr>
            <w:tcW w:w="9322" w:type="dxa"/>
            <w:gridSpan w:val="3"/>
          </w:tcPr>
          <w:p w14:paraId="6E3DBEDC" w14:textId="77777777" w:rsidR="00AB48BD" w:rsidRPr="00B5075A" w:rsidRDefault="00AB48BD" w:rsidP="00700D87">
            <w:pPr>
              <w:pStyle w:val="NormalWeb"/>
              <w:shd w:val="clear" w:color="auto" w:fill="FFFFFF"/>
              <w:rPr>
                <w:rFonts w:ascii="Calibri" w:hAnsi="Calibri"/>
                <w:color w:val="252525"/>
                <w:sz w:val="22"/>
                <w:szCs w:val="22"/>
                <w:lang w:val="en-US"/>
              </w:rPr>
            </w:pPr>
            <w:r w:rsidRPr="00B5075A">
              <w:rPr>
                <w:rFonts w:ascii="Calibri" w:hAnsi="Calibri"/>
                <w:b/>
                <w:bCs/>
                <w:color w:val="252525"/>
                <w:sz w:val="22"/>
                <w:szCs w:val="22"/>
                <w:lang w:val="en-US"/>
              </w:rPr>
              <w:t xml:space="preserve">Government Regulations </w:t>
            </w:r>
          </w:p>
        </w:tc>
      </w:tr>
      <w:tr w:rsidR="00AB48BD" w:rsidRPr="009B094C" w14:paraId="70CC6038" w14:textId="77777777" w:rsidTr="00700D87">
        <w:trPr>
          <w:trHeight w:val="267"/>
        </w:trPr>
        <w:tc>
          <w:tcPr>
            <w:tcW w:w="2409" w:type="dxa"/>
          </w:tcPr>
          <w:p w14:paraId="32077260" w14:textId="77777777" w:rsidR="00AB48BD" w:rsidRPr="00B5075A" w:rsidRDefault="00AB48BD" w:rsidP="00700D87">
            <w:pPr>
              <w:rPr>
                <w:rFonts w:ascii="Calibri" w:hAnsi="Calibri"/>
                <w:color w:val="252525"/>
                <w:sz w:val="22"/>
                <w:lang w:val="en-US"/>
              </w:rPr>
            </w:pPr>
            <w:r w:rsidRPr="00B5075A">
              <w:rPr>
                <w:rFonts w:ascii="Calibri" w:hAnsi="Calibri"/>
                <w:color w:val="252525"/>
                <w:sz w:val="22"/>
                <w:lang w:val="en-US"/>
              </w:rPr>
              <w:t>10. Development Plan</w:t>
            </w:r>
          </w:p>
          <w:p w14:paraId="62BB988D" w14:textId="77777777" w:rsidR="00AB48BD" w:rsidRPr="00B5075A" w:rsidRDefault="00AB48BD" w:rsidP="00700D87">
            <w:pPr>
              <w:rPr>
                <w:rFonts w:ascii="Calibri" w:hAnsi="Calibri"/>
                <w:color w:val="252525"/>
                <w:sz w:val="22"/>
                <w:lang w:val="en-US"/>
              </w:rPr>
            </w:pPr>
            <w:r w:rsidRPr="00B5075A">
              <w:rPr>
                <w:rFonts w:ascii="Calibri" w:hAnsi="Calibri"/>
                <w:color w:val="252525"/>
                <w:sz w:val="22"/>
                <w:lang w:val="en-US"/>
              </w:rPr>
              <w:t xml:space="preserve">          (2014-2018)</w:t>
            </w:r>
          </w:p>
        </w:tc>
        <w:tc>
          <w:tcPr>
            <w:tcW w:w="6913" w:type="dxa"/>
            <w:gridSpan w:val="2"/>
          </w:tcPr>
          <w:p w14:paraId="51D84498" w14:textId="77777777" w:rsidR="00AB48BD" w:rsidRPr="00B5075A" w:rsidRDefault="00AB48BD" w:rsidP="000558FD">
            <w:pPr>
              <w:pStyle w:val="ListParagraph"/>
              <w:numPr>
                <w:ilvl w:val="0"/>
                <w:numId w:val="50"/>
              </w:numPr>
              <w:rPr>
                <w:rFonts w:ascii="Calibri" w:hAnsi="Calibri"/>
                <w:color w:val="252525"/>
                <w:sz w:val="22"/>
                <w:lang w:val="en-US"/>
              </w:rPr>
            </w:pPr>
            <w:r w:rsidRPr="00B5075A">
              <w:rPr>
                <w:rFonts w:ascii="Calibri" w:hAnsi="Calibri"/>
                <w:color w:val="252525"/>
                <w:sz w:val="22"/>
                <w:lang w:val="en-US"/>
              </w:rPr>
              <w:t>protection of the environment and sustainable use of resources</w:t>
            </w:r>
          </w:p>
        </w:tc>
      </w:tr>
      <w:tr w:rsidR="00AB48BD" w:rsidRPr="009B094C" w14:paraId="48A56CAF" w14:textId="77777777" w:rsidTr="00700D87">
        <w:trPr>
          <w:trHeight w:val="287"/>
        </w:trPr>
        <w:tc>
          <w:tcPr>
            <w:tcW w:w="2409" w:type="dxa"/>
          </w:tcPr>
          <w:p w14:paraId="6B943ED9" w14:textId="77777777" w:rsidR="00AB48BD" w:rsidRPr="00B5075A" w:rsidRDefault="00AB48BD" w:rsidP="00700D87">
            <w:pPr>
              <w:pStyle w:val="HTMLPreformatted"/>
              <w:shd w:val="clear" w:color="auto" w:fill="FFFFFF"/>
              <w:textAlignment w:val="baseline"/>
              <w:rPr>
                <w:rFonts w:asciiTheme="minorHAnsi" w:hAnsiTheme="minorHAnsi"/>
                <w:color w:val="252525"/>
                <w:sz w:val="22"/>
                <w:szCs w:val="22"/>
                <w:lang w:val="en-US"/>
              </w:rPr>
            </w:pPr>
            <w:r w:rsidRPr="00B5075A">
              <w:rPr>
                <w:rFonts w:asciiTheme="minorHAnsi" w:hAnsiTheme="minorHAnsi"/>
                <w:color w:val="252525"/>
                <w:sz w:val="22"/>
                <w:szCs w:val="22"/>
                <w:lang w:val="en-US"/>
              </w:rPr>
              <w:t>Government Program</w:t>
            </w:r>
          </w:p>
          <w:p w14:paraId="313C0A70" w14:textId="77777777" w:rsidR="00AB48BD" w:rsidRPr="00B5075A" w:rsidRDefault="00AB48BD" w:rsidP="00700D87">
            <w:pPr>
              <w:pStyle w:val="HTMLPreformatted"/>
              <w:shd w:val="clear" w:color="auto" w:fill="FFFFFF"/>
              <w:textAlignment w:val="baseline"/>
              <w:rPr>
                <w:rFonts w:asciiTheme="minorHAnsi" w:hAnsiTheme="minorHAnsi"/>
                <w:color w:val="252525"/>
                <w:sz w:val="22"/>
                <w:szCs w:val="22"/>
                <w:lang w:val="en-US"/>
              </w:rPr>
            </w:pPr>
            <w:r w:rsidRPr="00B5075A">
              <w:rPr>
                <w:rFonts w:asciiTheme="minorHAnsi" w:hAnsiTheme="minorHAnsi"/>
                <w:color w:val="252525"/>
                <w:sz w:val="22"/>
                <w:szCs w:val="22"/>
                <w:lang w:val="en-US"/>
              </w:rPr>
              <w:t xml:space="preserve">          (2016-2019)</w:t>
            </w:r>
          </w:p>
        </w:tc>
        <w:tc>
          <w:tcPr>
            <w:tcW w:w="6913" w:type="dxa"/>
            <w:gridSpan w:val="2"/>
          </w:tcPr>
          <w:p w14:paraId="67692B0C" w14:textId="77777777" w:rsidR="00AB48BD" w:rsidRPr="00B5075A" w:rsidRDefault="00AB48BD" w:rsidP="000558FD">
            <w:pPr>
              <w:pStyle w:val="NormalWeb"/>
              <w:numPr>
                <w:ilvl w:val="0"/>
                <w:numId w:val="50"/>
              </w:numPr>
              <w:shd w:val="clear" w:color="auto" w:fill="FFFFFF"/>
              <w:rPr>
                <w:rFonts w:asciiTheme="minorHAnsi" w:hAnsiTheme="minorHAnsi"/>
                <w:color w:val="252525"/>
                <w:sz w:val="22"/>
                <w:szCs w:val="22"/>
                <w:lang w:val="en-US"/>
              </w:rPr>
            </w:pPr>
            <w:r w:rsidRPr="00B5075A">
              <w:rPr>
                <w:rFonts w:asciiTheme="minorHAnsi" w:hAnsiTheme="minorHAnsi"/>
                <w:color w:val="252525"/>
                <w:sz w:val="22"/>
                <w:szCs w:val="22"/>
                <w:lang w:val="en-US"/>
              </w:rPr>
              <w:t>In the 65th Government Program, the issues that govern the management and sustainable use of country's natural resources are included in the program under Chapter 4 "Strong Economy" and Chapter 5, "Livable Cities and Environment"</w:t>
            </w:r>
          </w:p>
        </w:tc>
      </w:tr>
    </w:tbl>
    <w:p w14:paraId="0D47630C" w14:textId="77777777" w:rsidR="00AB48BD" w:rsidRPr="009B094C" w:rsidRDefault="00AB48BD" w:rsidP="00AB48BD">
      <w:pPr>
        <w:pStyle w:val="NormalWeb"/>
        <w:shd w:val="clear" w:color="auto" w:fill="FFFFFF"/>
        <w:spacing w:before="0" w:beforeAutospacing="0" w:after="0" w:afterAutospacing="0"/>
        <w:rPr>
          <w:rFonts w:asciiTheme="minorHAnsi" w:hAnsiTheme="minorHAnsi"/>
          <w:i/>
          <w:color w:val="252525"/>
          <w:sz w:val="22"/>
          <w:szCs w:val="22"/>
          <w:lang w:val="en-US"/>
        </w:rPr>
      </w:pPr>
    </w:p>
    <w:p w14:paraId="06AF854D" w14:textId="77777777" w:rsidR="005F343D" w:rsidRPr="009B094C" w:rsidRDefault="005F343D" w:rsidP="005F343D">
      <w:p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In Turkey, the Strategic Plans related to LDN and the Action Plans related to these strategic plans are prepared and implemented within the scope of international agreements and Law No. 5018. The prepared strategy documents are:</w:t>
      </w:r>
    </w:p>
    <w:p w14:paraId="16998875"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Turkey's Climate Change Strategy and Action Plan (2010-2023)</w:t>
      </w:r>
    </w:p>
    <w:p w14:paraId="1B14ADCC"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National Strategy and Action Plan to Combat Desertification (2015-2023)</w:t>
      </w:r>
    </w:p>
    <w:p w14:paraId="035C34EB"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National Biological Diversity Strategy and Action Plan (2007)</w:t>
      </w:r>
    </w:p>
    <w:p w14:paraId="0366CBA1"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National Watershed Management Strategy (2014-2023)</w:t>
      </w:r>
    </w:p>
    <w:p w14:paraId="199E9211"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National Drought Management Strategy Document and Action Plan (2017-2023)</w:t>
      </w:r>
    </w:p>
    <w:p w14:paraId="735660F4"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Strategy and Action Plan for Combating Drought (2017-2023)</w:t>
      </w:r>
    </w:p>
    <w:p w14:paraId="53D2551E"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EU Integrated Environmental Adaptation Strategy (2007-2023)</w:t>
      </w:r>
    </w:p>
    <w:p w14:paraId="47185011"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t>Water Quality Management Strategy Document and Action Plan (2015-2023)</w:t>
      </w:r>
    </w:p>
    <w:p w14:paraId="0AC472CC" w14:textId="77777777" w:rsidR="005F343D" w:rsidRPr="009B094C" w:rsidRDefault="005F343D" w:rsidP="000558FD">
      <w:pPr>
        <w:pStyle w:val="ListParagraph"/>
        <w:numPr>
          <w:ilvl w:val="0"/>
          <w:numId w:val="31"/>
        </w:numPr>
        <w:shd w:val="clear" w:color="auto" w:fill="FFFFFF"/>
        <w:autoSpaceDE w:val="0"/>
        <w:autoSpaceDN w:val="0"/>
        <w:adjustRightInd w:val="0"/>
        <w:spacing w:after="0" w:line="240" w:lineRule="auto"/>
        <w:jc w:val="both"/>
        <w:rPr>
          <w:rFonts w:asciiTheme="minorHAnsi" w:hAnsiTheme="minorHAnsi"/>
          <w:color w:val="252525"/>
          <w:sz w:val="22"/>
          <w:lang w:val="en-US"/>
        </w:rPr>
      </w:pPr>
      <w:r w:rsidRPr="009B094C">
        <w:rPr>
          <w:rFonts w:asciiTheme="minorHAnsi" w:hAnsiTheme="minorHAnsi"/>
          <w:color w:val="252525"/>
          <w:sz w:val="22"/>
          <w:lang w:val="en-US"/>
        </w:rPr>
        <w:lastRenderedPageBreak/>
        <w:t>National Rural Development Strategy (2014-2020)</w:t>
      </w:r>
    </w:p>
    <w:p w14:paraId="2D74AEB0" w14:textId="77777777" w:rsidR="00B542AF" w:rsidRPr="009B094C" w:rsidRDefault="00B542AF" w:rsidP="00230753">
      <w:pPr>
        <w:shd w:val="clear" w:color="auto" w:fill="FFFFFF"/>
        <w:autoSpaceDE w:val="0"/>
        <w:autoSpaceDN w:val="0"/>
        <w:adjustRightInd w:val="0"/>
        <w:spacing w:after="0" w:line="240" w:lineRule="auto"/>
        <w:jc w:val="both"/>
        <w:rPr>
          <w:rFonts w:asciiTheme="minorHAnsi" w:hAnsiTheme="minorHAnsi"/>
          <w:b/>
          <w:color w:val="252525"/>
          <w:sz w:val="22"/>
          <w:lang w:val="en-US"/>
        </w:rPr>
      </w:pPr>
    </w:p>
    <w:p w14:paraId="705E60B7" w14:textId="77777777" w:rsidR="007052E5" w:rsidRPr="009B094C" w:rsidRDefault="00925780" w:rsidP="007052E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Building on this baseline, the project will address the l</w:t>
      </w:r>
      <w:r w:rsidR="007052E5" w:rsidRPr="009B094C">
        <w:rPr>
          <w:rFonts w:asciiTheme="minorHAnsi" w:hAnsiTheme="minorHAnsi" w:cs="Arial Narrow"/>
          <w:color w:val="000000" w:themeColor="text1"/>
          <w:sz w:val="22"/>
          <w:lang w:val="en-US"/>
        </w:rPr>
        <w:t xml:space="preserve">ack of </w:t>
      </w:r>
      <w:r w:rsidRPr="009B094C">
        <w:rPr>
          <w:rFonts w:asciiTheme="minorHAnsi" w:hAnsiTheme="minorHAnsi" w:cs="Arial Narrow"/>
          <w:color w:val="000000" w:themeColor="text1"/>
          <w:sz w:val="22"/>
          <w:lang w:val="en-US"/>
        </w:rPr>
        <w:t xml:space="preserve">conservation </w:t>
      </w:r>
      <w:r w:rsidR="007052E5" w:rsidRPr="009B094C">
        <w:rPr>
          <w:rFonts w:asciiTheme="minorHAnsi" w:hAnsiTheme="minorHAnsi" w:cs="Arial Narrow"/>
          <w:color w:val="000000" w:themeColor="text1"/>
          <w:sz w:val="22"/>
          <w:lang w:val="en-US"/>
        </w:rPr>
        <w:t xml:space="preserve">and development policies </w:t>
      </w:r>
      <w:r w:rsidRPr="009B094C">
        <w:rPr>
          <w:rFonts w:asciiTheme="minorHAnsi" w:hAnsiTheme="minorHAnsi" w:cs="Arial Narrow"/>
          <w:color w:val="000000" w:themeColor="text1"/>
          <w:sz w:val="22"/>
          <w:lang w:val="en-US"/>
        </w:rPr>
        <w:t xml:space="preserve">for </w:t>
      </w:r>
      <w:r w:rsidR="007052E5" w:rsidRPr="009B094C">
        <w:rPr>
          <w:rFonts w:asciiTheme="minorHAnsi" w:hAnsiTheme="minorHAnsi" w:cs="Arial Narrow"/>
          <w:color w:val="000000" w:themeColor="text1"/>
          <w:sz w:val="22"/>
          <w:lang w:val="en-US"/>
        </w:rPr>
        <w:t xml:space="preserve">LDN </w:t>
      </w:r>
      <w:r w:rsidRPr="009B094C">
        <w:rPr>
          <w:rFonts w:asciiTheme="minorHAnsi" w:hAnsiTheme="minorHAnsi" w:cs="Arial Narrow"/>
          <w:color w:val="000000" w:themeColor="text1"/>
          <w:sz w:val="22"/>
          <w:lang w:val="en-US"/>
        </w:rPr>
        <w:t>as well as the</w:t>
      </w:r>
      <w:r w:rsidR="007052E5" w:rsidRPr="009B094C">
        <w:rPr>
          <w:rFonts w:asciiTheme="minorHAnsi" w:hAnsiTheme="minorHAnsi" w:cs="Arial Narrow"/>
          <w:color w:val="000000" w:themeColor="text1"/>
          <w:sz w:val="22"/>
          <w:lang w:val="en-US"/>
        </w:rPr>
        <w:t xml:space="preserve"> frequent changes in legal arrangements and institutional structures</w:t>
      </w:r>
      <w:r w:rsidRPr="009B094C">
        <w:rPr>
          <w:rFonts w:asciiTheme="minorHAnsi" w:hAnsiTheme="minorHAnsi" w:cs="Arial Narrow"/>
          <w:color w:val="000000" w:themeColor="text1"/>
          <w:sz w:val="22"/>
          <w:lang w:val="en-US"/>
        </w:rPr>
        <w:t xml:space="preserve">. It will also strengthen the </w:t>
      </w:r>
      <w:r w:rsidR="007052E5" w:rsidRPr="009B094C">
        <w:rPr>
          <w:rFonts w:asciiTheme="minorHAnsi" w:hAnsiTheme="minorHAnsi" w:cs="Arial Narrow"/>
          <w:color w:val="000000" w:themeColor="text1"/>
          <w:sz w:val="22"/>
          <w:lang w:val="en-US"/>
        </w:rPr>
        <w:t>ability of institutions to establish investment programs within the framework of LDN principles,</w:t>
      </w:r>
      <w:r w:rsidRPr="009B094C">
        <w:rPr>
          <w:rFonts w:asciiTheme="minorHAnsi" w:hAnsiTheme="minorHAnsi" w:cs="Arial Narrow"/>
          <w:color w:val="000000" w:themeColor="text1"/>
          <w:sz w:val="22"/>
          <w:lang w:val="en-US"/>
        </w:rPr>
        <w:t xml:space="preserve"> and ensure </w:t>
      </w:r>
      <w:r w:rsidR="007052E5" w:rsidRPr="009B094C">
        <w:rPr>
          <w:rFonts w:asciiTheme="minorHAnsi" w:hAnsiTheme="minorHAnsi" w:cs="Arial Narrow"/>
          <w:color w:val="000000" w:themeColor="text1"/>
          <w:sz w:val="22"/>
          <w:lang w:val="en-US"/>
        </w:rPr>
        <w:t>effective synerg</w:t>
      </w:r>
      <w:r w:rsidRPr="009B094C">
        <w:rPr>
          <w:rFonts w:asciiTheme="minorHAnsi" w:hAnsiTheme="minorHAnsi" w:cs="Arial Narrow"/>
          <w:color w:val="000000" w:themeColor="text1"/>
          <w:sz w:val="22"/>
          <w:lang w:val="en-US"/>
        </w:rPr>
        <w:t>ies</w:t>
      </w:r>
      <w:r w:rsidR="007052E5" w:rsidRPr="009B094C">
        <w:rPr>
          <w:rFonts w:asciiTheme="minorHAnsi" w:hAnsiTheme="minorHAnsi" w:cs="Arial Narrow"/>
          <w:color w:val="000000" w:themeColor="text1"/>
          <w:sz w:val="22"/>
          <w:lang w:val="en-US"/>
        </w:rPr>
        <w:t xml:space="preserve"> between </w:t>
      </w:r>
      <w:r w:rsidRPr="009B094C">
        <w:rPr>
          <w:rFonts w:asciiTheme="minorHAnsi" w:hAnsiTheme="minorHAnsi" w:cs="Arial Narrow"/>
          <w:color w:val="000000" w:themeColor="text1"/>
          <w:sz w:val="22"/>
          <w:lang w:val="en-US"/>
        </w:rPr>
        <w:t>the three</w:t>
      </w:r>
      <w:r w:rsidR="007052E5" w:rsidRPr="009B094C">
        <w:rPr>
          <w:rFonts w:asciiTheme="minorHAnsi" w:hAnsiTheme="minorHAnsi" w:cs="Arial Narrow"/>
          <w:color w:val="000000" w:themeColor="text1"/>
          <w:sz w:val="22"/>
          <w:lang w:val="en-US"/>
        </w:rPr>
        <w:t xml:space="preserve"> Rio Conventions for </w:t>
      </w:r>
      <w:r w:rsidRPr="009B094C">
        <w:rPr>
          <w:rFonts w:asciiTheme="minorHAnsi" w:hAnsiTheme="minorHAnsi" w:cs="Arial Narrow"/>
          <w:color w:val="000000" w:themeColor="text1"/>
          <w:sz w:val="22"/>
          <w:lang w:val="en-US"/>
        </w:rPr>
        <w:t xml:space="preserve">their </w:t>
      </w:r>
      <w:r w:rsidR="004810A5" w:rsidRPr="009B094C">
        <w:rPr>
          <w:rFonts w:asciiTheme="minorHAnsi" w:hAnsiTheme="minorHAnsi" w:cs="Arial Narrow"/>
          <w:color w:val="000000" w:themeColor="text1"/>
          <w:sz w:val="22"/>
          <w:lang w:val="en-US"/>
        </w:rPr>
        <w:t>effectively in Turkey.</w:t>
      </w:r>
    </w:p>
    <w:p w14:paraId="6FB130F5" w14:textId="77777777" w:rsidR="00AB48BD" w:rsidRPr="009B094C" w:rsidRDefault="00AB48BD" w:rsidP="007F3260">
      <w:pPr>
        <w:spacing w:line="240" w:lineRule="auto"/>
        <w:jc w:val="both"/>
        <w:rPr>
          <w:rFonts w:asciiTheme="minorHAnsi" w:hAnsiTheme="minorHAnsi" w:cs="Arial Narrow"/>
          <w:b/>
          <w:i/>
          <w:color w:val="000000" w:themeColor="text1"/>
          <w:szCs w:val="24"/>
          <w:lang w:val="en-US"/>
        </w:rPr>
      </w:pPr>
    </w:p>
    <w:p w14:paraId="7BB0172B" w14:textId="77777777" w:rsidR="00530A15" w:rsidRPr="009B094C" w:rsidRDefault="006A79BF" w:rsidP="007F3260">
      <w:pPr>
        <w:spacing w:line="240" w:lineRule="auto"/>
        <w:jc w:val="both"/>
        <w:rPr>
          <w:rFonts w:asciiTheme="minorHAnsi" w:hAnsiTheme="minorHAnsi" w:cs="Arial Narrow"/>
          <w:b/>
          <w:i/>
          <w:color w:val="000000" w:themeColor="text1"/>
          <w:szCs w:val="24"/>
          <w:lang w:val="en-US"/>
        </w:rPr>
      </w:pPr>
      <w:r w:rsidRPr="009B094C">
        <w:rPr>
          <w:rFonts w:asciiTheme="minorHAnsi" w:hAnsiTheme="minorHAnsi" w:cs="Arial Narrow"/>
          <w:b/>
          <w:i/>
          <w:color w:val="000000" w:themeColor="text1"/>
          <w:szCs w:val="24"/>
          <w:lang w:val="en-US"/>
        </w:rPr>
        <w:t xml:space="preserve">1.1.2 </w:t>
      </w:r>
      <w:r w:rsidR="000C5733" w:rsidRPr="009B094C">
        <w:rPr>
          <w:rFonts w:asciiTheme="minorHAnsi" w:hAnsiTheme="minorHAnsi" w:cs="Arial Narrow"/>
          <w:b/>
          <w:i/>
          <w:color w:val="000000" w:themeColor="text1"/>
          <w:szCs w:val="24"/>
          <w:lang w:val="en-US"/>
        </w:rPr>
        <w:t>Area of intervention</w:t>
      </w:r>
    </w:p>
    <w:p w14:paraId="2D75C9AE" w14:textId="734BE93D" w:rsidR="00543A39" w:rsidRPr="009B094C" w:rsidRDefault="00DC54E1" w:rsidP="00DC54E1">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This study will be carried out in the Upper Sakarya Basin, a sub-basin of the Sakarya Basin, which includes the provinces of Afyon, Ankara, Bilecik, Bolu, </w:t>
      </w:r>
      <w:r w:rsidR="00527C67" w:rsidRPr="009B094C">
        <w:rPr>
          <w:rFonts w:asciiTheme="minorHAnsi" w:hAnsiTheme="minorHAnsi" w:cs="Arial Narrow"/>
          <w:color w:val="000000" w:themeColor="text1"/>
          <w:sz w:val="22"/>
          <w:lang w:val="en-US"/>
        </w:rPr>
        <w:t>C</w:t>
      </w:r>
      <w:r w:rsidRPr="009B094C">
        <w:rPr>
          <w:rFonts w:asciiTheme="minorHAnsi" w:hAnsiTheme="minorHAnsi" w:cs="Arial Narrow"/>
          <w:color w:val="000000" w:themeColor="text1"/>
          <w:sz w:val="22"/>
          <w:lang w:val="en-US"/>
        </w:rPr>
        <w:t>ankırı, Eskişehir, Konya, Kütahya and Uşak (Figure 1). The Sakarya basin is located between 4198159-45334009</w:t>
      </w:r>
      <w:r w:rsidR="0074486E" w:rsidRPr="009B094C">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m North</w:t>
      </w:r>
      <w:r w:rsidR="0074486E" w:rsidRPr="009B094C">
        <w:rPr>
          <w:rFonts w:asciiTheme="minorHAnsi" w:hAnsiTheme="minorHAnsi" w:cs="Arial Narrow"/>
          <w:color w:val="000000" w:themeColor="text1"/>
          <w:sz w:val="22"/>
          <w:lang w:val="en-US"/>
        </w:rPr>
        <w:t xml:space="preserve"> and</w:t>
      </w:r>
      <w:r w:rsidRPr="009B094C">
        <w:rPr>
          <w:rFonts w:asciiTheme="minorHAnsi" w:hAnsiTheme="minorHAnsi" w:cs="Arial Narrow"/>
          <w:color w:val="000000" w:themeColor="text1"/>
          <w:sz w:val="22"/>
          <w:lang w:val="en-US"/>
        </w:rPr>
        <w:t xml:space="preserve"> 178492-535438</w:t>
      </w:r>
      <w:r w:rsidR="0074486E" w:rsidRPr="009B094C">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m East (UTM - WGS-84) coordinates and is about 63,300 km</w:t>
      </w:r>
      <w:r w:rsidRPr="009B094C">
        <w:rPr>
          <w:rFonts w:asciiTheme="minorHAnsi" w:hAnsiTheme="minorHAnsi" w:cs="Arial Narrow"/>
          <w:color w:val="000000" w:themeColor="text1"/>
          <w:sz w:val="22"/>
          <w:vertAlign w:val="superscript"/>
          <w:lang w:val="en-US"/>
        </w:rPr>
        <w:t>2</w:t>
      </w:r>
      <w:r w:rsidRPr="009B094C">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Although Sakarya Basin is heavily industrialized and the pace of industrialization is increasing, it is still one of the well-established agricultural basins of Turkey. The lower parts of the basin and plains at higher altitudes are mainly used for agricultural purposes. Almost half of the terrestrial lands in Sakarya Basin are agricultural lands. The main agricultural products are wheat, barley, rye, corn, sesame, sunflower and sugar beets as well as vegetables. Animal husbandry is predominant in some parts of the Basin with mostly cattle breeding around Ankara and sheep and goat breeding in Ankara and Eskişehir regions. The Upper Sakarya Basin covers an area of 4</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899</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302 ha with 3</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169</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588 of cropland, 980</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 xml:space="preserve">179 ha of </w:t>
      </w:r>
      <w:r w:rsidR="0077220F" w:rsidRPr="009B094C">
        <w:rPr>
          <w:rFonts w:asciiTheme="minorHAnsi" w:hAnsiTheme="minorHAnsi" w:cs="Arial Narrow"/>
          <w:color w:val="000000" w:themeColor="text1"/>
          <w:sz w:val="22"/>
          <w:lang w:val="en-US"/>
        </w:rPr>
        <w:t>forest</w:t>
      </w:r>
      <w:r w:rsidR="00543A39" w:rsidRPr="009B094C">
        <w:rPr>
          <w:rFonts w:asciiTheme="minorHAnsi" w:hAnsiTheme="minorHAnsi" w:cs="Arial Narrow"/>
          <w:color w:val="000000" w:themeColor="text1"/>
          <w:sz w:val="22"/>
          <w:lang w:val="en-US"/>
        </w:rPr>
        <w:t xml:space="preserve"> and 164</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060 ha of pastures/grasslands, with the rest belonging to other land use groups such as water bodies and urban areas. According to the analyses made by the Basin Monitoring and Evaluation System (BMES), 2</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227</w:t>
      </w:r>
      <w:r w:rsidR="00B5075A">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401 ha of land is under high and very high desertification risk.</w:t>
      </w:r>
    </w:p>
    <w:p w14:paraId="1AC6D1D5" w14:textId="6006F240" w:rsidR="00692B1D" w:rsidRPr="009B094C" w:rsidRDefault="00DC54E1" w:rsidP="00EE1197">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The altitude of the northern parts of the Sakarya Basin near the Black Sea is about 200 m from sea level, but it rises up to 1000 m in the south. In addition, the altitude reaches about 2</w:t>
      </w:r>
      <w:r w:rsidR="00B5075A">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400 m with the mountains on the northeastern and south-western borders of the basin. In the Upper Sakarya basin the altitude ranges from 1</w:t>
      </w:r>
      <w:r w:rsidR="00B5075A">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000 m to 2</w:t>
      </w:r>
      <w:r w:rsidR="00B5075A">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400 m. Slope gradient in the northeastern parts of the basin changes between 30 and 50%, whereas in the Upper Sakarya Lower Basin, it ranges mostly between 0 and 20% excluding the mountainous area in the southwest.</w:t>
      </w:r>
      <w:r w:rsidR="00543A39" w:rsidRPr="009B094C">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 xml:space="preserve">The northern part of the basin is mostly </w:t>
      </w:r>
      <w:r w:rsidR="00543A39" w:rsidRPr="009B094C">
        <w:rPr>
          <w:rFonts w:asciiTheme="minorHAnsi" w:hAnsiTheme="minorHAnsi" w:cs="Arial Narrow"/>
          <w:color w:val="000000" w:themeColor="text1"/>
          <w:sz w:val="22"/>
          <w:lang w:val="en-US"/>
        </w:rPr>
        <w:t xml:space="preserve">covered by </w:t>
      </w:r>
      <w:r w:rsidRPr="009B094C">
        <w:rPr>
          <w:rFonts w:asciiTheme="minorHAnsi" w:hAnsiTheme="minorHAnsi" w:cs="Arial Narrow"/>
          <w:color w:val="000000" w:themeColor="text1"/>
          <w:sz w:val="22"/>
          <w:lang w:val="en-US"/>
        </w:rPr>
        <w:t xml:space="preserve">forest, </w:t>
      </w:r>
      <w:r w:rsidR="00543A39" w:rsidRPr="009B094C">
        <w:rPr>
          <w:rFonts w:asciiTheme="minorHAnsi" w:hAnsiTheme="minorHAnsi" w:cs="Arial Narrow"/>
          <w:color w:val="000000" w:themeColor="text1"/>
          <w:sz w:val="22"/>
          <w:lang w:val="en-US"/>
        </w:rPr>
        <w:t xml:space="preserve">and </w:t>
      </w:r>
      <w:r w:rsidRPr="009B094C">
        <w:rPr>
          <w:rFonts w:asciiTheme="minorHAnsi" w:hAnsiTheme="minorHAnsi" w:cs="Arial Narrow"/>
          <w:color w:val="000000" w:themeColor="text1"/>
          <w:sz w:val="22"/>
          <w:lang w:val="en-US"/>
        </w:rPr>
        <w:t xml:space="preserve">dry and irrigated agriculture, </w:t>
      </w:r>
      <w:r w:rsidR="00543A39" w:rsidRPr="009B094C">
        <w:rPr>
          <w:rFonts w:asciiTheme="minorHAnsi" w:hAnsiTheme="minorHAnsi" w:cs="Arial Narrow"/>
          <w:color w:val="000000" w:themeColor="text1"/>
          <w:sz w:val="22"/>
          <w:lang w:val="en-US"/>
        </w:rPr>
        <w:t xml:space="preserve">while </w:t>
      </w:r>
      <w:r w:rsidRPr="009B094C">
        <w:rPr>
          <w:rFonts w:asciiTheme="minorHAnsi" w:hAnsiTheme="minorHAnsi" w:cs="Arial Narrow"/>
          <w:color w:val="000000" w:themeColor="text1"/>
          <w:sz w:val="22"/>
          <w:lang w:val="en-US"/>
        </w:rPr>
        <w:t>the southern and central parts of the basin, in which the Upper Sakarya sub basins</w:t>
      </w:r>
      <w:r w:rsidR="00543A39" w:rsidRPr="009B094C">
        <w:rPr>
          <w:rFonts w:asciiTheme="minorHAnsi" w:hAnsiTheme="minorHAnsi" w:cs="Arial Narrow"/>
          <w:color w:val="000000" w:themeColor="text1"/>
          <w:sz w:val="22"/>
          <w:lang w:val="en-US"/>
        </w:rPr>
        <w:t xml:space="preserve"> is located</w:t>
      </w:r>
      <w:r w:rsidRPr="009B094C">
        <w:rPr>
          <w:rFonts w:asciiTheme="minorHAnsi" w:hAnsiTheme="minorHAnsi" w:cs="Arial Narrow"/>
          <w:color w:val="000000" w:themeColor="text1"/>
          <w:sz w:val="22"/>
          <w:lang w:val="en-US"/>
        </w:rPr>
        <w:t xml:space="preserve">, </w:t>
      </w:r>
      <w:r w:rsidR="00543A39" w:rsidRPr="009B094C">
        <w:rPr>
          <w:rFonts w:asciiTheme="minorHAnsi" w:hAnsiTheme="minorHAnsi" w:cs="Arial Narrow"/>
          <w:color w:val="000000" w:themeColor="text1"/>
          <w:sz w:val="22"/>
          <w:lang w:val="en-US"/>
        </w:rPr>
        <w:t xml:space="preserve">is </w:t>
      </w:r>
      <w:r w:rsidRPr="009B094C">
        <w:rPr>
          <w:rFonts w:asciiTheme="minorHAnsi" w:hAnsiTheme="minorHAnsi" w:cs="Arial Narrow"/>
          <w:color w:val="000000" w:themeColor="text1"/>
          <w:sz w:val="22"/>
          <w:lang w:val="en-US"/>
        </w:rPr>
        <w:t xml:space="preserve">mostly used for dry agriculture and pasture. Similarly, the Brown Forest Soils and Non-Calcareous Brown Forest Soils are widely distributed in northern part of the basin, whereas Brown Soils and Reddish Brown Soils are distributed in the area including the Upper Sakarya lower basin. </w:t>
      </w:r>
      <w:r w:rsidR="00543A39" w:rsidRPr="009B094C">
        <w:rPr>
          <w:rFonts w:asciiTheme="minorHAnsi" w:hAnsiTheme="minorHAnsi" w:cs="Arial Narrow"/>
          <w:color w:val="000000" w:themeColor="text1"/>
          <w:sz w:val="22"/>
          <w:lang w:val="en-US"/>
        </w:rPr>
        <w:t>In terms of soil organic carbon (SOC), it mostly ranges between 20 to 40 tons/ha and reaches up to 70 tons/ha only in a small part, the western region of the Upper Sakarya basin.</w:t>
      </w:r>
    </w:p>
    <w:p w14:paraId="586CA601" w14:textId="77777777" w:rsidR="00EE1197" w:rsidRPr="009B094C" w:rsidRDefault="00EE1197" w:rsidP="00EE1197">
      <w:pPr>
        <w:spacing w:line="240" w:lineRule="auto"/>
        <w:jc w:val="both"/>
        <w:rPr>
          <w:rFonts w:asciiTheme="minorHAnsi" w:hAnsiTheme="minorHAnsi" w:cs="Arial Narrow"/>
          <w:color w:val="000000" w:themeColor="text1"/>
          <w:sz w:val="22"/>
          <w:lang w:val="en-US"/>
        </w:rPr>
      </w:pPr>
    </w:p>
    <w:p w14:paraId="5B295518" w14:textId="77777777" w:rsidR="00EE1197" w:rsidRPr="009B094C" w:rsidRDefault="00DC54E1" w:rsidP="007C0821">
      <w:pPr>
        <w:spacing w:line="240" w:lineRule="auto"/>
        <w:jc w:val="center"/>
        <w:rPr>
          <w:rFonts w:asciiTheme="minorHAnsi" w:hAnsiTheme="minorHAnsi" w:cs="Arial Narrow"/>
          <w:color w:val="000000" w:themeColor="text1"/>
          <w:szCs w:val="24"/>
          <w:lang w:val="en-US"/>
        </w:rPr>
      </w:pPr>
      <w:r w:rsidRPr="009B094C">
        <w:rPr>
          <w:rFonts w:asciiTheme="minorHAnsi" w:hAnsiTheme="minorHAnsi" w:cs="Arial Narrow"/>
          <w:noProof/>
          <w:color w:val="000000" w:themeColor="text1"/>
          <w:szCs w:val="24"/>
          <w:lang w:eastAsia="en-GB"/>
        </w:rPr>
        <w:lastRenderedPageBreak/>
        <w:drawing>
          <wp:inline distT="0" distB="0" distL="0" distR="0" wp14:anchorId="6C5BF74F" wp14:editId="1F2B876A">
            <wp:extent cx="4514850" cy="6635750"/>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14850" cy="6635750"/>
                    </a:xfrm>
                    <a:prstGeom prst="rect">
                      <a:avLst/>
                    </a:prstGeom>
                    <a:noFill/>
                    <a:ln>
                      <a:noFill/>
                    </a:ln>
                  </pic:spPr>
                </pic:pic>
              </a:graphicData>
            </a:graphic>
          </wp:inline>
        </w:drawing>
      </w:r>
    </w:p>
    <w:p w14:paraId="5BB266AA" w14:textId="77777777" w:rsidR="00EE1197" w:rsidRPr="009B094C" w:rsidRDefault="00EE1197" w:rsidP="00EE1197">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Figure 1:</w:t>
      </w:r>
      <w:r w:rsidRPr="009B094C">
        <w:rPr>
          <w:rFonts w:asciiTheme="minorHAnsi" w:hAnsiTheme="minorHAnsi" w:cs="Arial Narrow"/>
          <w:color w:val="000000" w:themeColor="text1"/>
          <w:sz w:val="22"/>
          <w:lang w:val="en-US"/>
        </w:rPr>
        <w:t xml:space="preserve"> Upper Sakarya Basin as part of the Sakarya Basin (delineated in red)</w:t>
      </w:r>
    </w:p>
    <w:p w14:paraId="661965A4" w14:textId="77777777" w:rsidR="00543A39" w:rsidRPr="009B094C" w:rsidRDefault="00543A39" w:rsidP="001C20FA">
      <w:pPr>
        <w:pStyle w:val="Heading2"/>
        <w:spacing w:before="0" w:line="240" w:lineRule="auto"/>
        <w:rPr>
          <w:rStyle w:val="Strong"/>
          <w:rFonts w:asciiTheme="minorHAnsi" w:hAnsiTheme="minorHAnsi" w:cstheme="minorHAnsi"/>
          <w:b/>
          <w:color w:val="auto"/>
          <w:sz w:val="24"/>
          <w:szCs w:val="24"/>
          <w:lang w:val="en-US"/>
        </w:rPr>
      </w:pPr>
      <w:bookmarkStart w:id="16" w:name="_Toc427930715"/>
    </w:p>
    <w:p w14:paraId="775D3544" w14:textId="77777777" w:rsidR="0013447F" w:rsidRPr="009B094C" w:rsidRDefault="00DA6BFA" w:rsidP="001C20FA">
      <w:pPr>
        <w:pStyle w:val="Heading2"/>
        <w:spacing w:before="0" w:line="240" w:lineRule="auto"/>
        <w:rPr>
          <w:rStyle w:val="Strong"/>
          <w:rFonts w:asciiTheme="minorHAnsi" w:hAnsiTheme="minorHAnsi" w:cstheme="minorHAnsi"/>
          <w:b/>
          <w:color w:val="auto"/>
          <w:sz w:val="24"/>
          <w:szCs w:val="24"/>
          <w:lang w:val="en-US"/>
        </w:rPr>
      </w:pPr>
      <w:r w:rsidRPr="009B094C">
        <w:rPr>
          <w:rStyle w:val="Strong"/>
          <w:rFonts w:asciiTheme="minorHAnsi" w:hAnsiTheme="minorHAnsi" w:cstheme="minorHAnsi"/>
          <w:b/>
          <w:color w:val="auto"/>
          <w:sz w:val="24"/>
          <w:szCs w:val="24"/>
          <w:lang w:val="en-US"/>
        </w:rPr>
        <w:t xml:space="preserve">1.2 </w:t>
      </w:r>
      <w:r w:rsidR="00262D4C" w:rsidRPr="009B094C">
        <w:rPr>
          <w:rStyle w:val="Strong"/>
          <w:rFonts w:asciiTheme="minorHAnsi" w:hAnsiTheme="minorHAnsi" w:cstheme="minorHAnsi"/>
          <w:b/>
          <w:color w:val="auto"/>
          <w:sz w:val="24"/>
          <w:szCs w:val="24"/>
          <w:lang w:val="en-US"/>
        </w:rPr>
        <w:t>THE CURRENT SITUATION</w:t>
      </w:r>
      <w:bookmarkEnd w:id="16"/>
      <w:r w:rsidR="00262D4C" w:rsidRPr="009B094C">
        <w:rPr>
          <w:rStyle w:val="Strong"/>
          <w:rFonts w:asciiTheme="minorHAnsi" w:hAnsiTheme="minorHAnsi" w:cstheme="minorHAnsi"/>
          <w:b/>
          <w:color w:val="auto"/>
          <w:sz w:val="24"/>
          <w:szCs w:val="24"/>
          <w:lang w:val="en-US"/>
        </w:rPr>
        <w:t xml:space="preserve"> </w:t>
      </w:r>
    </w:p>
    <w:p w14:paraId="4DD17919" w14:textId="77777777" w:rsidR="00441D7D" w:rsidRPr="009B094C" w:rsidRDefault="0013447F" w:rsidP="007F3260">
      <w:pPr>
        <w:spacing w:line="240" w:lineRule="auto"/>
        <w:jc w:val="both"/>
        <w:rPr>
          <w:color w:val="252525"/>
          <w:sz w:val="22"/>
          <w:lang w:val="en-US"/>
        </w:rPr>
      </w:pPr>
      <w:r w:rsidRPr="009B094C">
        <w:rPr>
          <w:rFonts w:asciiTheme="minorHAnsi" w:hAnsiTheme="minorHAnsi" w:cs="Arial Narrow"/>
          <w:b/>
          <w:i/>
          <w:color w:val="000000" w:themeColor="text1"/>
          <w:lang w:val="en-US"/>
        </w:rPr>
        <w:t xml:space="preserve">1.2.1 </w:t>
      </w:r>
      <w:r w:rsidR="00262D4C" w:rsidRPr="009B094C">
        <w:rPr>
          <w:rFonts w:asciiTheme="minorHAnsi" w:hAnsiTheme="minorHAnsi" w:cs="Arial Narrow"/>
          <w:b/>
          <w:i/>
          <w:color w:val="000000" w:themeColor="text1"/>
          <w:lang w:val="en-US"/>
        </w:rPr>
        <w:t xml:space="preserve">Threats to </w:t>
      </w:r>
      <w:r w:rsidR="00FB1ECD" w:rsidRPr="009B094C">
        <w:rPr>
          <w:rFonts w:asciiTheme="minorHAnsi" w:hAnsiTheme="minorHAnsi" w:cs="Arial Narrow"/>
          <w:b/>
          <w:i/>
          <w:color w:val="000000" w:themeColor="text1"/>
          <w:lang w:val="en-US"/>
        </w:rPr>
        <w:t xml:space="preserve">Global </w:t>
      </w:r>
      <w:r w:rsidR="00262D4C" w:rsidRPr="009B094C">
        <w:rPr>
          <w:rFonts w:asciiTheme="minorHAnsi" w:hAnsiTheme="minorHAnsi" w:cs="Arial Narrow"/>
          <w:b/>
          <w:i/>
          <w:color w:val="000000" w:themeColor="text1"/>
          <w:lang w:val="en-US"/>
        </w:rPr>
        <w:t>Environmental Benefits</w:t>
      </w:r>
      <w:r w:rsidR="00441D7D" w:rsidRPr="009B094C">
        <w:rPr>
          <w:color w:val="252525"/>
          <w:sz w:val="22"/>
          <w:lang w:val="en-US"/>
        </w:rPr>
        <w:t xml:space="preserve"> </w:t>
      </w:r>
    </w:p>
    <w:p w14:paraId="781F969C" w14:textId="77777777" w:rsidR="00B15150" w:rsidRPr="009B094C" w:rsidRDefault="00F30945" w:rsidP="00B15150">
      <w:pPr>
        <w:spacing w:after="0" w:line="240" w:lineRule="auto"/>
        <w:jc w:val="both"/>
        <w:rPr>
          <w:rFonts w:asciiTheme="minorHAnsi" w:hAnsiTheme="minorHAnsi" w:cs="MyriadPro-BoldIt"/>
          <w:bCs/>
          <w:iCs/>
          <w:sz w:val="22"/>
          <w:lang w:val="en-US"/>
        </w:rPr>
      </w:pPr>
      <w:r w:rsidRPr="009B094C">
        <w:rPr>
          <w:rFonts w:asciiTheme="minorHAnsi" w:hAnsiTheme="minorHAnsi" w:cs="MyriadPro-BoldIt"/>
          <w:bCs/>
          <w:iCs/>
          <w:sz w:val="22"/>
          <w:lang w:val="en-US"/>
        </w:rPr>
        <w:t xml:space="preserve">Due to the steep </w:t>
      </w:r>
      <w:r w:rsidR="0077220F" w:rsidRPr="009B094C">
        <w:rPr>
          <w:rFonts w:asciiTheme="minorHAnsi" w:hAnsiTheme="minorHAnsi" w:cs="MyriadPro-BoldIt"/>
          <w:bCs/>
          <w:iCs/>
          <w:sz w:val="22"/>
          <w:lang w:val="en-US"/>
        </w:rPr>
        <w:t>topography</w:t>
      </w:r>
      <w:r w:rsidRPr="009B094C">
        <w:rPr>
          <w:rFonts w:asciiTheme="minorHAnsi" w:hAnsiTheme="minorHAnsi" w:cs="MyriadPro-BoldIt"/>
          <w:bCs/>
          <w:iCs/>
          <w:sz w:val="22"/>
          <w:lang w:val="en-US"/>
        </w:rPr>
        <w:t xml:space="preserve"> and inappropriate land management, the Upper Sakarya Basin faces serious degradation. Due to the existing poverty level, local people heavily utilize the forest, pastures and agricultural resources. This has resulted in reduced land productivity</w:t>
      </w:r>
      <w:r w:rsidR="008E36B7" w:rsidRPr="009B094C">
        <w:rPr>
          <w:rFonts w:asciiTheme="minorHAnsi" w:hAnsiTheme="minorHAnsi" w:cs="MyriadPro-BoldIt"/>
          <w:bCs/>
          <w:iCs/>
          <w:sz w:val="22"/>
          <w:lang w:val="en-US"/>
        </w:rPr>
        <w:t xml:space="preserve"> and reduction of soil organic carbon</w:t>
      </w:r>
      <w:r w:rsidRPr="009B094C">
        <w:rPr>
          <w:rFonts w:asciiTheme="minorHAnsi" w:hAnsiTheme="minorHAnsi" w:cs="MyriadPro-BoldIt"/>
          <w:bCs/>
          <w:iCs/>
          <w:sz w:val="22"/>
          <w:lang w:val="en-US"/>
        </w:rPr>
        <w:t xml:space="preserve">. Some of the forests in the basin are degraded or lost due to land clearing for the opening of new farmlands, overgrazing and high demand for fuelwood. </w:t>
      </w:r>
      <w:r w:rsidR="0077220F" w:rsidRPr="009B094C">
        <w:rPr>
          <w:rFonts w:asciiTheme="minorHAnsi" w:hAnsiTheme="minorHAnsi" w:cs="MyriadPro-BoldIt"/>
          <w:bCs/>
          <w:iCs/>
          <w:sz w:val="22"/>
          <w:lang w:val="en-US"/>
        </w:rPr>
        <w:t>Although</w:t>
      </w:r>
      <w:r w:rsidRPr="009B094C">
        <w:rPr>
          <w:rFonts w:asciiTheme="minorHAnsi" w:hAnsiTheme="minorHAnsi" w:cs="MyriadPro-BoldIt"/>
          <w:bCs/>
          <w:iCs/>
          <w:sz w:val="22"/>
          <w:lang w:val="en-US"/>
        </w:rPr>
        <w:t xml:space="preserve"> livestock is one of the main sources of income, the pressure on pastures is also increasing as grazing is conducted in a</w:t>
      </w:r>
      <w:r w:rsidR="007674CC" w:rsidRPr="009B094C">
        <w:rPr>
          <w:rFonts w:asciiTheme="minorHAnsi" w:hAnsiTheme="minorHAnsi" w:cs="MyriadPro-BoldIt"/>
          <w:bCs/>
          <w:iCs/>
          <w:sz w:val="22"/>
          <w:lang w:val="en-US"/>
        </w:rPr>
        <w:t>n</w:t>
      </w:r>
      <w:r w:rsidRPr="009B094C">
        <w:rPr>
          <w:rFonts w:asciiTheme="minorHAnsi" w:hAnsiTheme="minorHAnsi" w:cs="MyriadPro-BoldIt"/>
          <w:bCs/>
          <w:iCs/>
          <w:sz w:val="22"/>
          <w:lang w:val="en-US"/>
        </w:rPr>
        <w:t xml:space="preserve"> unplanned </w:t>
      </w:r>
      <w:r w:rsidRPr="009B094C">
        <w:rPr>
          <w:rFonts w:asciiTheme="minorHAnsi" w:hAnsiTheme="minorHAnsi" w:cs="MyriadPro-BoldIt"/>
          <w:bCs/>
          <w:iCs/>
          <w:sz w:val="22"/>
          <w:lang w:val="en-US"/>
        </w:rPr>
        <w:lastRenderedPageBreak/>
        <w:t>way. This degradation of natural resources is compounded by climatic conditions such as irregular and heavy precipitation which results in floods and economic losses in the region.</w:t>
      </w:r>
    </w:p>
    <w:p w14:paraId="6EE1D967" w14:textId="77777777" w:rsidR="00F30945" w:rsidRPr="009B094C" w:rsidRDefault="00F30945" w:rsidP="00B15150">
      <w:pPr>
        <w:spacing w:after="0" w:line="240" w:lineRule="auto"/>
        <w:jc w:val="both"/>
        <w:rPr>
          <w:rFonts w:asciiTheme="minorHAnsi" w:hAnsiTheme="minorHAnsi" w:cs="MyriadPro-BoldIt"/>
          <w:bCs/>
          <w:iCs/>
          <w:szCs w:val="24"/>
          <w:lang w:val="en-US"/>
        </w:rPr>
      </w:pPr>
    </w:p>
    <w:p w14:paraId="695E32A3" w14:textId="77777777" w:rsidR="00572755" w:rsidRPr="009B094C" w:rsidRDefault="00F7072E" w:rsidP="000558FD">
      <w:pPr>
        <w:pStyle w:val="ListParagraph"/>
        <w:numPr>
          <w:ilvl w:val="2"/>
          <w:numId w:val="30"/>
        </w:numPr>
        <w:spacing w:line="240" w:lineRule="auto"/>
        <w:jc w:val="both"/>
        <w:rPr>
          <w:rFonts w:asciiTheme="minorHAnsi" w:hAnsiTheme="minorHAnsi" w:cs="Arial Narrow"/>
          <w:b/>
          <w:i/>
          <w:color w:val="000000" w:themeColor="text1"/>
          <w:lang w:val="en-US"/>
        </w:rPr>
      </w:pPr>
      <w:r w:rsidRPr="009B094C">
        <w:rPr>
          <w:rFonts w:asciiTheme="minorHAnsi" w:hAnsiTheme="minorHAnsi" w:cs="Arial Narrow"/>
          <w:b/>
          <w:i/>
          <w:color w:val="000000" w:themeColor="text1"/>
          <w:lang w:val="en-US"/>
        </w:rPr>
        <w:t>Baseline initiatives</w:t>
      </w:r>
      <w:r w:rsidR="0041044A" w:rsidRPr="009B094C">
        <w:rPr>
          <w:rFonts w:asciiTheme="minorHAnsi" w:hAnsiTheme="minorHAnsi" w:cs="Arial Narrow"/>
          <w:b/>
          <w:i/>
          <w:color w:val="000000" w:themeColor="text1"/>
          <w:lang w:val="en-US"/>
        </w:rPr>
        <w:t xml:space="preserve"> </w:t>
      </w:r>
    </w:p>
    <w:p w14:paraId="5DC9788C"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The government of Turkey has been very active in addressing land degradation, but more remains to be done particularly with respect to integrating all sector-specific plans within a holistic decision-making mechanism that integrates the concepts of land degradation neutrality. The development plans are the key planning instruments in Turkey. Under the business-as-usual scenario, the government of Turkey will continue to develop a process whereby development plans are prepared mainly in isolation responding mainly to the needs of the Ministry of Development which is in charge of executing them. In the same way, capacity building and knowledge sharing continues to be done by the line ministries and only partly include LDN concepts. The following is the list of projects/program that constitute the baseline and will be counted as co-financing to the proposed project:</w:t>
      </w:r>
    </w:p>
    <w:p w14:paraId="15226AD4"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Basin Monitoring and Evaluation System (BMES)</w:t>
      </w:r>
      <w:r w:rsidR="00EF69C9" w:rsidRPr="009B094C">
        <w:rPr>
          <w:rFonts w:asciiTheme="minorHAnsi" w:hAnsiTheme="minorHAnsi" w:cs="Arial Narrow"/>
          <w:b/>
          <w:color w:val="000000" w:themeColor="text1"/>
          <w:sz w:val="22"/>
          <w:lang w:val="en-US"/>
        </w:rPr>
        <w:t>;</w:t>
      </w:r>
      <w:r w:rsidRPr="009B094C">
        <w:rPr>
          <w:rFonts w:asciiTheme="minorHAnsi" w:hAnsiTheme="minorHAnsi" w:cs="Arial Narrow"/>
          <w:color w:val="000000" w:themeColor="text1"/>
          <w:sz w:val="22"/>
          <w:lang w:val="en-US"/>
        </w:rPr>
        <w:t xml:space="preserve"> The General Directorate of Combating Desertification and Erosion (CEM) has initiated a large-scale project in collaboration with TUB</w:t>
      </w:r>
      <w:r w:rsidR="00527C67" w:rsidRPr="009B094C">
        <w:rPr>
          <w:rFonts w:asciiTheme="minorHAnsi" w:hAnsiTheme="minorHAnsi" w:cs="Arial Narrow"/>
          <w:color w:val="000000" w:themeColor="text1"/>
          <w:sz w:val="22"/>
          <w:lang w:val="en-US"/>
        </w:rPr>
        <w:t>I</w:t>
      </w:r>
      <w:r w:rsidRPr="009B094C">
        <w:rPr>
          <w:rFonts w:asciiTheme="minorHAnsi" w:hAnsiTheme="minorHAnsi" w:cs="Arial Narrow"/>
          <w:color w:val="000000" w:themeColor="text1"/>
          <w:sz w:val="22"/>
          <w:lang w:val="en-US"/>
        </w:rPr>
        <w:t>TAK (The Scientific and Technological Research Council of Turkey) in order to create the ultimate system to monitor seven different indicators for basins in Turkey. One of these indicators is desertification that is also including erosion and soil conservation themes. The project has involved many scientist and institutes to determine the criteria for desertification. Up on consultations, TUB</w:t>
      </w:r>
      <w:r w:rsidR="00527C67" w:rsidRPr="009B094C">
        <w:rPr>
          <w:rFonts w:asciiTheme="minorHAnsi" w:hAnsiTheme="minorHAnsi" w:cs="Arial Narrow"/>
          <w:color w:val="000000" w:themeColor="text1"/>
          <w:sz w:val="22"/>
          <w:lang w:val="en-US"/>
        </w:rPr>
        <w:t>I</w:t>
      </w:r>
      <w:r w:rsidRPr="009B094C">
        <w:rPr>
          <w:rFonts w:asciiTheme="minorHAnsi" w:hAnsiTheme="minorHAnsi" w:cs="Arial Narrow"/>
          <w:color w:val="000000" w:themeColor="text1"/>
          <w:sz w:val="22"/>
          <w:lang w:val="en-US"/>
        </w:rPr>
        <w:t xml:space="preserve">TAK has developed the database and the desertification module based on defined criteria. The database and module have been designed to meet the reporting needs of many relevant organizations in Turkey regarding combating desertification. At the end of the project, a desertification risk map has been produced. The module developed has been tested and calibrated. Currently, CEM is planning to undertake new projects to define modules for other indicators such as water module. The BMES has established Turkey’s base for monitoring the status of desertification and success of basin wide SLM activities. The BMAS will act as a key infrastructure for LDN and it will inform the decision-making system for LDN target setting as well as monitoring the success. </w:t>
      </w:r>
    </w:p>
    <w:p w14:paraId="646903EE"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Identification of Potential Forestry Activities System</w:t>
      </w:r>
      <w:r w:rsidRPr="009B094C">
        <w:rPr>
          <w:rFonts w:asciiTheme="minorHAnsi" w:hAnsiTheme="minorHAnsi" w:cs="Arial Narrow"/>
          <w:color w:val="000000" w:themeColor="text1"/>
          <w:sz w:val="22"/>
          <w:lang w:val="en-US"/>
        </w:rPr>
        <w:t xml:space="preserve"> – A baseline to LDN decision making in Forests. In the recent past, Turkey has undertaken a project to determine the priorities of forestry actions in terms of restoration and land improvement. The project aimed at to define areas suitable for afforestation, forest rehabilitation, erosion control and rangeland rehabilitation. The model uses GIS infrastructure and data is gathered from expert and stakeholder consultations as well as literature data such as forest management plans. The model developed was piloted in an area of 461,128 ha within Ankara, Cankiri and Bolu provinces in Sakarya Basin. This approach can serve as a baseline model for LDN decision-making when it comes to defining priorities in selecting areas of land improvement/ restoration interest.</w:t>
      </w:r>
    </w:p>
    <w:p w14:paraId="2BC8B527" w14:textId="77777777" w:rsidR="00F30945" w:rsidRPr="009B094C" w:rsidRDefault="00EF69C9"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Soil Information System;</w:t>
      </w:r>
      <w:r w:rsidRPr="009B094C">
        <w:rPr>
          <w:rFonts w:asciiTheme="minorHAnsi" w:hAnsiTheme="minorHAnsi" w:cs="Arial Narrow"/>
          <w:color w:val="000000" w:themeColor="text1"/>
          <w:sz w:val="22"/>
          <w:lang w:val="en-US"/>
        </w:rPr>
        <w:t xml:space="preserve"> </w:t>
      </w:r>
      <w:r w:rsidR="00F30945" w:rsidRPr="009B094C">
        <w:rPr>
          <w:rFonts w:asciiTheme="minorHAnsi" w:hAnsiTheme="minorHAnsi" w:cs="Arial Narrow"/>
          <w:color w:val="000000" w:themeColor="text1"/>
          <w:sz w:val="22"/>
          <w:lang w:val="en-US"/>
        </w:rPr>
        <w:t xml:space="preserve">The GoT and the FAO have been cooperating under the FAO-Turkey Partnership Programme (FTPP) to establish a consolidated soil information system that can be accessed online through a web-based GIS by farmers, researchers, and decision-makers. It is expected that stakeholders will have access to reliable data in order to make better investment decisions leading to the preservation and sustainable management of soils. To date, all soil samples from the Ministry’s archive have been </w:t>
      </w:r>
      <w:r w:rsidR="0077220F" w:rsidRPr="009B094C">
        <w:rPr>
          <w:rFonts w:asciiTheme="minorHAnsi" w:hAnsiTheme="minorHAnsi" w:cs="Arial Narrow"/>
          <w:color w:val="000000" w:themeColor="text1"/>
          <w:sz w:val="22"/>
          <w:lang w:val="en-US"/>
        </w:rPr>
        <w:t>analyzed</w:t>
      </w:r>
      <w:r w:rsidR="00F30945" w:rsidRPr="009B094C">
        <w:rPr>
          <w:rFonts w:asciiTheme="minorHAnsi" w:hAnsiTheme="minorHAnsi" w:cs="Arial Narrow"/>
          <w:color w:val="000000" w:themeColor="text1"/>
          <w:sz w:val="22"/>
          <w:lang w:val="en-US"/>
        </w:rPr>
        <w:t xml:space="preserve"> for data related to fertility, texture, organic carbon and bulk density.</w:t>
      </w:r>
    </w:p>
    <w:p w14:paraId="4DDA5E07"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Integrated Natural Resource Management Projects in Turkey</w:t>
      </w:r>
      <w:r w:rsidR="00EF69C9" w:rsidRPr="009B094C">
        <w:rPr>
          <w:rFonts w:asciiTheme="minorHAnsi" w:hAnsiTheme="minorHAnsi" w:cs="Arial Narrow"/>
          <w:color w:val="000000" w:themeColor="text1"/>
          <w:sz w:val="22"/>
          <w:lang w:val="en-US"/>
        </w:rPr>
        <w:t>;</w:t>
      </w:r>
      <w:r w:rsidRPr="009B094C">
        <w:rPr>
          <w:rFonts w:asciiTheme="minorHAnsi" w:hAnsiTheme="minorHAnsi" w:cs="Arial Narrow"/>
          <w:color w:val="000000" w:themeColor="text1"/>
          <w:sz w:val="22"/>
          <w:lang w:val="en-US"/>
        </w:rPr>
        <w:t xml:space="preserve"> In Turkey, currently there are two large scale integrated basin rehabilitation projects under implementation. First, the </w:t>
      </w:r>
      <w:r w:rsidR="00527C67" w:rsidRPr="009B094C">
        <w:rPr>
          <w:rFonts w:asciiTheme="minorHAnsi" w:hAnsiTheme="minorHAnsi" w:cs="Arial Narrow"/>
          <w:color w:val="000000" w:themeColor="text1"/>
          <w:sz w:val="22"/>
          <w:lang w:val="en-US"/>
        </w:rPr>
        <w:t>C</w:t>
      </w:r>
      <w:r w:rsidRPr="009B094C">
        <w:rPr>
          <w:rFonts w:asciiTheme="minorHAnsi" w:hAnsiTheme="minorHAnsi" w:cs="Arial Narrow"/>
          <w:color w:val="000000" w:themeColor="text1"/>
          <w:sz w:val="22"/>
          <w:lang w:val="en-US"/>
        </w:rPr>
        <w:t xml:space="preserve">oruh River Watershed Rehabilitation Project (2012-2018) is led by General Directorate of Forestry (GDF) supported by the finance of Japan International Cooperation Agency (JICA). The project covers an area of 2 million hectares in northeast Turkey. The project aims to provide integrated watershed rehabilitation including vegetation, soil and water resources; better living conditions for the rural population; soil </w:t>
      </w:r>
      <w:r w:rsidRPr="009B094C">
        <w:rPr>
          <w:rFonts w:asciiTheme="minorHAnsi" w:hAnsiTheme="minorHAnsi" w:cs="Arial Narrow"/>
          <w:color w:val="000000" w:themeColor="text1"/>
          <w:sz w:val="22"/>
          <w:lang w:val="en-US"/>
        </w:rPr>
        <w:lastRenderedPageBreak/>
        <w:t xml:space="preserve">conservation; rehabilitation of degraded forests; and prevention of natural disasters (avalanche, flood and overflow control). The total budget of the action is around USD 52 million. </w:t>
      </w:r>
    </w:p>
    <w:p w14:paraId="4D56099C"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Second, the Murat River Watershed Rehabilitation Project (2013-2018) is also led by GDF. It is located in eastern Turkey in the provinces of Elazığ, Muş and Bingöl with 25 micro-basin pilot sites. The project is funded by IFAD and GDF. The main goal of the project is to prevent land degradation and contribute to poverty reduction. The project has a strong community focus in the forest villages. The total budget of the project is around USD 38.6 million. </w:t>
      </w:r>
    </w:p>
    <w:p w14:paraId="78BB820E"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In </w:t>
      </w:r>
      <w:r w:rsidR="0077220F" w:rsidRPr="009B094C">
        <w:rPr>
          <w:rFonts w:asciiTheme="minorHAnsi" w:hAnsiTheme="minorHAnsi" w:cs="Arial Narrow"/>
          <w:color w:val="000000" w:themeColor="text1"/>
          <w:sz w:val="22"/>
          <w:lang w:val="en-US"/>
        </w:rPr>
        <w:t>addition</w:t>
      </w:r>
      <w:r w:rsidRPr="009B094C">
        <w:rPr>
          <w:rFonts w:asciiTheme="minorHAnsi" w:hAnsiTheme="minorHAnsi" w:cs="Arial Narrow"/>
          <w:color w:val="000000" w:themeColor="text1"/>
          <w:sz w:val="22"/>
          <w:lang w:val="en-US"/>
        </w:rPr>
        <w:t xml:space="preserve">, the </w:t>
      </w:r>
      <w:r w:rsidR="001B1CEC" w:rsidRPr="009B094C">
        <w:rPr>
          <w:rFonts w:ascii="Calibri" w:eastAsia="Calibri" w:hAnsi="Calibri" w:cs="Times New Roman"/>
          <w:sz w:val="22"/>
          <w:lang w:val="en-US"/>
        </w:rPr>
        <w:t xml:space="preserve">Ministry of Agriculture and Forestry (MAF) </w:t>
      </w:r>
      <w:r w:rsidRPr="009B094C">
        <w:rPr>
          <w:rFonts w:asciiTheme="minorHAnsi" w:hAnsiTheme="minorHAnsi" w:cs="Arial Narrow"/>
          <w:color w:val="000000" w:themeColor="text1"/>
          <w:sz w:val="22"/>
          <w:lang w:val="en-US"/>
        </w:rPr>
        <w:t xml:space="preserve">is undertaking “integrated micro basin rehabilitation projects” from its own budget. Currently there are 7 projects under implementation with a total budget of USD 35 million. Among these, 4 projects are implemented in Konya province, 2 in Afyonkarahisar and one in Şanlıurfa. The projects that are under implementation will be finalized before the end of 2021. Additional projects are expected to be budgeted for and implemented during the coming years. </w:t>
      </w:r>
    </w:p>
    <w:p w14:paraId="4C7951DD"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Financing environment friendly agriculture in Turkey (CATAK)</w:t>
      </w:r>
      <w:r w:rsidR="00EF69C9" w:rsidRPr="009B094C">
        <w:rPr>
          <w:rFonts w:asciiTheme="minorHAnsi" w:hAnsiTheme="minorHAnsi" w:cs="Arial Narrow"/>
          <w:b/>
          <w:color w:val="000000" w:themeColor="text1"/>
          <w:sz w:val="22"/>
          <w:lang w:val="en-US"/>
        </w:rPr>
        <w:t xml:space="preserve">; </w:t>
      </w:r>
      <w:r w:rsidRPr="009B094C">
        <w:rPr>
          <w:rFonts w:asciiTheme="minorHAnsi" w:hAnsiTheme="minorHAnsi" w:cs="Arial Narrow"/>
          <w:color w:val="000000" w:themeColor="text1"/>
          <w:sz w:val="22"/>
          <w:lang w:val="en-US"/>
        </w:rPr>
        <w:t xml:space="preserve">A finance model for CSA. </w:t>
      </w:r>
      <w:r w:rsidR="001B1CEC" w:rsidRPr="009B094C">
        <w:rPr>
          <w:rFonts w:asciiTheme="minorHAnsi" w:hAnsiTheme="minorHAnsi" w:cs="Arial Narrow"/>
          <w:color w:val="000000" w:themeColor="text1"/>
          <w:sz w:val="22"/>
          <w:lang w:val="en-US"/>
        </w:rPr>
        <w:t xml:space="preserve">The </w:t>
      </w:r>
      <w:r w:rsidRPr="009B094C">
        <w:rPr>
          <w:rFonts w:asciiTheme="minorHAnsi" w:hAnsiTheme="minorHAnsi" w:cs="Arial Narrow"/>
          <w:color w:val="000000" w:themeColor="text1"/>
          <w:sz w:val="22"/>
          <w:lang w:val="en-US"/>
        </w:rPr>
        <w:t xml:space="preserve">Ministry of Agriculture and </w:t>
      </w:r>
      <w:r w:rsidR="001B1CEC" w:rsidRPr="009B094C">
        <w:rPr>
          <w:rFonts w:asciiTheme="minorHAnsi" w:hAnsiTheme="minorHAnsi" w:cs="Arial Narrow"/>
          <w:color w:val="000000" w:themeColor="text1"/>
          <w:sz w:val="22"/>
          <w:lang w:val="en-US"/>
        </w:rPr>
        <w:t xml:space="preserve">Forestry </w:t>
      </w:r>
      <w:r w:rsidRPr="009B094C">
        <w:rPr>
          <w:rFonts w:asciiTheme="minorHAnsi" w:hAnsiTheme="minorHAnsi" w:cs="Arial Narrow"/>
          <w:color w:val="000000" w:themeColor="text1"/>
          <w:sz w:val="22"/>
          <w:lang w:val="en-US"/>
        </w:rPr>
        <w:t>(M</w:t>
      </w:r>
      <w:r w:rsidR="001B1CEC" w:rsidRPr="009B094C">
        <w:rPr>
          <w:rFonts w:asciiTheme="minorHAnsi" w:hAnsiTheme="minorHAnsi" w:cs="Arial Narrow"/>
          <w:color w:val="000000" w:themeColor="text1"/>
          <w:sz w:val="22"/>
          <w:lang w:val="en-US"/>
        </w:rPr>
        <w:t>A</w:t>
      </w:r>
      <w:r w:rsidRPr="009B094C">
        <w:rPr>
          <w:rFonts w:asciiTheme="minorHAnsi" w:hAnsiTheme="minorHAnsi" w:cs="Arial Narrow"/>
          <w:color w:val="000000" w:themeColor="text1"/>
          <w:sz w:val="22"/>
          <w:lang w:val="en-US"/>
        </w:rPr>
        <w:t xml:space="preserve">F) has been running the Conservation Program on the Agricultural Lands for Environment (CATAK) since 2005 aiming to conserve and achieve sustainability in the use of soil and water, avoidance of erosion, reducing the negative effects of agricultural practices and support conservation of lands. The CATAK provides direct subsidy to farmers who are willing to improve their agricultural activities according to a set of criteria. The program has provided more than USD 20 million to more than 40,000 farmers covering an area of 140,000 ha (2014 figures). </w:t>
      </w:r>
    </w:p>
    <w:p w14:paraId="65467203"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Current drought Early Warning Systems</w:t>
      </w:r>
      <w:r w:rsidR="00EF69C9" w:rsidRPr="009B094C">
        <w:rPr>
          <w:rFonts w:asciiTheme="minorHAnsi" w:hAnsiTheme="minorHAnsi" w:cs="Arial Narrow"/>
          <w:b/>
          <w:color w:val="000000" w:themeColor="text1"/>
          <w:sz w:val="22"/>
          <w:lang w:val="en-US"/>
        </w:rPr>
        <w:t>;</w:t>
      </w:r>
      <w:r w:rsidRPr="009B094C">
        <w:rPr>
          <w:rFonts w:asciiTheme="minorHAnsi" w:hAnsiTheme="minorHAnsi" w:cs="Arial Narrow"/>
          <w:color w:val="000000" w:themeColor="text1"/>
          <w:sz w:val="22"/>
          <w:lang w:val="en-US"/>
        </w:rPr>
        <w:t xml:space="preserve"> Although there are several research attempts to define and implement drought early warning systems for agriculture in Turkey, currently they are all in development phase and there is not an agreed and established system. The Ministry of </w:t>
      </w:r>
      <w:r w:rsidR="00D43E0B" w:rsidRPr="009B094C">
        <w:rPr>
          <w:rFonts w:asciiTheme="minorHAnsi" w:hAnsiTheme="minorHAnsi" w:cs="Arial Narrow"/>
          <w:color w:val="000000" w:themeColor="text1"/>
          <w:sz w:val="22"/>
          <w:lang w:val="en-US"/>
        </w:rPr>
        <w:t xml:space="preserve">Agriculture and Forestry </w:t>
      </w:r>
      <w:r w:rsidRPr="009B094C">
        <w:rPr>
          <w:rFonts w:asciiTheme="minorHAnsi" w:hAnsiTheme="minorHAnsi" w:cs="Arial Narrow"/>
          <w:color w:val="000000" w:themeColor="text1"/>
          <w:sz w:val="22"/>
          <w:lang w:val="en-US"/>
        </w:rPr>
        <w:t xml:space="preserve">is working on some early warning methods based on monitoring of soil moisture and plant phenology. However, defining a proven and accepted method is expected to take more time.  </w:t>
      </w:r>
    </w:p>
    <w:p w14:paraId="5A90B80D" w14:textId="77777777" w:rsidR="00EF69C9" w:rsidRPr="009B094C" w:rsidRDefault="00700D87" w:rsidP="00EF69C9">
      <w:pPr>
        <w:spacing w:line="240" w:lineRule="auto"/>
        <w:jc w:val="both"/>
        <w:rPr>
          <w:rFonts w:asciiTheme="minorHAnsi" w:hAnsiTheme="minorHAnsi" w:cs="Arial Narrow"/>
          <w:bCs/>
          <w:color w:val="000000" w:themeColor="text1"/>
          <w:sz w:val="22"/>
          <w:lang w:val="en-US"/>
        </w:rPr>
      </w:pPr>
      <w:r w:rsidRPr="009B094C">
        <w:rPr>
          <w:rFonts w:asciiTheme="minorHAnsi" w:hAnsiTheme="minorHAnsi" w:cs="Arial Narrow"/>
          <w:b/>
          <w:bCs/>
          <w:color w:val="000000" w:themeColor="text1"/>
          <w:sz w:val="22"/>
          <w:lang w:val="en-US"/>
        </w:rPr>
        <w:t>Turkey’s Desertification Model and Risk Map (TCM)</w:t>
      </w:r>
      <w:r w:rsidRPr="009B094C">
        <w:rPr>
          <w:rFonts w:asciiTheme="minorHAnsi" w:hAnsiTheme="minorHAnsi" w:cs="Arial Narrow"/>
          <w:bCs/>
          <w:color w:val="000000" w:themeColor="text1"/>
          <w:sz w:val="22"/>
          <w:lang w:val="en-US"/>
        </w:rPr>
        <w:t xml:space="preserve"> – </w:t>
      </w:r>
      <w:r w:rsidRPr="009B094C">
        <w:rPr>
          <w:rFonts w:asciiTheme="minorHAnsi" w:hAnsiTheme="minorHAnsi" w:cs="Arial Narrow"/>
          <w:color w:val="000000" w:themeColor="text1"/>
          <w:sz w:val="22"/>
          <w:lang w:val="en-US"/>
        </w:rPr>
        <w:t>This project is carried out by the General Directorate of Combating Desertification and Erosion in cooperation with the TUBITAK-BILGEM. The model, an original geographic-based mathematical model specific to Turkey, is a tool used for estimating land degradation and desertification risks, preparing watershed based risk maps and monitoring hot spot areas for land degradation and desertification. The updated (2018) land degradation/desertification map of Turkey</w:t>
      </w:r>
      <w:r w:rsidRPr="009B094C">
        <w:rPr>
          <w:rFonts w:asciiTheme="minorHAnsi" w:hAnsiTheme="minorHAnsi" w:cs="Arial Narrow"/>
          <w:bCs/>
          <w:color w:val="000000" w:themeColor="text1"/>
          <w:sz w:val="22"/>
          <w:lang w:val="en-US"/>
        </w:rPr>
        <w:t xml:space="preserve"> has already been prepared and the validation and calibration studies are still ongoing.</w:t>
      </w:r>
      <w:r w:rsidRPr="009B094C">
        <w:rPr>
          <w:rFonts w:asciiTheme="minorHAnsi" w:hAnsiTheme="minorHAnsi" w:cs="Arial Narrow"/>
          <w:color w:val="000000" w:themeColor="text1"/>
          <w:sz w:val="22"/>
          <w:lang w:val="en-US"/>
        </w:rPr>
        <w:t xml:space="preserve">  </w:t>
      </w:r>
      <w:r w:rsidRPr="009B094C">
        <w:rPr>
          <w:rFonts w:asciiTheme="minorHAnsi" w:hAnsiTheme="minorHAnsi" w:cs="Arial Narrow"/>
          <w:bCs/>
          <w:color w:val="000000" w:themeColor="text1"/>
          <w:sz w:val="22"/>
          <w:lang w:val="en-US"/>
        </w:rPr>
        <w:t xml:space="preserve">The produced map has a potential to be used as a tool for LDN assessment. All types of land degradation including desertification </w:t>
      </w:r>
      <w:r w:rsidR="00EF69C9" w:rsidRPr="009B094C">
        <w:rPr>
          <w:rFonts w:asciiTheme="minorHAnsi" w:hAnsiTheme="minorHAnsi" w:cs="Arial Narrow"/>
          <w:bCs/>
          <w:color w:val="000000" w:themeColor="text1"/>
          <w:sz w:val="22"/>
          <w:lang w:val="en-US"/>
        </w:rPr>
        <w:t>will be</w:t>
      </w:r>
      <w:r w:rsidRPr="009B094C">
        <w:rPr>
          <w:rFonts w:asciiTheme="minorHAnsi" w:hAnsiTheme="minorHAnsi" w:cs="Arial Narrow"/>
          <w:bCs/>
          <w:color w:val="000000" w:themeColor="text1"/>
          <w:sz w:val="22"/>
          <w:lang w:val="en-US"/>
        </w:rPr>
        <w:t xml:space="preserve"> monitored within specific time periods</w:t>
      </w:r>
      <w:r w:rsidR="00EF69C9" w:rsidRPr="009B094C">
        <w:rPr>
          <w:rFonts w:asciiTheme="minorHAnsi" w:hAnsiTheme="minorHAnsi" w:cs="Arial Narrow"/>
          <w:bCs/>
          <w:color w:val="000000" w:themeColor="text1"/>
          <w:sz w:val="22"/>
          <w:lang w:val="en-US"/>
        </w:rPr>
        <w:t xml:space="preserve"> (5/10 years intervals depending on risk factor).</w:t>
      </w:r>
      <w:r w:rsidRPr="009B094C">
        <w:rPr>
          <w:rFonts w:asciiTheme="minorHAnsi" w:hAnsiTheme="minorHAnsi" w:cs="Arial Narrow"/>
          <w:bCs/>
          <w:color w:val="000000" w:themeColor="text1"/>
          <w:sz w:val="22"/>
          <w:lang w:val="en-US"/>
        </w:rPr>
        <w:t xml:space="preserve"> </w:t>
      </w:r>
    </w:p>
    <w:p w14:paraId="7CF1B831" w14:textId="77777777" w:rsidR="00EF69C9" w:rsidRPr="009B094C" w:rsidRDefault="00EF69C9" w:rsidP="00EF69C9">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 xml:space="preserve">Collect Earth (Assessment of Land Productivity); </w:t>
      </w:r>
      <w:r w:rsidRPr="009B094C">
        <w:rPr>
          <w:rFonts w:asciiTheme="minorHAnsi" w:hAnsiTheme="minorHAnsi" w:cs="Arial Narrow"/>
          <w:color w:val="000000" w:themeColor="text1"/>
          <w:sz w:val="22"/>
          <w:lang w:val="en-US"/>
        </w:rPr>
        <w:t>Land productivity of 100,000 sites in arid and semi-arid areas around the World was evaluated under the Global Forestry Survey conducted by FAO. This study aims to determine the status of arid areas by evaluating specifically forest areas and the other areas including agricultural areas, bushes, and pasture lands. In the study, 15.000 points in the Middle East Region including Turkey were also evaluated. As a result of this study it was reported that in arid and semi-arid regions of Turkey, 1.425.000 hectares of land has greening tendency but 823.000 hectares of land has declining productivity.  But it is absolutely know from the visual analysis that forest rejuvenation studies being carried out in Turkey were evaluated as declining in land productivity. In this Project context, symmetrically selected 61 865 reference points with 4 km distances in all around Turkey has been evaluated, and analysis is still ongoing. In order to make evaluations within the scope of the project, new open source software was developed.</w:t>
      </w:r>
    </w:p>
    <w:p w14:paraId="60341819" w14:textId="77777777" w:rsidR="00A62AB3" w:rsidRPr="009B094C" w:rsidRDefault="00EF69C9" w:rsidP="00A62AB3">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lastRenderedPageBreak/>
        <w:t xml:space="preserve">Soil Organic Carbon (SOC) Monitoring Model of Turkey and the Map of SOC; </w:t>
      </w:r>
      <w:r w:rsidRPr="009B094C">
        <w:rPr>
          <w:rFonts w:asciiTheme="minorHAnsi" w:hAnsiTheme="minorHAnsi" w:cs="Arial Narrow"/>
          <w:color w:val="000000" w:themeColor="text1"/>
          <w:sz w:val="22"/>
          <w:lang w:val="en-US"/>
        </w:rPr>
        <w:t>Soil Organic Carbon Monitoring Model and Mapping Project of Turkey will serve for determining and monitoring soil organic carbon content which is one of the indicators of Land Degradation Neutrality. Cooperation among the related Government institutions, universities and the TUBITAK was provided for this extensive and intensive study covering the whole of Turkey. In this context, several projects have been carried out to expose current soil organic carbon content of Turkey, to improve monitoring system for determining the amount of soil organic carbon and to develop a model for estimating SOC. With this Project; (I) Carbon units will be defined for areas where the amount of organic carbon in the soil may be similar, (II) A country specific model for estimating soil organic carbon will be developed, (III) Soil organic carbon will be monitored at certain periods at the national scale, (IV) The produced and registered data to be prepared at the realization of the country targets for Land Degradation Neutrality will open to the relevant beneficiaries via the web, and (V) Decision-support will be provided for the decision makers of the responsible and stakeholder organizations.</w:t>
      </w:r>
    </w:p>
    <w:p w14:paraId="498D714A" w14:textId="77777777" w:rsidR="00EF69C9" w:rsidRPr="009B094C" w:rsidRDefault="00EF69C9" w:rsidP="00A62AB3">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 xml:space="preserve">Dynamic Erosion Model and Monitoring System (DEMIS); </w:t>
      </w:r>
      <w:r w:rsidRPr="009B094C">
        <w:rPr>
          <w:rFonts w:asciiTheme="minorHAnsi" w:hAnsiTheme="minorHAnsi" w:cs="Arial Narrow"/>
          <w:color w:val="000000" w:themeColor="text1"/>
          <w:sz w:val="22"/>
          <w:lang w:val="en-US"/>
        </w:rPr>
        <w:t>The map of soil losses reaching rivers in Turkey was obtained by using the RUSLE-the Revised Universal Soil Loss Equation. A Dynamic Erosion Model and Monitoring System (DEMIS) has been developed to provide a dynamic structure for this model and to achieve monitoring and reporting for years. With this system, changes in land cover and changes occur due to soil-water conservation activities will be determined, and the effect of these applications on changes in the amount of erosion will be determined temporally, spatially and locally. Turkey's "potential", "real" and "reaching the river" average annual soil loss soil erosion digital maps were prepared using the Erosion Model and Dynamic Monitoring System. The Rainfall Erosivity Factor (R) and Crop Cover Management Factor (C) have been updated with the DEMIS software. Soil Erodibility Factor (K) and Sediment Delivery Rate (SDR) will also be monitored</w:t>
      </w:r>
      <w:r w:rsidR="00A62AB3" w:rsidRPr="009B094C">
        <w:rPr>
          <w:rFonts w:asciiTheme="minorHAnsi" w:hAnsiTheme="minorHAnsi" w:cs="Arial Narrow"/>
          <w:color w:val="000000" w:themeColor="text1"/>
          <w:sz w:val="22"/>
          <w:lang w:val="en-US"/>
        </w:rPr>
        <w:t>.</w:t>
      </w:r>
    </w:p>
    <w:p w14:paraId="52400789" w14:textId="77777777" w:rsidR="00A62AB3" w:rsidRPr="009B094C" w:rsidRDefault="00EF69C9" w:rsidP="00A62AB3">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 xml:space="preserve">Wind Erosion Monitoring System; </w:t>
      </w:r>
      <w:r w:rsidRPr="009B094C">
        <w:rPr>
          <w:rFonts w:asciiTheme="minorHAnsi" w:hAnsiTheme="minorHAnsi" w:cs="Arial Narrow"/>
          <w:color w:val="000000" w:themeColor="text1"/>
          <w:sz w:val="22"/>
          <w:lang w:val="en-US"/>
        </w:rPr>
        <w:t>Highly comprehensive, dynamic and updatable data sets are needed in order to estimate wind erosion at the national scale. The development of effective protection methods and the sustainable resource use will only be possible in this case. Areas with high risk potential for wind erosion in our country will be revealed by the wind erosion risk map. For this purpose, the areas affected by wind erosion and having a potential for wind erosion on a national scale are set out according to the 'wind erosion climate factor'. In this context, wind erosion in pasture and agricultural areas under threat of wind erosion and in areas where wind erosion prevention works are done is determined and risk assessment is made by the pilot projects. Measurements are carried out with sediment trap sets installed in the project areas. With the system, the risk of wind erosion in different land uses is directly measured.</w:t>
      </w:r>
    </w:p>
    <w:p w14:paraId="7D6E02EF" w14:textId="77777777" w:rsidR="00EF69C9" w:rsidRPr="009B094C" w:rsidRDefault="00EF69C9" w:rsidP="00A62AB3">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b/>
          <w:color w:val="000000" w:themeColor="text1"/>
          <w:sz w:val="22"/>
          <w:lang w:val="en-US"/>
        </w:rPr>
        <w:t xml:space="preserve">National Land Cover/Land Use Classification and Monitoring System (UASIS); </w:t>
      </w:r>
      <w:r w:rsidRPr="009B094C">
        <w:rPr>
          <w:rFonts w:asciiTheme="minorHAnsi" w:hAnsiTheme="minorHAnsi" w:cs="Arial Narrow"/>
          <w:color w:val="000000" w:themeColor="text1"/>
          <w:sz w:val="22"/>
          <w:lang w:val="en-US"/>
        </w:rPr>
        <w:t xml:space="preserve">CORINE (Coordination of Information on the Environment) Project is one of land management projects under the GMES (Global Monitoring for the Environment and Security) program of the European Union. The most common initiative of the project is the creation of "Land Cover/Land Use" maps of the European Union member states according to the criteria of the European Environment Agency (EEA). Within the scope of the Project prepared by the Ministry of </w:t>
      </w:r>
      <w:r w:rsidR="00EA66BF" w:rsidRPr="009B094C">
        <w:rPr>
          <w:rFonts w:asciiTheme="minorHAnsi" w:hAnsiTheme="minorHAnsi" w:cs="Arial Narrow"/>
          <w:color w:val="000000" w:themeColor="text1"/>
          <w:sz w:val="22"/>
          <w:lang w:val="en-US"/>
        </w:rPr>
        <w:t xml:space="preserve">Agriculture and </w:t>
      </w:r>
      <w:r w:rsidRPr="009B094C">
        <w:rPr>
          <w:rFonts w:asciiTheme="minorHAnsi" w:hAnsiTheme="minorHAnsi" w:cs="Arial Narrow"/>
          <w:color w:val="000000" w:themeColor="text1"/>
          <w:sz w:val="22"/>
          <w:lang w:val="en-US"/>
        </w:rPr>
        <w:t xml:space="preserve">Forestry and submitted to the EEA, Turkey's CORINE 1990, 2000, 2006, 2012, 1990 to 2000 change, 2000 to 2006 change, and 2006 to 2012 change databases created and delivered by the EEA so far. </w:t>
      </w:r>
      <w:r w:rsidR="00EA66BF" w:rsidRPr="009B094C">
        <w:rPr>
          <w:rFonts w:asciiTheme="minorHAnsi" w:hAnsiTheme="minorHAnsi" w:cs="Arial Narrow"/>
          <w:color w:val="000000" w:themeColor="text1"/>
          <w:sz w:val="22"/>
          <w:lang w:val="en-US"/>
        </w:rPr>
        <w:t xml:space="preserve">The Ministry of Agriculture and Forestry </w:t>
      </w:r>
      <w:r w:rsidRPr="009B094C">
        <w:rPr>
          <w:rFonts w:asciiTheme="minorHAnsi" w:hAnsiTheme="minorHAnsi" w:cs="Arial Narrow"/>
          <w:color w:val="000000" w:themeColor="text1"/>
          <w:sz w:val="22"/>
          <w:lang w:val="en-US"/>
        </w:rPr>
        <w:t xml:space="preserve">presented the scope of the EEA prepared vested in the project so far, Turkey's CORINE 1990, 2000, 2006, 2012, 1990 to 2000 changes, changes in 2000-2006, 2006-2012 and open to change databases created It has been delivered. These generated maps were formed on the basis of 5 bases, 44 sub-land cover/land use class, based on the classes determined by the European Environment Agency. Also, according to the EEA standards, the classification is made every 6 years, with 1/100.000 scale and the smallest mapping unit being 25 hectares. But, it is necessary to monitor the changes in the land cover within the scope of struggle with natural disasters such as desertification, erosion, flood, landslide as continuously and sustainably rather than at certain periods. In this context, the CORINE model may </w:t>
      </w:r>
      <w:r w:rsidRPr="009B094C">
        <w:rPr>
          <w:rFonts w:asciiTheme="minorHAnsi" w:hAnsiTheme="minorHAnsi" w:cs="Arial Narrow"/>
          <w:color w:val="000000" w:themeColor="text1"/>
          <w:sz w:val="22"/>
          <w:lang w:val="en-US"/>
        </w:rPr>
        <w:lastRenderedPageBreak/>
        <w:t>not be adequate to work with underclass determined in accordance with the needs of Turkey. For this reason, the National Land Cover/Land Use Classification and Monitoring System (UASIS) project has started. This model is of great importance in terms of semi automatically collecting instant data, transferring it to the system, verifying it, and making immediate intervention to system faults etc.</w:t>
      </w:r>
    </w:p>
    <w:p w14:paraId="007387CF" w14:textId="24AF6003" w:rsidR="00F30945" w:rsidRPr="009B094C" w:rsidRDefault="00C0476F" w:rsidP="00F30945">
      <w:pPr>
        <w:spacing w:line="240" w:lineRule="auto"/>
        <w:jc w:val="both"/>
        <w:rPr>
          <w:rFonts w:asciiTheme="minorHAnsi" w:hAnsiTheme="minorHAnsi" w:cs="Arial Narrow"/>
          <w:color w:val="000000" w:themeColor="text1"/>
          <w:sz w:val="22"/>
          <w:lang w:val="en-US"/>
        </w:rPr>
      </w:pPr>
      <w:r w:rsidRPr="00C0476F">
        <w:rPr>
          <w:rFonts w:asciiTheme="minorHAnsi" w:hAnsiTheme="minorHAnsi" w:cs="Arial Narrow"/>
          <w:color w:val="000000" w:themeColor="text1"/>
          <w:sz w:val="22"/>
          <w:lang w:val="en-US"/>
        </w:rPr>
        <w:t>Moreover</w:t>
      </w:r>
      <w:r w:rsidR="00F30945" w:rsidRPr="00C0476F">
        <w:rPr>
          <w:rFonts w:asciiTheme="minorHAnsi" w:hAnsiTheme="minorHAnsi" w:cs="Arial Narrow"/>
          <w:color w:val="000000" w:themeColor="text1"/>
          <w:sz w:val="22"/>
          <w:lang w:val="en-US"/>
        </w:rPr>
        <w:t>,</w:t>
      </w:r>
      <w:r w:rsidR="00F30945" w:rsidRPr="009B094C">
        <w:rPr>
          <w:rFonts w:asciiTheme="minorHAnsi" w:hAnsiTheme="minorHAnsi" w:cs="Arial Narrow"/>
          <w:color w:val="000000" w:themeColor="text1"/>
          <w:sz w:val="22"/>
          <w:lang w:val="en-US"/>
        </w:rPr>
        <w:t xml:space="preserve"> Turkey has two drought management approaches in place: Strategy and Action Plan for Combating Agricultural Drought (2013-2017) and Drought Management Plans that are prepared for river basins of the country. The first strategy and action plan sets in place a province-based approach to respond to agricultural drought. It has two different approaches for irrigated and rainfed croplands. Through analyzing monthly precipitation levels and soil moisture, the level of agricultural drought is determined in all of the provinces. The different levels are defined as “Normal; Prepare for drought; Drought Alarm; and Restrictions”. The steps to be taken in each category are defined in the strategy document. The decisions are taken by the province councils led by the deputy governor. </w:t>
      </w:r>
    </w:p>
    <w:p w14:paraId="6B2DC2C6"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The basin wide Drought Management Plans are developed by </w:t>
      </w:r>
      <w:r w:rsidR="00EA66BF" w:rsidRPr="009B094C">
        <w:rPr>
          <w:rFonts w:asciiTheme="minorHAnsi" w:hAnsiTheme="minorHAnsi" w:cs="Arial Narrow"/>
          <w:color w:val="000000" w:themeColor="text1"/>
          <w:sz w:val="22"/>
          <w:lang w:val="en-US"/>
        </w:rPr>
        <w:t>the Ministry of Agriculture and Forestry</w:t>
      </w:r>
      <w:r w:rsidRPr="009B094C">
        <w:rPr>
          <w:rFonts w:asciiTheme="minorHAnsi" w:hAnsiTheme="minorHAnsi" w:cs="Arial Narrow"/>
          <w:color w:val="000000" w:themeColor="text1"/>
          <w:sz w:val="22"/>
          <w:lang w:val="en-US"/>
        </w:rPr>
        <w:t xml:space="preserve">. It focuses on all sectors and defines what to be done by different stakeholders in case of drought emergencies with a focus of water allocation. The plans aim to decrease the effect of drought and better inform the decision makers. Currently two drought management plans are prepared and put into operation for Akarcay and Konya Basins. The rest of the plans are expected to be finished before the end of 2020. </w:t>
      </w:r>
    </w:p>
    <w:p w14:paraId="55961712"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Farmer Field Schools</w:t>
      </w:r>
      <w:r w:rsidR="0074486E" w:rsidRPr="009B094C">
        <w:rPr>
          <w:rFonts w:asciiTheme="minorHAnsi" w:hAnsiTheme="minorHAnsi" w:cs="Arial Narrow"/>
          <w:color w:val="000000" w:themeColor="text1"/>
          <w:sz w:val="22"/>
          <w:lang w:val="en-US"/>
        </w:rPr>
        <w:t>/R</w:t>
      </w:r>
      <w:r w:rsidRPr="009B094C">
        <w:rPr>
          <w:rFonts w:asciiTheme="minorHAnsi" w:hAnsiTheme="minorHAnsi" w:cs="Arial Narrow"/>
          <w:color w:val="000000" w:themeColor="text1"/>
          <w:sz w:val="22"/>
          <w:lang w:val="en-US"/>
        </w:rPr>
        <w:t xml:space="preserve">ural </w:t>
      </w:r>
      <w:r w:rsidR="0074486E" w:rsidRPr="009B094C">
        <w:rPr>
          <w:rFonts w:asciiTheme="minorHAnsi" w:hAnsiTheme="minorHAnsi" w:cs="Arial Narrow"/>
          <w:color w:val="000000" w:themeColor="text1"/>
          <w:sz w:val="22"/>
          <w:lang w:val="en-US"/>
        </w:rPr>
        <w:t>A</w:t>
      </w:r>
      <w:r w:rsidRPr="009B094C">
        <w:rPr>
          <w:rFonts w:asciiTheme="minorHAnsi" w:hAnsiTheme="minorHAnsi" w:cs="Arial Narrow"/>
          <w:color w:val="000000" w:themeColor="text1"/>
          <w:sz w:val="22"/>
          <w:lang w:val="en-US"/>
        </w:rPr>
        <w:t xml:space="preserve">dvisory </w:t>
      </w:r>
      <w:r w:rsidR="0074486E" w:rsidRPr="009B094C">
        <w:rPr>
          <w:rFonts w:asciiTheme="minorHAnsi" w:hAnsiTheme="minorHAnsi" w:cs="Arial Narrow"/>
          <w:color w:val="000000" w:themeColor="text1"/>
          <w:sz w:val="22"/>
          <w:lang w:val="en-US"/>
        </w:rPr>
        <w:t>S</w:t>
      </w:r>
      <w:r w:rsidRPr="009B094C">
        <w:rPr>
          <w:rFonts w:asciiTheme="minorHAnsi" w:hAnsiTheme="minorHAnsi" w:cs="Arial Narrow"/>
          <w:color w:val="000000" w:themeColor="text1"/>
          <w:sz w:val="22"/>
          <w:lang w:val="en-US"/>
        </w:rPr>
        <w:t>ervices in Turkey</w:t>
      </w:r>
      <w:r w:rsidR="0074486E" w:rsidRPr="009B094C">
        <w:rPr>
          <w:rFonts w:asciiTheme="minorHAnsi" w:hAnsiTheme="minorHAnsi" w:cs="Arial Narrow"/>
          <w:color w:val="000000" w:themeColor="text1"/>
          <w:sz w:val="22"/>
          <w:lang w:val="en-US"/>
        </w:rPr>
        <w:t>;</w:t>
      </w:r>
      <w:r w:rsidR="001B1CEC" w:rsidRPr="009B094C">
        <w:rPr>
          <w:rFonts w:asciiTheme="minorHAnsi" w:hAnsiTheme="minorHAnsi" w:cs="Arial Narrow"/>
          <w:color w:val="000000" w:themeColor="text1"/>
          <w:sz w:val="22"/>
          <w:lang w:val="en-US"/>
        </w:rPr>
        <w:t xml:space="preserve"> t</w:t>
      </w:r>
      <w:r w:rsidRPr="009B094C">
        <w:rPr>
          <w:rFonts w:asciiTheme="minorHAnsi" w:hAnsiTheme="minorHAnsi" w:cs="Arial Narrow"/>
          <w:color w:val="000000" w:themeColor="text1"/>
          <w:sz w:val="22"/>
          <w:lang w:val="en-US"/>
        </w:rPr>
        <w:t xml:space="preserve">he </w:t>
      </w:r>
      <w:r w:rsidR="001B1CEC" w:rsidRPr="009B094C">
        <w:rPr>
          <w:rFonts w:ascii="Calibri" w:eastAsia="Calibri" w:hAnsi="Calibri" w:cs="Times New Roman"/>
          <w:sz w:val="22"/>
          <w:lang w:val="en-US"/>
        </w:rPr>
        <w:t xml:space="preserve">Ministry of Agriculture and Forestry (MAF) </w:t>
      </w:r>
      <w:r w:rsidRPr="009B094C">
        <w:rPr>
          <w:rFonts w:asciiTheme="minorHAnsi" w:hAnsiTheme="minorHAnsi" w:cs="Arial Narrow"/>
          <w:color w:val="000000" w:themeColor="text1"/>
          <w:sz w:val="22"/>
          <w:lang w:val="en-US"/>
        </w:rPr>
        <w:t>is leading two different GEF supported projects: “Sustainable Land Management and Climate Friendly Agriculture” and “Conservation and Sustainable Management of Turkey’s Steppe Ecosystems”. Both projects have the common approach to capacity development for local farmers, shepherds and villagers that are called Farmer Field Schools (FFS). The first project is under implementation and the first FFS is expected to be operational at the end of 2016 in Karapinar, Konya. The others will follow in a few more cities in the Project pilot sites. Although not part of the co-financing scheme, these two GEF-funded projects are part of the joint work between the Turkish Government and FAO. The LDN Project will benefit from the know-how, established processes and lessons learnt from the current FFSs. FFSs were designed by FAO to empower farmers and ranchers to become better informed on SLM to improve production, maintain ecosystem integrity, and reduce the long-term economic risks associated with degradation. FFSs are expected to establish a continuous learning approach between government staff and farmers so that all sides are better-informed regarding SLM approaches.</w:t>
      </w:r>
    </w:p>
    <w:p w14:paraId="79FFFD8E" w14:textId="77777777" w:rsidR="00F30945"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Another important baseline project in</w:t>
      </w:r>
      <w:r w:rsidR="0077220F" w:rsidRPr="009B094C">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 xml:space="preserve">FAO’s Sub-Regional Office that the project will build on is entitled “Towards achieving Land Degradation Neutrality: turning the concept into practice”. UNCCD led this pilot project with the contribution of Government of Republic of Korea and 12 countries participated. The aim of the project was to have a representative sample of affected country Parties translate the land degradation neutrality goal into national voluntary targets, making use of the implementation framework and the monitoring and assessment mechanisms established within the UNCCD process. Turkey was a voluntary country party of this initiative—this is, it did not receive funding. Project activities included an analysis of soil organic carbon and land productivity index in a small pilot site in the Gediz Basin. Turkey did not set national targets, as higher resolution data are needed for this purpose.  In addition, the Ministry of Agriculture and </w:t>
      </w:r>
      <w:r w:rsidR="0077220F" w:rsidRPr="009B094C">
        <w:rPr>
          <w:rFonts w:asciiTheme="minorHAnsi" w:hAnsiTheme="minorHAnsi" w:cs="Arial Narrow"/>
          <w:color w:val="000000" w:themeColor="text1"/>
          <w:sz w:val="22"/>
          <w:lang w:val="en-US"/>
        </w:rPr>
        <w:t>Forestry</w:t>
      </w:r>
      <w:r w:rsidRPr="009B094C">
        <w:rPr>
          <w:rFonts w:asciiTheme="minorHAnsi" w:hAnsiTheme="minorHAnsi" w:cs="Arial Narrow"/>
          <w:color w:val="000000" w:themeColor="text1"/>
          <w:sz w:val="22"/>
          <w:lang w:val="en-US"/>
        </w:rPr>
        <w:t xml:space="preserve"> (M</w:t>
      </w:r>
      <w:r w:rsidR="001B1CEC" w:rsidRPr="009B094C">
        <w:rPr>
          <w:rFonts w:asciiTheme="minorHAnsi" w:hAnsiTheme="minorHAnsi" w:cs="Arial Narrow"/>
          <w:color w:val="000000" w:themeColor="text1"/>
          <w:sz w:val="22"/>
          <w:lang w:val="en-US"/>
        </w:rPr>
        <w:t>A</w:t>
      </w:r>
      <w:r w:rsidRPr="009B094C">
        <w:rPr>
          <w:rFonts w:asciiTheme="minorHAnsi" w:hAnsiTheme="minorHAnsi" w:cs="Arial Narrow"/>
          <w:color w:val="000000" w:themeColor="text1"/>
          <w:sz w:val="22"/>
          <w:lang w:val="en-US"/>
        </w:rPr>
        <w:t xml:space="preserve">F) is carrying out the National Land Consolidation Program that through re-orientating property lines to create more square parcels will increase land productivity. The program was initiated in 2008 and will be finalized in 2018. The target is to consolidate 8.5 million hectares nationally with a total investment of US$ 660 million. </w:t>
      </w:r>
    </w:p>
    <w:p w14:paraId="6CAF1FA1" w14:textId="77777777" w:rsidR="00EE1197" w:rsidRPr="009B094C" w:rsidRDefault="00F30945" w:rsidP="00F30945">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The baseline scenario thus includes a number of important elements for establishing an LDN scheme in Turkey, as well as valuable experiences from an earlier LDN pilot project. However, to take the LDN approach to a new level in Turkey, incremental GEF funding is required to ensure that the LDN </w:t>
      </w:r>
      <w:r w:rsidRPr="009B094C">
        <w:rPr>
          <w:rFonts w:asciiTheme="minorHAnsi" w:hAnsiTheme="minorHAnsi" w:cs="Arial Narrow"/>
          <w:color w:val="000000" w:themeColor="text1"/>
          <w:sz w:val="22"/>
          <w:lang w:val="en-US"/>
        </w:rPr>
        <w:lastRenderedPageBreak/>
        <w:t>approach is developed and implemented in a coherent and consist way across sectors and land uses that enables scaling up at national as well as international level.</w:t>
      </w:r>
    </w:p>
    <w:p w14:paraId="155D44D3" w14:textId="77777777" w:rsidR="00FC18EA" w:rsidRPr="009B094C" w:rsidRDefault="00572755" w:rsidP="00FC18EA">
      <w:pPr>
        <w:spacing w:line="240" w:lineRule="auto"/>
        <w:jc w:val="both"/>
        <w:rPr>
          <w:rFonts w:asciiTheme="minorHAnsi" w:hAnsiTheme="minorHAnsi" w:cs="Arial Narrow"/>
          <w:b/>
          <w:i/>
          <w:color w:val="000000" w:themeColor="text1"/>
          <w:lang w:val="en-US"/>
        </w:rPr>
      </w:pPr>
      <w:r w:rsidRPr="009B094C">
        <w:rPr>
          <w:rFonts w:asciiTheme="minorHAnsi" w:hAnsiTheme="minorHAnsi" w:cs="Arial Narrow"/>
          <w:b/>
          <w:i/>
          <w:color w:val="000000" w:themeColor="text1"/>
          <w:lang w:val="en-US"/>
        </w:rPr>
        <w:t xml:space="preserve">1.2.3 </w:t>
      </w:r>
      <w:r w:rsidR="0036175C" w:rsidRPr="009B094C">
        <w:rPr>
          <w:rFonts w:asciiTheme="minorHAnsi" w:hAnsiTheme="minorHAnsi" w:cs="Arial Narrow"/>
          <w:b/>
          <w:i/>
          <w:color w:val="000000" w:themeColor="text1"/>
          <w:lang w:val="en-US"/>
        </w:rPr>
        <w:t xml:space="preserve">Remaining barriers </w:t>
      </w:r>
    </w:p>
    <w:p w14:paraId="36260455" w14:textId="77777777" w:rsidR="00EE1197" w:rsidRPr="009B094C" w:rsidRDefault="00EE1197" w:rsidP="00FC18EA">
      <w:pPr>
        <w:spacing w:line="240" w:lineRule="auto"/>
        <w:jc w:val="both"/>
        <w:rPr>
          <w:rFonts w:asciiTheme="minorHAnsi" w:hAnsiTheme="minorHAnsi" w:cs="Arial Narrow"/>
          <w:b/>
          <w:i/>
          <w:color w:val="000000" w:themeColor="text1"/>
          <w:sz w:val="22"/>
          <w:lang w:val="en-US"/>
        </w:rPr>
      </w:pPr>
      <w:r w:rsidRPr="009B094C">
        <w:rPr>
          <w:rFonts w:asciiTheme="minorHAnsi" w:hAnsiTheme="minorHAnsi" w:cs="Arial Narrow"/>
          <w:color w:val="000000" w:themeColor="text1"/>
          <w:sz w:val="22"/>
          <w:lang w:val="en-US"/>
        </w:rPr>
        <w:t>The Turkish government has already developed a series of plans and action plans to guide its investments in natural resource management, but these are generally sector-specific and lack a coherent approach that could form the basis for LDN target setting. Similarly, while the government of Turkey has carried out significant efforts to train its staff and local stakeholders to implement their sector-specific plans, additional work is needed in order to effectively demonstrate the LDN approach and mainstream LDN into the planning process. Likewise, while the GoT has carried out significant efforts to raise awareness and disseminate best practices and technologies to address land degradation, monitoring systems need to be strengthened to integrate LDN indicators and metrics to enable LDN target setting at landscape and national scales. In summary, the following barriers remain:</w:t>
      </w:r>
    </w:p>
    <w:p w14:paraId="6B80F4C3" w14:textId="77777777" w:rsidR="00EE1197" w:rsidRPr="009B094C" w:rsidRDefault="00EE1197" w:rsidP="00EE1197">
      <w:pPr>
        <w:spacing w:line="240" w:lineRule="auto"/>
        <w:jc w:val="both"/>
        <w:rPr>
          <w:rFonts w:asciiTheme="minorHAnsi" w:hAnsiTheme="minorHAnsi" w:cs="Arial Narrow"/>
          <w:color w:val="000000" w:themeColor="text1"/>
          <w:sz w:val="22"/>
          <w:u w:val="single"/>
          <w:lang w:val="en-US"/>
        </w:rPr>
      </w:pPr>
      <w:r w:rsidRPr="009B094C">
        <w:rPr>
          <w:rFonts w:asciiTheme="minorHAnsi" w:hAnsiTheme="minorHAnsi" w:cs="Arial Narrow"/>
          <w:color w:val="000000" w:themeColor="text1"/>
          <w:sz w:val="22"/>
          <w:u w:val="single"/>
          <w:lang w:val="en-US"/>
        </w:rPr>
        <w:t xml:space="preserve">Barrier 1: Inadequate enabling environment: </w:t>
      </w:r>
      <w:r w:rsidRPr="009B094C">
        <w:rPr>
          <w:rFonts w:asciiTheme="minorHAnsi" w:hAnsiTheme="minorHAnsi" w:cs="Arial Narrow"/>
          <w:color w:val="000000" w:themeColor="text1"/>
          <w:sz w:val="22"/>
          <w:lang w:val="en-US"/>
        </w:rPr>
        <w:t xml:space="preserve">One of the key barriers to addressing land degradation effectively is the inadequate enabling environment, both from a policy/planning perspective and a capacity perspective. Each of these issues </w:t>
      </w:r>
      <w:r w:rsidR="0074486E" w:rsidRPr="009B094C">
        <w:rPr>
          <w:rFonts w:asciiTheme="minorHAnsi" w:hAnsiTheme="minorHAnsi" w:cs="Arial Narrow"/>
          <w:color w:val="000000" w:themeColor="text1"/>
          <w:sz w:val="22"/>
          <w:lang w:val="en-US"/>
        </w:rPr>
        <w:t>is</w:t>
      </w:r>
      <w:r w:rsidRPr="009B094C">
        <w:rPr>
          <w:rFonts w:asciiTheme="minorHAnsi" w:hAnsiTheme="minorHAnsi" w:cs="Arial Narrow"/>
          <w:color w:val="000000" w:themeColor="text1"/>
          <w:sz w:val="22"/>
          <w:lang w:val="en-US"/>
        </w:rPr>
        <w:t xml:space="preserve"> described below.</w:t>
      </w:r>
    </w:p>
    <w:p w14:paraId="4D3ACC68" w14:textId="77777777" w:rsidR="00EE1197" w:rsidRPr="009B094C" w:rsidRDefault="00EE1197" w:rsidP="000558FD">
      <w:pPr>
        <w:pStyle w:val="ListParagraph"/>
        <w:numPr>
          <w:ilvl w:val="0"/>
          <w:numId w:val="29"/>
        </w:numPr>
        <w:spacing w:line="240" w:lineRule="auto"/>
        <w:jc w:val="both"/>
        <w:rPr>
          <w:rFonts w:asciiTheme="minorHAnsi" w:hAnsiTheme="minorHAnsi" w:cs="Arial Narrow"/>
          <w:i/>
          <w:color w:val="000000" w:themeColor="text1"/>
          <w:sz w:val="22"/>
          <w:lang w:val="en-US"/>
        </w:rPr>
      </w:pPr>
      <w:r w:rsidRPr="009B094C">
        <w:rPr>
          <w:rFonts w:asciiTheme="minorHAnsi" w:hAnsiTheme="minorHAnsi" w:cs="Arial Narrow"/>
          <w:i/>
          <w:color w:val="000000" w:themeColor="text1"/>
          <w:sz w:val="22"/>
          <w:lang w:val="en-US"/>
        </w:rPr>
        <w:t>Policy/planning processes</w:t>
      </w:r>
    </w:p>
    <w:p w14:paraId="63C09D74" w14:textId="77777777" w:rsidR="00EE1197" w:rsidRPr="009B094C" w:rsidRDefault="00EE1197" w:rsidP="00EE1197">
      <w:pPr>
        <w:pStyle w:val="ListParagraph"/>
        <w:spacing w:line="240" w:lineRule="auto"/>
        <w:ind w:left="360"/>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Spatial Planning in Turkey is undertaken through Environmental Plans coordinated by the Ministry of Environment and Urban Planning. The key regional planning tools are (i) the Integrated River Basin Management (IRBM) Plan</w:t>
      </w:r>
      <w:r w:rsidR="0074486E" w:rsidRPr="009B094C">
        <w:rPr>
          <w:rFonts w:asciiTheme="minorHAnsi" w:hAnsiTheme="minorHAnsi" w:cs="Arial Narrow"/>
          <w:color w:val="000000" w:themeColor="text1"/>
          <w:sz w:val="22"/>
          <w:lang w:val="en-US"/>
        </w:rPr>
        <w:t>s</w:t>
      </w:r>
      <w:r w:rsidRPr="009B094C">
        <w:rPr>
          <w:rFonts w:asciiTheme="minorHAnsi" w:hAnsiTheme="minorHAnsi" w:cs="Arial Narrow"/>
          <w:color w:val="000000" w:themeColor="text1"/>
          <w:sz w:val="22"/>
          <w:lang w:val="en-US"/>
        </w:rPr>
        <w:t>, (ii) forest management plans, (iii) agricultural development plans based on agricultural basins, and (iv) integrated Coastal Management (ICM) Plans. IRBM plans are basically “conservation plans” for river basins. Currently, the MA</w:t>
      </w:r>
      <w:r w:rsidR="001B1CEC" w:rsidRPr="009B094C">
        <w:rPr>
          <w:rFonts w:asciiTheme="minorHAnsi" w:hAnsiTheme="minorHAnsi" w:cs="Arial Narrow"/>
          <w:color w:val="000000" w:themeColor="text1"/>
          <w:sz w:val="22"/>
          <w:lang w:val="en-US"/>
        </w:rPr>
        <w:t>F</w:t>
      </w:r>
      <w:r w:rsidRPr="009B094C">
        <w:rPr>
          <w:rFonts w:asciiTheme="minorHAnsi" w:hAnsiTheme="minorHAnsi" w:cs="Arial Narrow"/>
          <w:color w:val="000000" w:themeColor="text1"/>
          <w:sz w:val="22"/>
          <w:lang w:val="en-US"/>
        </w:rPr>
        <w:t xml:space="preserve"> has finalized the first steps towards developing IRBM plans—this is, plans for four basins are currently under preparation, and the government expects to have plans for all basins finalized before 2023. Regarding agricultural development plans, the </w:t>
      </w:r>
      <w:r w:rsidR="001B1CEC" w:rsidRPr="009B094C">
        <w:rPr>
          <w:rFonts w:asciiTheme="minorHAnsi" w:hAnsiTheme="minorHAnsi" w:cs="Arial Narrow"/>
          <w:color w:val="000000" w:themeColor="text1"/>
          <w:sz w:val="22"/>
          <w:lang w:val="en-US"/>
        </w:rPr>
        <w:t xml:space="preserve">Ministry of Agriculture and </w:t>
      </w:r>
      <w:r w:rsidR="0077220F" w:rsidRPr="009B094C">
        <w:rPr>
          <w:rFonts w:asciiTheme="minorHAnsi" w:hAnsiTheme="minorHAnsi" w:cs="Arial Narrow"/>
          <w:color w:val="000000" w:themeColor="text1"/>
          <w:sz w:val="22"/>
          <w:lang w:val="en-US"/>
        </w:rPr>
        <w:t>Forestry</w:t>
      </w:r>
      <w:r w:rsidR="001B1CEC" w:rsidRPr="009B094C">
        <w:rPr>
          <w:rFonts w:asciiTheme="minorHAnsi" w:hAnsiTheme="minorHAnsi" w:cs="Arial Narrow"/>
          <w:color w:val="000000" w:themeColor="text1"/>
          <w:sz w:val="22"/>
          <w:lang w:val="en-US"/>
        </w:rPr>
        <w:t xml:space="preserve"> (MAF) </w:t>
      </w:r>
      <w:r w:rsidRPr="009B094C">
        <w:rPr>
          <w:rFonts w:asciiTheme="minorHAnsi" w:hAnsiTheme="minorHAnsi" w:cs="Arial Narrow"/>
          <w:color w:val="000000" w:themeColor="text1"/>
          <w:sz w:val="22"/>
          <w:lang w:val="en-US"/>
        </w:rPr>
        <w:t xml:space="preserve">organizes its plans through Agricultural Basins that are generally different from river basins. </w:t>
      </w:r>
    </w:p>
    <w:p w14:paraId="6F6545A7" w14:textId="77777777" w:rsidR="00EE1197" w:rsidRPr="009B094C" w:rsidRDefault="00EE1197" w:rsidP="00EE1197">
      <w:pPr>
        <w:pStyle w:val="ListParagraph"/>
        <w:spacing w:line="240" w:lineRule="auto"/>
        <w:ind w:left="360"/>
        <w:jc w:val="both"/>
        <w:rPr>
          <w:rFonts w:asciiTheme="minorHAnsi" w:hAnsiTheme="minorHAnsi" w:cs="Arial Narrow"/>
          <w:color w:val="000000" w:themeColor="text1"/>
          <w:sz w:val="22"/>
          <w:lang w:val="en-US"/>
        </w:rPr>
      </w:pPr>
    </w:p>
    <w:p w14:paraId="1B2E01B2" w14:textId="4F24A08A" w:rsidR="00EE1197" w:rsidRPr="009B094C" w:rsidRDefault="00EE1197" w:rsidP="00EE1197">
      <w:pPr>
        <w:pStyle w:val="ListParagraph"/>
        <w:spacing w:line="240" w:lineRule="auto"/>
        <w:ind w:left="360"/>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Forest management plans are the key tools for forestry in Turkey. Forest management plans are prepared for each enterprise active in the Sakarya Basin every 10 years.</w:t>
      </w:r>
      <w:r w:rsidR="00C0476F">
        <w:rPr>
          <w:rFonts w:asciiTheme="minorHAnsi" w:hAnsiTheme="minorHAnsi" w:cs="Arial Narrow"/>
          <w:color w:val="000000" w:themeColor="text1"/>
          <w:sz w:val="22"/>
          <w:lang w:val="en-US"/>
        </w:rPr>
        <w:t>In addition</w:t>
      </w:r>
      <w:r w:rsidRPr="009B094C">
        <w:rPr>
          <w:rFonts w:asciiTheme="minorHAnsi" w:hAnsiTheme="minorHAnsi" w:cs="Arial Narrow"/>
          <w:color w:val="000000" w:themeColor="text1"/>
          <w:sz w:val="22"/>
          <w:lang w:val="en-US"/>
        </w:rPr>
        <w:t xml:space="preserve">, </w:t>
      </w:r>
      <w:r w:rsidR="00C0476F">
        <w:rPr>
          <w:rFonts w:asciiTheme="minorHAnsi" w:hAnsiTheme="minorHAnsi" w:cs="Arial Narrow"/>
          <w:color w:val="000000" w:themeColor="text1"/>
          <w:sz w:val="22"/>
          <w:lang w:val="en-US"/>
        </w:rPr>
        <w:t xml:space="preserve">the </w:t>
      </w:r>
      <w:r w:rsidRPr="009B094C">
        <w:rPr>
          <w:rFonts w:asciiTheme="minorHAnsi" w:hAnsiTheme="minorHAnsi" w:cs="Arial Narrow"/>
          <w:color w:val="000000" w:themeColor="text1"/>
          <w:sz w:val="22"/>
          <w:lang w:val="en-US"/>
        </w:rPr>
        <w:t xml:space="preserve">Ministry of Environment and </w:t>
      </w:r>
      <w:r w:rsidR="0077220F" w:rsidRPr="009B094C">
        <w:rPr>
          <w:rFonts w:asciiTheme="minorHAnsi" w:hAnsiTheme="minorHAnsi" w:cs="Arial Narrow"/>
          <w:color w:val="000000" w:themeColor="text1"/>
          <w:sz w:val="22"/>
          <w:lang w:val="en-US"/>
        </w:rPr>
        <w:t>Urbanization</w:t>
      </w:r>
      <w:r w:rsidRPr="009B094C">
        <w:rPr>
          <w:rFonts w:asciiTheme="minorHAnsi" w:hAnsiTheme="minorHAnsi" w:cs="Arial Narrow"/>
          <w:color w:val="000000" w:themeColor="text1"/>
          <w:sz w:val="22"/>
          <w:lang w:val="en-US"/>
        </w:rPr>
        <w:t xml:space="preserve"> of Turkey is in the process of preparing Integrated Coastal Management Plans for all of the coastal provinces. The management and use of pasturelands is decided at the provincial level. Each province governorship founds a pastureland commission which meets regularly to decide on management issues, allocations and to solve any conflicts. </w:t>
      </w:r>
      <w:r w:rsidR="00751B82" w:rsidRPr="00751B82">
        <w:rPr>
          <w:rFonts w:asciiTheme="minorHAnsi" w:hAnsiTheme="minorHAnsi" w:cs="Arial Narrow"/>
          <w:color w:val="000000" w:themeColor="text1"/>
          <w:sz w:val="22"/>
          <w:lang w:val="en-US"/>
        </w:rPr>
        <w:t xml:space="preserve">The </w:t>
      </w:r>
      <w:r w:rsidR="00751B82">
        <w:rPr>
          <w:rFonts w:asciiTheme="minorHAnsi" w:hAnsiTheme="minorHAnsi" w:cs="Arial Narrow"/>
          <w:color w:val="000000" w:themeColor="text1"/>
          <w:sz w:val="22"/>
          <w:lang w:val="en-US"/>
        </w:rPr>
        <w:t>lack</w:t>
      </w:r>
      <w:r w:rsidR="00751B82" w:rsidRPr="00751B82">
        <w:rPr>
          <w:rFonts w:asciiTheme="minorHAnsi" w:hAnsiTheme="minorHAnsi" w:cs="Arial Narrow"/>
          <w:color w:val="000000" w:themeColor="text1"/>
          <w:sz w:val="22"/>
          <w:lang w:val="en-US"/>
        </w:rPr>
        <w:t xml:space="preserve"> of participatory land-use </w:t>
      </w:r>
      <w:r w:rsidR="00751B82">
        <w:rPr>
          <w:rFonts w:asciiTheme="minorHAnsi" w:hAnsiTheme="minorHAnsi" w:cs="Arial Narrow"/>
          <w:color w:val="000000" w:themeColor="text1"/>
          <w:sz w:val="22"/>
          <w:lang w:val="en-US"/>
        </w:rPr>
        <w:t>planning</w:t>
      </w:r>
      <w:r w:rsidR="00751B82" w:rsidRPr="00751B82">
        <w:rPr>
          <w:rFonts w:asciiTheme="minorHAnsi" w:hAnsiTheme="minorHAnsi" w:cs="Arial Narrow"/>
          <w:color w:val="000000" w:themeColor="text1"/>
          <w:sz w:val="22"/>
          <w:lang w:val="en-US"/>
        </w:rPr>
        <w:t xml:space="preserve"> especially </w:t>
      </w:r>
      <w:r w:rsidR="00751B82">
        <w:rPr>
          <w:rFonts w:asciiTheme="minorHAnsi" w:hAnsiTheme="minorHAnsi" w:cs="Arial Narrow"/>
          <w:color w:val="000000" w:themeColor="text1"/>
          <w:sz w:val="22"/>
          <w:lang w:val="en-US"/>
        </w:rPr>
        <w:t>for</w:t>
      </w:r>
      <w:r w:rsidR="00751B82" w:rsidRPr="00751B82">
        <w:rPr>
          <w:rFonts w:asciiTheme="minorHAnsi" w:hAnsiTheme="minorHAnsi" w:cs="Arial Narrow"/>
          <w:color w:val="000000" w:themeColor="text1"/>
          <w:sz w:val="22"/>
          <w:lang w:val="en-US"/>
        </w:rPr>
        <w:t xml:space="preserve"> afforestation </w:t>
      </w:r>
      <w:r w:rsidR="00751B82">
        <w:rPr>
          <w:rFonts w:asciiTheme="minorHAnsi" w:hAnsiTheme="minorHAnsi" w:cs="Arial Narrow"/>
          <w:color w:val="000000" w:themeColor="text1"/>
          <w:sz w:val="22"/>
          <w:lang w:val="en-US"/>
        </w:rPr>
        <w:t>interventions</w:t>
      </w:r>
      <w:r w:rsidR="00751B82" w:rsidRPr="00751B82">
        <w:rPr>
          <w:rFonts w:asciiTheme="minorHAnsi" w:hAnsiTheme="minorHAnsi" w:cs="Arial Narrow"/>
          <w:color w:val="000000" w:themeColor="text1"/>
          <w:sz w:val="22"/>
          <w:lang w:val="en-US"/>
        </w:rPr>
        <w:t xml:space="preserve"> increases the pressure on </w:t>
      </w:r>
      <w:r w:rsidR="00751B82">
        <w:rPr>
          <w:rFonts w:asciiTheme="minorHAnsi" w:hAnsiTheme="minorHAnsi" w:cs="Arial Narrow"/>
          <w:color w:val="000000" w:themeColor="text1"/>
          <w:sz w:val="22"/>
          <w:lang w:val="en-US"/>
        </w:rPr>
        <w:t>pastures</w:t>
      </w:r>
      <w:r w:rsidR="00751B82" w:rsidRPr="00751B82">
        <w:rPr>
          <w:rFonts w:asciiTheme="minorHAnsi" w:hAnsiTheme="minorHAnsi" w:cs="Arial Narrow"/>
          <w:color w:val="000000" w:themeColor="text1"/>
          <w:sz w:val="22"/>
          <w:lang w:val="en-US"/>
        </w:rPr>
        <w:t xml:space="preserve"> and limits livestock </w:t>
      </w:r>
      <w:r w:rsidR="00751B82">
        <w:rPr>
          <w:rFonts w:asciiTheme="minorHAnsi" w:hAnsiTheme="minorHAnsi" w:cs="Arial Narrow"/>
          <w:color w:val="000000" w:themeColor="text1"/>
          <w:sz w:val="22"/>
          <w:lang w:val="en-US"/>
        </w:rPr>
        <w:t>husbandary</w:t>
      </w:r>
      <w:r w:rsidR="00751B82" w:rsidRPr="00751B82">
        <w:rPr>
          <w:rFonts w:asciiTheme="minorHAnsi" w:hAnsiTheme="minorHAnsi" w:cs="Arial Narrow"/>
          <w:color w:val="000000" w:themeColor="text1"/>
          <w:sz w:val="22"/>
          <w:lang w:val="en-US"/>
        </w:rPr>
        <w:t xml:space="preserve"> to a significant extent.</w:t>
      </w:r>
      <w:r w:rsidR="00751B82">
        <w:rPr>
          <w:rFonts w:asciiTheme="minorHAnsi" w:hAnsiTheme="minorHAnsi" w:cs="Arial Narrow"/>
          <w:color w:val="000000" w:themeColor="text1"/>
          <w:sz w:val="22"/>
          <w:lang w:val="en-US"/>
        </w:rPr>
        <w:t xml:space="preserve"> </w:t>
      </w:r>
      <w:r w:rsidRPr="009B094C">
        <w:rPr>
          <w:rFonts w:asciiTheme="minorHAnsi" w:hAnsiTheme="minorHAnsi" w:cs="Arial Narrow"/>
          <w:color w:val="000000" w:themeColor="text1"/>
          <w:sz w:val="22"/>
          <w:lang w:val="en-US"/>
        </w:rPr>
        <w:t xml:space="preserve">Finally, the GoT is currently defining and piloting a new and higher level of spatial planning called Strategic Spatial Planning. The fundamental idea with this new planning instrument is to have a more participatory and collaborative approach at the local level. </w:t>
      </w:r>
    </w:p>
    <w:p w14:paraId="4F03BE0A" w14:textId="77777777" w:rsidR="00EE1197" w:rsidRPr="009B094C" w:rsidRDefault="00EE1197" w:rsidP="00EE1197">
      <w:pPr>
        <w:pStyle w:val="ListParagraph"/>
        <w:spacing w:line="240" w:lineRule="auto"/>
        <w:ind w:left="360"/>
        <w:jc w:val="both"/>
        <w:rPr>
          <w:rFonts w:asciiTheme="minorHAnsi" w:hAnsiTheme="minorHAnsi" w:cs="Arial Narrow"/>
          <w:color w:val="000000" w:themeColor="text1"/>
          <w:sz w:val="22"/>
          <w:lang w:val="en-US"/>
        </w:rPr>
      </w:pPr>
    </w:p>
    <w:p w14:paraId="5D9E5E32" w14:textId="4B2FA6EC" w:rsidR="00EE1197" w:rsidRPr="009B094C" w:rsidRDefault="00EE1197" w:rsidP="00EE1197">
      <w:pPr>
        <w:pStyle w:val="ListParagraph"/>
        <w:spacing w:line="240" w:lineRule="auto"/>
        <w:ind w:left="360"/>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There are thus different levels of planning with some of them focusing on specific sectors or landscapes which are led by different institutions. This array of planning processes in Turkey needs to be better coordinated in order to support the LDN approach in which land degradation management is coupled with land use planning. The institutions at regional and national levels that are leading in designing and implementation of these plans should be better informed to ensure successful acceptance and integration of the LDN concept and approach for implementation at site level. As land degradation is a multi-sectoral issue, the priorities and needs arising from following a LDN approach have to be reflected in all of the above-mentioned planning and management processes and tools. </w:t>
      </w:r>
    </w:p>
    <w:p w14:paraId="1F9098D4" w14:textId="77777777" w:rsidR="00EE1197" w:rsidRPr="009B094C" w:rsidRDefault="00EE1197" w:rsidP="00EE1197">
      <w:pPr>
        <w:pStyle w:val="ListParagraph"/>
        <w:spacing w:line="240" w:lineRule="auto"/>
        <w:ind w:left="360"/>
        <w:jc w:val="both"/>
        <w:rPr>
          <w:rFonts w:asciiTheme="minorHAnsi" w:hAnsiTheme="minorHAnsi" w:cs="Arial Narrow"/>
          <w:i/>
          <w:color w:val="000000" w:themeColor="text1"/>
          <w:sz w:val="22"/>
          <w:lang w:val="en-US"/>
        </w:rPr>
      </w:pPr>
    </w:p>
    <w:p w14:paraId="0943CFBD" w14:textId="77777777" w:rsidR="00FC18EA" w:rsidRPr="009B094C" w:rsidRDefault="00EE1197" w:rsidP="000558FD">
      <w:pPr>
        <w:pStyle w:val="ListParagraph"/>
        <w:numPr>
          <w:ilvl w:val="0"/>
          <w:numId w:val="29"/>
        </w:numPr>
        <w:spacing w:line="240" w:lineRule="auto"/>
        <w:jc w:val="both"/>
        <w:rPr>
          <w:rFonts w:asciiTheme="minorHAnsi" w:hAnsiTheme="minorHAnsi" w:cs="Arial Narrow"/>
          <w:i/>
          <w:color w:val="000000" w:themeColor="text1"/>
          <w:sz w:val="22"/>
          <w:lang w:val="en-US"/>
        </w:rPr>
      </w:pPr>
      <w:r w:rsidRPr="009B094C">
        <w:rPr>
          <w:rFonts w:asciiTheme="minorHAnsi" w:hAnsiTheme="minorHAnsi" w:cs="Arial Narrow"/>
          <w:i/>
          <w:color w:val="000000" w:themeColor="text1"/>
          <w:sz w:val="22"/>
          <w:lang w:val="en-US"/>
        </w:rPr>
        <w:t>Lack of adequate capacity to mainstream and implement LDN</w:t>
      </w:r>
    </w:p>
    <w:p w14:paraId="09854D85" w14:textId="77777777" w:rsidR="00EE1197" w:rsidRPr="009B094C" w:rsidRDefault="00EE1197" w:rsidP="00FC18EA">
      <w:pPr>
        <w:pStyle w:val="ListParagraph"/>
        <w:spacing w:line="240" w:lineRule="auto"/>
        <w:ind w:left="360"/>
        <w:jc w:val="both"/>
        <w:rPr>
          <w:rFonts w:asciiTheme="minorHAnsi" w:hAnsiTheme="minorHAnsi" w:cs="Arial Narrow"/>
          <w:i/>
          <w:color w:val="000000" w:themeColor="text1"/>
          <w:sz w:val="22"/>
          <w:lang w:val="en-US"/>
        </w:rPr>
      </w:pPr>
      <w:r w:rsidRPr="009B094C">
        <w:rPr>
          <w:rFonts w:asciiTheme="minorHAnsi" w:hAnsiTheme="minorHAnsi" w:cs="Arial Narrow"/>
          <w:color w:val="000000" w:themeColor="text1"/>
          <w:sz w:val="22"/>
          <w:lang w:val="en-US"/>
        </w:rPr>
        <w:lastRenderedPageBreak/>
        <w:t>Capacity is lacking both at the institutional (central and local government) and grassroots level (local communities, NGOs, Cooperatives, Farmer Unions) to mainstream and implement LDN. Although the recent developments in related sectors has increased the knowledge of combating land degradation in relevant institutions, the LD, LDN and SLM concepts are mostly interpreted as erosion control and/ or decreased productivity in production landscapes. Therefore, in order to achieve LDN mainstreaming at regional and national levels, the capacity and awareness of these institutions need to be enhanced. A capacity needs assessment and a corresponding training program will be designed during project preparation. The project will focus on building capacity of communities and government institutions within the Sakarya Basin, but keeping in mind the underlying goal of the project to upscale its experience both at the national and international levels.</w:t>
      </w:r>
    </w:p>
    <w:p w14:paraId="59FBA235" w14:textId="7E238EF0" w:rsidR="00EE1197" w:rsidRPr="009B094C" w:rsidRDefault="00EE1197" w:rsidP="00EE1197">
      <w:pPr>
        <w:spacing w:line="240" w:lineRule="auto"/>
        <w:jc w:val="both"/>
        <w:rPr>
          <w:rFonts w:asciiTheme="minorHAnsi" w:hAnsiTheme="minorHAnsi" w:cs="Arial Narrow"/>
          <w:color w:val="000000" w:themeColor="text1"/>
          <w:sz w:val="22"/>
          <w:u w:val="single"/>
          <w:lang w:val="en-US"/>
        </w:rPr>
      </w:pPr>
      <w:r w:rsidRPr="009B094C">
        <w:rPr>
          <w:rFonts w:asciiTheme="minorHAnsi" w:hAnsiTheme="minorHAnsi" w:cs="Arial Narrow"/>
          <w:color w:val="000000" w:themeColor="text1"/>
          <w:sz w:val="22"/>
          <w:u w:val="single"/>
          <w:lang w:val="en-US"/>
        </w:rPr>
        <w:t xml:space="preserve">Barrier 2. Limited data, knowledge and experience to support decision-making processes on LDN: </w:t>
      </w:r>
      <w:r w:rsidRPr="009B094C">
        <w:rPr>
          <w:rFonts w:asciiTheme="minorHAnsi" w:hAnsiTheme="minorHAnsi" w:cs="Arial Narrow"/>
          <w:color w:val="000000" w:themeColor="text1"/>
          <w:sz w:val="22"/>
          <w:lang w:val="en-US"/>
        </w:rPr>
        <w:t xml:space="preserve">During the UNCCD COP 12, the parties agreed that voluntary LDN targets will be selected by countries themselves and LDN will be mainstreamed into national plans for combating land degradation. Also, key indicators for monitoring LDN are (i) soil organic carbon levels, (ii) land cover, and (iii) land productivity. However, the necessary target setting, LDN mainstreaming and monitoring/reporting of results are not fully applied by the countries yet due to knowledge and capacity constraints. Therefore, this project aims to establish a decision making tool with modeling abilities on LDN with tested monitoring schemes for selected indicators. </w:t>
      </w:r>
    </w:p>
    <w:p w14:paraId="258AC29E" w14:textId="77777777" w:rsidR="00EE1197" w:rsidRPr="009B094C" w:rsidRDefault="00EE1197" w:rsidP="00EE1197">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xml:space="preserve">The GoT has a long history of developing tools for monitoring land degradation and erosion. However, while the country possesses soil inventory reports that go back for decades, the soil data available is often incomplete, fragmented and inaccessible to stakeholders engaged in the agriculture sector. </w:t>
      </w:r>
    </w:p>
    <w:p w14:paraId="5758E86F" w14:textId="77777777" w:rsidR="002D1E7B" w:rsidRPr="009B094C" w:rsidRDefault="00EE1197" w:rsidP="00EE1197">
      <w:pPr>
        <w:spacing w:line="240" w:lineRule="auto"/>
        <w:jc w:val="both"/>
        <w:rPr>
          <w:rStyle w:val="Strong"/>
          <w:rFonts w:asciiTheme="minorHAnsi" w:hAnsiTheme="minorHAnsi" w:cs="Arial Narrow"/>
          <w:b w:val="0"/>
          <w:bCs w:val="0"/>
          <w:color w:val="000000" w:themeColor="text1"/>
          <w:sz w:val="22"/>
          <w:lang w:val="en-US"/>
        </w:rPr>
      </w:pPr>
      <w:r w:rsidRPr="009B094C">
        <w:rPr>
          <w:rFonts w:asciiTheme="minorHAnsi" w:hAnsiTheme="minorHAnsi" w:cs="Arial Narrow"/>
          <w:color w:val="000000" w:themeColor="text1"/>
          <w:sz w:val="22"/>
          <w:lang w:val="en-US"/>
        </w:rPr>
        <w:t>Experiences from the UNCCD-supported LDN pilot project in the Gediz basin in southwestern Turkey showed the usefulness of land productivity maps as a base layer for analyzing land cover and organic carbon. The pilot project also came up with recommendations for categorizing land use using the LDN indicator framework. The approach is thus ready to be implemented but improvements and adaptations are needed based on further field testing.</w:t>
      </w:r>
      <w:bookmarkStart w:id="17" w:name="_Toc427930716"/>
      <w:bookmarkStart w:id="18" w:name="_Toc410387899"/>
    </w:p>
    <w:p w14:paraId="08D9DDA4" w14:textId="77777777" w:rsidR="00446470" w:rsidRPr="009B094C" w:rsidRDefault="004E6BBB" w:rsidP="008E42CD">
      <w:pPr>
        <w:pStyle w:val="Heading2"/>
        <w:spacing w:line="240" w:lineRule="auto"/>
        <w:rPr>
          <w:rStyle w:val="Strong"/>
          <w:rFonts w:asciiTheme="minorHAnsi" w:hAnsiTheme="minorHAnsi"/>
          <w:b/>
          <w:color w:val="auto"/>
          <w:sz w:val="24"/>
          <w:szCs w:val="24"/>
          <w:lang w:val="en-US"/>
        </w:rPr>
      </w:pPr>
      <w:r w:rsidRPr="009B094C">
        <w:rPr>
          <w:rStyle w:val="Strong"/>
          <w:rFonts w:asciiTheme="minorHAnsi" w:hAnsiTheme="minorHAnsi"/>
          <w:b/>
          <w:color w:val="auto"/>
          <w:sz w:val="24"/>
          <w:szCs w:val="24"/>
          <w:lang w:val="en-US"/>
        </w:rPr>
        <w:t>1.3</w:t>
      </w:r>
      <w:r w:rsidR="00DA6BFA" w:rsidRPr="009B094C">
        <w:rPr>
          <w:rStyle w:val="Strong"/>
          <w:rFonts w:asciiTheme="minorHAnsi" w:hAnsiTheme="minorHAnsi"/>
          <w:b/>
          <w:color w:val="auto"/>
          <w:sz w:val="24"/>
          <w:szCs w:val="24"/>
          <w:lang w:val="en-US"/>
        </w:rPr>
        <w:t xml:space="preserve"> </w:t>
      </w:r>
      <w:r w:rsidR="001602ED" w:rsidRPr="009B094C">
        <w:rPr>
          <w:rStyle w:val="Strong"/>
          <w:rFonts w:asciiTheme="minorHAnsi" w:hAnsiTheme="minorHAnsi"/>
          <w:b/>
          <w:color w:val="auto"/>
          <w:sz w:val="24"/>
          <w:szCs w:val="24"/>
          <w:lang w:val="en-US"/>
        </w:rPr>
        <w:t>THE GEF</w:t>
      </w:r>
      <w:r w:rsidR="00621A39" w:rsidRPr="009B094C">
        <w:rPr>
          <w:rStyle w:val="Strong"/>
          <w:rFonts w:asciiTheme="minorHAnsi" w:hAnsiTheme="minorHAnsi"/>
          <w:b/>
          <w:color w:val="auto"/>
          <w:sz w:val="24"/>
          <w:szCs w:val="24"/>
          <w:lang w:val="en-US"/>
        </w:rPr>
        <w:t xml:space="preserve"> ALTERNATIV</w:t>
      </w:r>
      <w:r w:rsidR="001602ED" w:rsidRPr="009B094C">
        <w:rPr>
          <w:rStyle w:val="Strong"/>
          <w:rFonts w:asciiTheme="minorHAnsi" w:hAnsiTheme="minorHAnsi"/>
          <w:b/>
          <w:color w:val="auto"/>
          <w:sz w:val="24"/>
          <w:szCs w:val="24"/>
          <w:lang w:val="en-US"/>
        </w:rPr>
        <w:t>E</w:t>
      </w:r>
      <w:bookmarkEnd w:id="17"/>
    </w:p>
    <w:p w14:paraId="2918A4F6" w14:textId="77777777" w:rsidR="000D7042" w:rsidRPr="009B094C" w:rsidRDefault="000D7042" w:rsidP="007F3260">
      <w:pPr>
        <w:spacing w:line="240" w:lineRule="auto"/>
        <w:jc w:val="both"/>
        <w:rPr>
          <w:rFonts w:asciiTheme="minorHAnsi" w:hAnsiTheme="minorHAnsi"/>
          <w:b/>
          <w:i/>
          <w:szCs w:val="24"/>
          <w:lang w:val="en-US"/>
        </w:rPr>
      </w:pPr>
      <w:r w:rsidRPr="009B094C">
        <w:rPr>
          <w:rFonts w:asciiTheme="minorHAnsi" w:hAnsiTheme="minorHAnsi"/>
          <w:b/>
          <w:i/>
          <w:szCs w:val="24"/>
          <w:lang w:val="en-US"/>
        </w:rPr>
        <w:t xml:space="preserve">1.3.1 </w:t>
      </w:r>
      <w:r w:rsidR="001602ED" w:rsidRPr="009B094C">
        <w:rPr>
          <w:rFonts w:asciiTheme="minorHAnsi" w:hAnsiTheme="minorHAnsi"/>
          <w:b/>
          <w:i/>
          <w:szCs w:val="24"/>
          <w:lang w:val="en-US"/>
        </w:rPr>
        <w:t>Project strategy</w:t>
      </w:r>
    </w:p>
    <w:p w14:paraId="317D36AD" w14:textId="77777777" w:rsidR="00533E28" w:rsidRPr="009B094C" w:rsidRDefault="00B85E90" w:rsidP="007F3260">
      <w:pPr>
        <w:spacing w:line="240" w:lineRule="auto"/>
        <w:jc w:val="both"/>
        <w:rPr>
          <w:rFonts w:asciiTheme="minorHAnsi" w:hAnsiTheme="minorHAnsi"/>
          <w:sz w:val="22"/>
          <w:lang w:val="en-US"/>
        </w:rPr>
      </w:pPr>
      <w:r w:rsidRPr="009B094C">
        <w:rPr>
          <w:rFonts w:asciiTheme="minorHAnsi" w:hAnsiTheme="minorHAnsi"/>
          <w:sz w:val="22"/>
          <w:lang w:val="en-US"/>
        </w:rPr>
        <w:t xml:space="preserve">The Project sets out to develop a model for LDN target setting, planning and implementation in the Sakarya basin for upscaling at national level in line with SDG Target 15.3. It will take a phased approach and first strengthen the enabling environment for LDN and multi-sectoral land-use planning processes in Turkey, followed by development of a Decision Support System (DSS) for LDN that will first be applied in the Sakarya basin in northwestern Turkey. The final phase involves achieving land degradation neutrality on the ground in the Sakarya basin with associated global benefits generated related to improved land cover, enhanced soil carbon, and enhanced productivity thanks to improved land use. This will be followed by scaling up the LDN DSS to set targets at the national level. </w:t>
      </w:r>
      <w:r w:rsidR="00AE1E7A" w:rsidRPr="009B094C">
        <w:rPr>
          <w:rFonts w:asciiTheme="minorHAnsi" w:hAnsiTheme="minorHAnsi"/>
          <w:sz w:val="22"/>
          <w:lang w:val="en-US"/>
        </w:rPr>
        <w:t>The Project theory of change</w:t>
      </w:r>
      <w:r w:rsidR="00045334" w:rsidRPr="009B094C">
        <w:rPr>
          <w:rFonts w:asciiTheme="minorHAnsi" w:hAnsiTheme="minorHAnsi"/>
          <w:sz w:val="22"/>
          <w:lang w:val="en-US"/>
        </w:rPr>
        <w:t xml:space="preserve"> is </w:t>
      </w:r>
      <w:r w:rsidR="00EB42BD" w:rsidRPr="009B094C">
        <w:rPr>
          <w:rFonts w:asciiTheme="minorHAnsi" w:hAnsiTheme="minorHAnsi"/>
          <w:sz w:val="22"/>
          <w:lang w:val="en-US"/>
        </w:rPr>
        <w:t>based on the scientific conceptual framework for LDN and its ToC that</w:t>
      </w:r>
      <w:r w:rsidR="00AE1E7A" w:rsidRPr="009B094C">
        <w:rPr>
          <w:rFonts w:asciiTheme="minorHAnsi" w:hAnsiTheme="minorHAnsi"/>
          <w:sz w:val="22"/>
          <w:lang w:val="en-US"/>
        </w:rPr>
        <w:t xml:space="preserve"> is </w:t>
      </w:r>
      <w:r w:rsidR="0077220F" w:rsidRPr="009B094C">
        <w:rPr>
          <w:rFonts w:asciiTheme="minorHAnsi" w:hAnsiTheme="minorHAnsi"/>
          <w:sz w:val="22"/>
          <w:lang w:val="en-US"/>
        </w:rPr>
        <w:t>summarized</w:t>
      </w:r>
      <w:r w:rsidR="00AE1E7A" w:rsidRPr="009B094C">
        <w:rPr>
          <w:rFonts w:asciiTheme="minorHAnsi" w:hAnsiTheme="minorHAnsi"/>
          <w:sz w:val="22"/>
          <w:lang w:val="en-US"/>
        </w:rPr>
        <w:t xml:space="preserve"> in Figure 2</w:t>
      </w:r>
      <w:r w:rsidR="00533E28" w:rsidRPr="009B094C">
        <w:rPr>
          <w:rFonts w:asciiTheme="minorHAnsi" w:hAnsiTheme="minorHAnsi"/>
          <w:sz w:val="22"/>
          <w:lang w:val="en-US"/>
        </w:rPr>
        <w:t>:</w:t>
      </w:r>
    </w:p>
    <w:p w14:paraId="2BA7655D" w14:textId="77777777" w:rsidR="00856153" w:rsidRPr="009B094C" w:rsidRDefault="00856153" w:rsidP="007F3260">
      <w:pPr>
        <w:spacing w:line="240" w:lineRule="auto"/>
        <w:jc w:val="both"/>
        <w:rPr>
          <w:rFonts w:asciiTheme="minorHAnsi" w:hAnsiTheme="minorHAnsi"/>
          <w:sz w:val="22"/>
          <w:lang w:val="en-US"/>
        </w:rPr>
      </w:pPr>
    </w:p>
    <w:p w14:paraId="4FE86472" w14:textId="77777777" w:rsidR="006122F4" w:rsidRPr="009B094C" w:rsidRDefault="00CF6027" w:rsidP="007F3260">
      <w:pPr>
        <w:spacing w:line="240" w:lineRule="auto"/>
        <w:rPr>
          <w:rFonts w:asciiTheme="minorHAnsi" w:hAnsiTheme="minorHAnsi"/>
          <w:szCs w:val="24"/>
          <w:highlight w:val="yellow"/>
          <w:lang w:val="en-US"/>
        </w:rPr>
      </w:pPr>
      <w:r w:rsidRPr="009B094C">
        <w:rPr>
          <w:noProof/>
          <w:lang w:eastAsia="en-GB"/>
        </w:rPr>
        <w:lastRenderedPageBreak/>
        <w:drawing>
          <wp:inline distT="0" distB="0" distL="0" distR="0" wp14:anchorId="63F6AEC5" wp14:editId="099B9D6D">
            <wp:extent cx="5575110" cy="3784142"/>
            <wp:effectExtent l="19050" t="0" r="6540" b="0"/>
            <wp:docPr id="4" name="Bildobjekt 3">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F0710EF3-AEFC-4800-8112-183AEBDFE2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3">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F0710EF3-AEFC-4800-8112-183AEBDFE273}"/>
                        </a:ext>
                      </a:extLst>
                    </pic:cNvPr>
                    <pic:cNvPicPr>
                      <a:picLocks noChangeAspect="1"/>
                    </pic:cNvPicPr>
                  </pic:nvPicPr>
                  <pic:blipFill>
                    <a:blip r:embed="rId11"/>
                    <a:stretch>
                      <a:fillRect/>
                    </a:stretch>
                  </pic:blipFill>
                  <pic:spPr>
                    <a:xfrm>
                      <a:off x="0" y="0"/>
                      <a:ext cx="5575817" cy="3784622"/>
                    </a:xfrm>
                    <a:prstGeom prst="rect">
                      <a:avLst/>
                    </a:prstGeom>
                  </pic:spPr>
                </pic:pic>
              </a:graphicData>
            </a:graphic>
          </wp:inline>
        </w:drawing>
      </w:r>
    </w:p>
    <w:p w14:paraId="21624414" w14:textId="77777777" w:rsidR="00856153" w:rsidRPr="009B094C" w:rsidRDefault="00856153" w:rsidP="00856153">
      <w:pPr>
        <w:spacing w:line="240" w:lineRule="auto"/>
        <w:rPr>
          <w:rFonts w:asciiTheme="minorHAnsi" w:hAnsiTheme="minorHAnsi"/>
          <w:sz w:val="22"/>
          <w:lang w:val="en-US"/>
        </w:rPr>
      </w:pPr>
      <w:r w:rsidRPr="009B094C">
        <w:rPr>
          <w:rFonts w:asciiTheme="minorHAnsi" w:hAnsiTheme="minorHAnsi"/>
          <w:b/>
          <w:sz w:val="22"/>
          <w:lang w:val="en-US"/>
        </w:rPr>
        <w:t xml:space="preserve">Figure 2. </w:t>
      </w:r>
      <w:r w:rsidRPr="009B094C">
        <w:rPr>
          <w:rFonts w:asciiTheme="minorHAnsi" w:hAnsiTheme="minorHAnsi"/>
          <w:sz w:val="22"/>
          <w:lang w:val="en-US"/>
        </w:rPr>
        <w:t>Theory of Change</w:t>
      </w:r>
      <w:r w:rsidR="00045334" w:rsidRPr="009B094C">
        <w:rPr>
          <w:rFonts w:asciiTheme="minorHAnsi" w:hAnsiTheme="minorHAnsi"/>
          <w:sz w:val="22"/>
          <w:lang w:val="en-US"/>
        </w:rPr>
        <w:t xml:space="preserve"> for Land Degradation Neutrality (LDN)</w:t>
      </w:r>
      <w:r w:rsidR="00FC0137" w:rsidRPr="009B094C">
        <w:rPr>
          <w:rStyle w:val="FootnoteReference"/>
          <w:rFonts w:asciiTheme="minorHAnsi" w:hAnsiTheme="minorHAnsi"/>
          <w:sz w:val="22"/>
          <w:lang w:val="en-US"/>
        </w:rPr>
        <w:footnoteReference w:id="1"/>
      </w:r>
      <w:r w:rsidRPr="009B094C">
        <w:rPr>
          <w:rFonts w:asciiTheme="minorHAnsi" w:hAnsiTheme="minorHAnsi"/>
          <w:sz w:val="22"/>
          <w:lang w:val="en-US"/>
        </w:rPr>
        <w:t>.</w:t>
      </w:r>
    </w:p>
    <w:p w14:paraId="2CED2EE5" w14:textId="3EEBE5F3" w:rsidR="0053145F" w:rsidRDefault="00291DB4" w:rsidP="00503697">
      <w:pPr>
        <w:spacing w:line="240" w:lineRule="auto"/>
        <w:jc w:val="both"/>
        <w:rPr>
          <w:rFonts w:asciiTheme="minorHAnsi" w:hAnsiTheme="minorHAnsi"/>
          <w:sz w:val="22"/>
          <w:lang w:val="en-US"/>
        </w:rPr>
      </w:pPr>
      <w:r w:rsidRPr="009B094C">
        <w:rPr>
          <w:rFonts w:asciiTheme="minorHAnsi" w:hAnsiTheme="minorHAnsi"/>
          <w:sz w:val="22"/>
          <w:lang w:val="en-US"/>
        </w:rPr>
        <w:t xml:space="preserve">Pursuit of LDN </w:t>
      </w:r>
      <w:r w:rsidR="0077220F" w:rsidRPr="009B094C">
        <w:rPr>
          <w:rFonts w:asciiTheme="minorHAnsi" w:hAnsiTheme="minorHAnsi"/>
          <w:sz w:val="22"/>
          <w:lang w:val="en-US"/>
        </w:rPr>
        <w:t>requires</w:t>
      </w:r>
      <w:r w:rsidRPr="009B094C">
        <w:rPr>
          <w:rFonts w:asciiTheme="minorHAnsi" w:hAnsiTheme="minorHAnsi"/>
          <w:sz w:val="22"/>
          <w:lang w:val="en-US"/>
        </w:rPr>
        <w:t xml:space="preserve"> effort to avoid further net loss of land-based natural capital relative to a reference state, or baseline. Planning for </w:t>
      </w:r>
      <w:r w:rsidR="0077220F" w:rsidRPr="009B094C">
        <w:rPr>
          <w:rFonts w:asciiTheme="minorHAnsi" w:hAnsiTheme="minorHAnsi"/>
          <w:sz w:val="22"/>
          <w:lang w:val="en-US"/>
        </w:rPr>
        <w:t>neutrality</w:t>
      </w:r>
      <w:r w:rsidRPr="009B094C">
        <w:rPr>
          <w:rFonts w:asciiTheme="minorHAnsi" w:hAnsiTheme="minorHAnsi"/>
          <w:sz w:val="22"/>
          <w:lang w:val="en-US"/>
        </w:rPr>
        <w:t xml:space="preserve"> involves counterbalancing anticipated losses with measures to achieve equivalent gains, within individual land types, where land type is defined by land potential</w:t>
      </w:r>
      <w:r w:rsidRPr="009B094C">
        <w:rPr>
          <w:rStyle w:val="FootnoteReference"/>
          <w:rFonts w:asciiTheme="minorHAnsi" w:hAnsiTheme="minorHAnsi"/>
          <w:sz w:val="22"/>
          <w:lang w:val="en-US"/>
        </w:rPr>
        <w:footnoteReference w:id="2"/>
      </w:r>
      <w:r w:rsidRPr="009B094C">
        <w:rPr>
          <w:rFonts w:asciiTheme="minorHAnsi" w:hAnsiTheme="minorHAnsi"/>
          <w:sz w:val="22"/>
          <w:lang w:val="en-US"/>
        </w:rPr>
        <w:t xml:space="preserve">. LDN will be integrated into existing land-use planning in the selected project area. Capacity to monitor the UNCCD three global indicators for LDN – land cover, land productivity and carbon stocks – will be strengthened so that targets can be set in the demonstration area and nationally. </w:t>
      </w:r>
      <w:r w:rsidR="0060150B">
        <w:rPr>
          <w:rFonts w:asciiTheme="minorHAnsi" w:hAnsiTheme="minorHAnsi"/>
          <w:sz w:val="22"/>
          <w:lang w:val="en-US"/>
        </w:rPr>
        <w:t xml:space="preserve">The project-specific theory of change </w:t>
      </w:r>
      <w:r w:rsidR="00045138">
        <w:rPr>
          <w:rFonts w:asciiTheme="minorHAnsi" w:hAnsiTheme="minorHAnsi"/>
          <w:sz w:val="22"/>
          <w:lang w:val="en-US"/>
        </w:rPr>
        <w:t xml:space="preserve">based on the LDN framework </w:t>
      </w:r>
      <w:r w:rsidR="0060150B">
        <w:rPr>
          <w:rFonts w:asciiTheme="minorHAnsi" w:hAnsiTheme="minorHAnsi"/>
          <w:sz w:val="22"/>
          <w:lang w:val="en-US"/>
        </w:rPr>
        <w:t>is summarized below</w:t>
      </w:r>
      <w:r w:rsidR="00097CDD">
        <w:rPr>
          <w:rFonts w:asciiTheme="minorHAnsi" w:hAnsiTheme="minorHAnsi"/>
          <w:sz w:val="22"/>
          <w:lang w:val="en-US"/>
        </w:rPr>
        <w:t>:</w:t>
      </w:r>
    </w:p>
    <w:p w14:paraId="7AE170FE" w14:textId="0A91E785" w:rsidR="00503697" w:rsidRDefault="00503697" w:rsidP="00503697">
      <w:pPr>
        <w:spacing w:line="240" w:lineRule="auto"/>
        <w:jc w:val="both"/>
        <w:rPr>
          <w:rFonts w:asciiTheme="minorHAnsi" w:hAnsiTheme="minorHAnsi"/>
          <w:sz w:val="22"/>
          <w:lang w:val="en-US"/>
        </w:rPr>
      </w:pPr>
    </w:p>
    <w:p w14:paraId="1A6B99E8" w14:textId="2CFC22CA" w:rsidR="00503697" w:rsidRDefault="00503697" w:rsidP="00503697">
      <w:pPr>
        <w:spacing w:line="240" w:lineRule="auto"/>
        <w:jc w:val="both"/>
        <w:rPr>
          <w:rFonts w:asciiTheme="minorHAnsi" w:hAnsiTheme="minorHAnsi"/>
          <w:sz w:val="22"/>
          <w:lang w:val="en-US"/>
        </w:rPr>
      </w:pPr>
    </w:p>
    <w:p w14:paraId="5FCF5A20" w14:textId="30C1670D" w:rsidR="00503697" w:rsidRDefault="00503697" w:rsidP="00503697">
      <w:pPr>
        <w:spacing w:line="240" w:lineRule="auto"/>
        <w:jc w:val="both"/>
        <w:rPr>
          <w:rFonts w:asciiTheme="minorHAnsi" w:hAnsiTheme="minorHAnsi"/>
          <w:sz w:val="22"/>
          <w:lang w:val="en-US"/>
        </w:rPr>
      </w:pPr>
    </w:p>
    <w:p w14:paraId="069B2702" w14:textId="09341D92" w:rsidR="00503697" w:rsidRDefault="00503697" w:rsidP="00503697">
      <w:pPr>
        <w:spacing w:line="240" w:lineRule="auto"/>
        <w:jc w:val="both"/>
        <w:rPr>
          <w:rFonts w:asciiTheme="minorHAnsi" w:hAnsiTheme="minorHAnsi"/>
          <w:sz w:val="22"/>
          <w:lang w:val="en-US"/>
        </w:rPr>
      </w:pPr>
    </w:p>
    <w:p w14:paraId="2F5F131A" w14:textId="6D6C9499" w:rsidR="00503697" w:rsidRDefault="00503697" w:rsidP="00503697">
      <w:pPr>
        <w:spacing w:line="240" w:lineRule="auto"/>
        <w:jc w:val="both"/>
        <w:rPr>
          <w:rFonts w:asciiTheme="minorHAnsi" w:hAnsiTheme="minorHAnsi"/>
          <w:sz w:val="22"/>
          <w:lang w:val="en-US"/>
        </w:rPr>
      </w:pPr>
    </w:p>
    <w:p w14:paraId="798DAEB6" w14:textId="77777777" w:rsidR="00503697" w:rsidRDefault="00503697" w:rsidP="00503697">
      <w:pPr>
        <w:spacing w:line="240" w:lineRule="auto"/>
        <w:jc w:val="both"/>
        <w:rPr>
          <w:rFonts w:asciiTheme="minorHAnsi" w:hAnsiTheme="minorHAnsi"/>
          <w:sz w:val="22"/>
          <w:lang w:val="en-US"/>
        </w:rPr>
      </w:pPr>
    </w:p>
    <w:p w14:paraId="0BB77443" w14:textId="58F92264" w:rsidR="00503697" w:rsidRPr="00503697" w:rsidRDefault="00503697" w:rsidP="00503697">
      <w:pPr>
        <w:tabs>
          <w:tab w:val="left" w:pos="4962"/>
        </w:tabs>
        <w:spacing w:after="240" w:line="240" w:lineRule="auto"/>
        <w:rPr>
          <w:rFonts w:ascii="Calibri" w:eastAsia="Calibri" w:hAnsi="Calibri" w:cs="Calibri"/>
          <w:b/>
          <w:szCs w:val="24"/>
        </w:rPr>
      </w:pPr>
      <w:r w:rsidRPr="00503697">
        <w:rPr>
          <w:noProof/>
          <w:lang w:eastAsia="en-GB"/>
        </w:rPr>
        <w:lastRenderedPageBreak/>
        <mc:AlternateContent>
          <mc:Choice Requires="wps">
            <w:drawing>
              <wp:anchor distT="0" distB="0" distL="114300" distR="114300" simplePos="0" relativeHeight="251755520" behindDoc="0" locked="0" layoutInCell="1" allowOverlap="1" wp14:anchorId="51547F1C" wp14:editId="319D36E1">
                <wp:simplePos x="0" y="0"/>
                <wp:positionH relativeFrom="column">
                  <wp:posOffset>6570478</wp:posOffset>
                </wp:positionH>
                <wp:positionV relativeFrom="paragraph">
                  <wp:posOffset>394600</wp:posOffset>
                </wp:positionV>
                <wp:extent cx="1095375" cy="294005"/>
                <wp:effectExtent l="0" t="0" r="9525" b="0"/>
                <wp:wrapNone/>
                <wp:docPr id="29" name="Textruta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94005"/>
                        </a:xfrm>
                        <a:prstGeom prst="rect">
                          <a:avLst/>
                        </a:prstGeom>
                        <a:solidFill>
                          <a:srgbClr val="FFFFFF"/>
                        </a:solidFill>
                        <a:ln w="9525">
                          <a:noFill/>
                          <a:miter lim="800000"/>
                          <a:headEnd/>
                          <a:tailEnd/>
                        </a:ln>
                      </wps:spPr>
                      <wps:txbx>
                        <w:txbxContent>
                          <w:p w14:paraId="5DB27610" w14:textId="77777777" w:rsidR="00942A67" w:rsidRPr="00976AC4" w:rsidRDefault="00942A67" w:rsidP="00503697">
                            <w:pPr>
                              <w:jc w:val="center"/>
                              <w:rPr>
                                <w:rFonts w:asciiTheme="minorHAnsi" w:hAnsiTheme="minorHAnsi"/>
                                <w:b/>
                                <w:szCs w:val="24"/>
                              </w:rPr>
                            </w:pPr>
                            <w:r w:rsidRPr="00976AC4">
                              <w:rPr>
                                <w:rFonts w:asciiTheme="minorHAnsi" w:hAnsiTheme="minorHAnsi"/>
                                <w:b/>
                                <w:szCs w:val="24"/>
                              </w:rPr>
                              <w:t>Impact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51547F1C" id="Textruta 29" o:spid="_x0000_s1027" type="#_x0000_t202" style="position:absolute;margin-left:517.35pt;margin-top:31.05pt;width:86.25pt;height:23.1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" stroked="f">
                <v:textbox>
                  <w:txbxContent>
                    <w:p w14:paraId="5DB27610" w14:textId="77777777" w:rsidR="00942A67" w:rsidRPr="00976AC4" w:rsidRDefault="00942A67" w:rsidP="00503697">
                      <w:pPr>
                        <w:jc w:val="center"/>
                        <w:rPr>
                          <w:rFonts w:asciiTheme="minorHAnsi" w:hAnsiTheme="minorHAnsi"/>
                          <w:b/>
                          <w:szCs w:val="24"/>
                        </w:rPr>
                      </w:pPr>
                      <w:r w:rsidRPr="00976AC4">
                        <w:rPr>
                          <w:rFonts w:asciiTheme="minorHAnsi" w:hAnsiTheme="minorHAnsi"/>
                          <w:b/>
                          <w:szCs w:val="24"/>
                        </w:rPr>
                        <w:t>Impact</w:t>
                      </w:r>
                    </w:p>
                  </w:txbxContent>
                </v:textbox>
              </v:shape>
            </w:pict>
          </mc:Fallback>
        </mc:AlternateContent>
      </w:r>
      <w:r w:rsidRPr="00503697">
        <w:rPr>
          <w:rFonts w:ascii="Calibri" w:eastAsia="Calibri" w:hAnsi="Calibri" w:cs="Calibri"/>
          <w:b/>
          <w:color w:val="000000" w:themeColor="text1"/>
          <w:szCs w:val="24"/>
        </w:rPr>
        <w:t>Figure 3. Project  Theory of Change</w:t>
      </w:r>
      <w:r w:rsidRPr="00503697">
        <w:rPr>
          <w:rFonts w:ascii="Calibri" w:eastAsia="Calibri" w:hAnsi="Calibri" w:cs="Calibri"/>
          <w:b/>
          <w:szCs w:val="24"/>
        </w:rPr>
        <w:t xml:space="preserve"> </w:t>
      </w:r>
    </w:p>
    <w:p w14:paraId="015BE9EA" w14:textId="043FD7A8" w:rsidR="00503697" w:rsidRPr="00503697" w:rsidRDefault="00D2354D" w:rsidP="00503697">
      <w:pPr>
        <w:spacing w:line="240" w:lineRule="auto"/>
        <w:jc w:val="both"/>
        <w:rPr>
          <w:rFonts w:asciiTheme="minorHAnsi" w:hAnsiTheme="minorHAnsi"/>
          <w:sz w:val="22"/>
          <w:lang w:val="en-US"/>
        </w:rPr>
      </w:pPr>
      <w:r w:rsidRPr="008C2AF7">
        <w:rPr>
          <w:noProof/>
          <w:lang w:eastAsia="en-GB"/>
        </w:rPr>
        <w:drawing>
          <wp:inline distT="0" distB="0" distL="0" distR="0" wp14:anchorId="7EC1816F" wp14:editId="608F7DCD">
            <wp:extent cx="5731510" cy="6161121"/>
            <wp:effectExtent l="0" t="0" r="2540" b="0"/>
            <wp:docPr id="21521" name="Picture 2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6161121"/>
                    </a:xfrm>
                    <a:prstGeom prst="rect">
                      <a:avLst/>
                    </a:prstGeom>
                    <a:noFill/>
                    <a:ln>
                      <a:noFill/>
                    </a:ln>
                  </pic:spPr>
                </pic:pic>
              </a:graphicData>
            </a:graphic>
          </wp:inline>
        </w:drawing>
      </w:r>
    </w:p>
    <w:p w14:paraId="3E295ED8" w14:textId="77777777" w:rsidR="00503697" w:rsidRDefault="00503697" w:rsidP="00503697">
      <w:pPr>
        <w:spacing w:line="240" w:lineRule="auto"/>
        <w:jc w:val="both"/>
        <w:rPr>
          <w:rFonts w:asciiTheme="minorHAnsi" w:hAnsiTheme="minorHAnsi"/>
          <w:sz w:val="22"/>
          <w:lang w:val="en-US"/>
        </w:rPr>
      </w:pPr>
    </w:p>
    <w:p w14:paraId="651877DD" w14:textId="77777777" w:rsidR="00BF513B" w:rsidRDefault="00BF513B" w:rsidP="00503697">
      <w:pPr>
        <w:spacing w:line="240" w:lineRule="auto"/>
        <w:jc w:val="both"/>
        <w:rPr>
          <w:rFonts w:asciiTheme="minorHAnsi" w:hAnsiTheme="minorHAnsi"/>
          <w:sz w:val="22"/>
          <w:lang w:val="en-US"/>
        </w:rPr>
      </w:pPr>
    </w:p>
    <w:p w14:paraId="76BB3C90" w14:textId="77777777" w:rsidR="00BF513B" w:rsidRDefault="00BF513B" w:rsidP="00503697">
      <w:pPr>
        <w:spacing w:line="240" w:lineRule="auto"/>
        <w:jc w:val="both"/>
        <w:rPr>
          <w:rFonts w:asciiTheme="minorHAnsi" w:hAnsiTheme="minorHAnsi"/>
          <w:sz w:val="22"/>
          <w:lang w:val="en-US"/>
        </w:rPr>
      </w:pPr>
    </w:p>
    <w:p w14:paraId="080F5F78" w14:textId="77777777" w:rsidR="00BF513B" w:rsidRDefault="00BF513B" w:rsidP="00503697">
      <w:pPr>
        <w:spacing w:line="240" w:lineRule="auto"/>
        <w:jc w:val="both"/>
        <w:rPr>
          <w:rFonts w:asciiTheme="minorHAnsi" w:hAnsiTheme="minorHAnsi"/>
          <w:sz w:val="22"/>
          <w:lang w:val="en-US"/>
        </w:rPr>
      </w:pPr>
    </w:p>
    <w:p w14:paraId="50CE3B82" w14:textId="77777777" w:rsidR="00BF513B" w:rsidRDefault="00BF513B" w:rsidP="00503697">
      <w:pPr>
        <w:spacing w:line="240" w:lineRule="auto"/>
        <w:jc w:val="both"/>
        <w:rPr>
          <w:rFonts w:asciiTheme="minorHAnsi" w:hAnsiTheme="minorHAnsi"/>
          <w:sz w:val="22"/>
          <w:lang w:val="en-US"/>
        </w:rPr>
      </w:pPr>
    </w:p>
    <w:p w14:paraId="12CDDDEB" w14:textId="77777777" w:rsidR="00BF513B" w:rsidRDefault="00BF513B" w:rsidP="00503697">
      <w:pPr>
        <w:spacing w:line="240" w:lineRule="auto"/>
        <w:jc w:val="both"/>
        <w:rPr>
          <w:rFonts w:asciiTheme="minorHAnsi" w:hAnsiTheme="minorHAnsi"/>
          <w:sz w:val="22"/>
          <w:lang w:val="en-US"/>
        </w:rPr>
      </w:pPr>
    </w:p>
    <w:p w14:paraId="7EC7453A" w14:textId="77777777" w:rsidR="00BF513B" w:rsidRPr="00503697" w:rsidRDefault="00BF513B" w:rsidP="00503697">
      <w:pPr>
        <w:spacing w:line="240" w:lineRule="auto"/>
        <w:jc w:val="both"/>
        <w:rPr>
          <w:rFonts w:asciiTheme="minorHAnsi" w:hAnsiTheme="minorHAnsi"/>
          <w:sz w:val="22"/>
          <w:lang w:val="en-US"/>
        </w:rPr>
      </w:pPr>
    </w:p>
    <w:p w14:paraId="54285E15" w14:textId="77777777" w:rsidR="00503697" w:rsidRPr="00503697" w:rsidRDefault="00503697" w:rsidP="00503697">
      <w:pPr>
        <w:spacing w:line="240" w:lineRule="auto"/>
        <w:rPr>
          <w:rFonts w:asciiTheme="minorHAnsi" w:hAnsiTheme="minorHAnsi"/>
          <w:b/>
          <w:i/>
          <w:szCs w:val="24"/>
          <w:lang w:val="en-US"/>
        </w:rPr>
      </w:pPr>
      <w:r w:rsidRPr="00503697">
        <w:rPr>
          <w:rFonts w:asciiTheme="minorHAnsi" w:hAnsiTheme="minorHAnsi"/>
          <w:b/>
          <w:i/>
          <w:szCs w:val="24"/>
          <w:lang w:val="en-US"/>
        </w:rPr>
        <w:lastRenderedPageBreak/>
        <w:t>1.3.2 Project objectives, outcomes and outputs</w:t>
      </w:r>
    </w:p>
    <w:p w14:paraId="2BAE3A3A" w14:textId="77777777" w:rsidR="00503697" w:rsidRPr="00503697" w:rsidRDefault="00503697" w:rsidP="00503697">
      <w:pPr>
        <w:spacing w:line="240" w:lineRule="auto"/>
        <w:jc w:val="both"/>
        <w:rPr>
          <w:rFonts w:asciiTheme="minorHAnsi" w:hAnsiTheme="minorHAnsi"/>
          <w:sz w:val="22"/>
          <w:lang w:val="en-US"/>
        </w:rPr>
      </w:pPr>
      <w:r w:rsidRPr="00503697">
        <w:rPr>
          <w:rFonts w:asciiTheme="minorHAnsi" w:hAnsiTheme="minorHAnsi"/>
          <w:sz w:val="22"/>
          <w:lang w:val="en-US"/>
        </w:rPr>
        <w:t>The project objective is to develop a model for LDN target setting, planning, and decision-making at national level and for demonstration in the Upper Sakarya basin. It will be achieved through four components with related outcomes and ouputs:</w:t>
      </w:r>
    </w:p>
    <w:p w14:paraId="222CC815" w14:textId="77777777" w:rsidR="00441D7D" w:rsidRPr="009B094C" w:rsidRDefault="00441D7D" w:rsidP="00441D7D">
      <w:pPr>
        <w:spacing w:line="240" w:lineRule="auto"/>
        <w:rPr>
          <w:rFonts w:asciiTheme="minorHAnsi" w:hAnsiTheme="minorHAnsi"/>
          <w:b/>
          <w:i/>
          <w:sz w:val="22"/>
          <w:lang w:val="en-US"/>
        </w:rPr>
      </w:pPr>
      <w:r w:rsidRPr="009B094C">
        <w:rPr>
          <w:rFonts w:asciiTheme="minorHAnsi" w:hAnsiTheme="minorHAnsi"/>
          <w:b/>
          <w:i/>
          <w:sz w:val="22"/>
          <w:lang w:val="en-US"/>
        </w:rPr>
        <w:t xml:space="preserve">Component 1:  </w:t>
      </w:r>
      <w:r w:rsidR="00177284" w:rsidRPr="009B094C">
        <w:rPr>
          <w:rFonts w:asciiTheme="minorHAnsi" w:hAnsiTheme="minorHAnsi"/>
          <w:b/>
          <w:i/>
          <w:sz w:val="22"/>
          <w:lang w:val="en-US"/>
        </w:rPr>
        <w:t xml:space="preserve">Strengthening the </w:t>
      </w:r>
      <w:r w:rsidR="002B6CE3" w:rsidRPr="009B094C">
        <w:rPr>
          <w:rFonts w:asciiTheme="minorHAnsi" w:hAnsiTheme="minorHAnsi"/>
          <w:b/>
          <w:i/>
          <w:sz w:val="22"/>
          <w:lang w:val="en-US"/>
        </w:rPr>
        <w:t>enab</w:t>
      </w:r>
      <w:r w:rsidR="00177284" w:rsidRPr="009B094C">
        <w:rPr>
          <w:rFonts w:asciiTheme="minorHAnsi" w:hAnsiTheme="minorHAnsi"/>
          <w:b/>
          <w:i/>
          <w:sz w:val="22"/>
          <w:lang w:val="en-US"/>
        </w:rPr>
        <w:t>ling environment for LDN</w:t>
      </w:r>
    </w:p>
    <w:p w14:paraId="2B048CA5" w14:textId="77777777" w:rsidR="00291DB4" w:rsidRPr="009B094C" w:rsidRDefault="00291DB4" w:rsidP="00C90E70">
      <w:pPr>
        <w:spacing w:line="240" w:lineRule="auto"/>
        <w:jc w:val="both"/>
        <w:rPr>
          <w:rFonts w:asciiTheme="minorHAnsi" w:hAnsiTheme="minorHAnsi"/>
          <w:sz w:val="22"/>
          <w:lang w:val="en-US"/>
        </w:rPr>
      </w:pPr>
      <w:r w:rsidRPr="009B094C">
        <w:rPr>
          <w:rFonts w:asciiTheme="minorHAnsi" w:hAnsiTheme="minorHAnsi"/>
          <w:sz w:val="22"/>
          <w:lang w:val="en-US"/>
        </w:rPr>
        <w:t xml:space="preserve">A capacity development program will be put in place on LDN target setting for local and central government staff. The project will seek to develop capacity both at the institutional (central and local government) and grassroots level. At the local level, the project will focus on communities and government institutions within the Sakarya basin, but keeping in mind the underlying goal of the project to upscale its experience at the national </w:t>
      </w:r>
      <w:r w:rsidR="0077220F" w:rsidRPr="009B094C">
        <w:rPr>
          <w:rFonts w:asciiTheme="minorHAnsi" w:hAnsiTheme="minorHAnsi"/>
          <w:sz w:val="22"/>
          <w:lang w:val="en-US"/>
        </w:rPr>
        <w:t>level. To</w:t>
      </w:r>
      <w:r w:rsidRPr="009B094C">
        <w:rPr>
          <w:rFonts w:asciiTheme="minorHAnsi" w:hAnsiTheme="minorHAnsi"/>
          <w:sz w:val="22"/>
          <w:lang w:val="en-US"/>
        </w:rPr>
        <w:t xml:space="preserve"> strengthen stakeholder engagement at all levels, an online national Information Sharing Forum on LDN will be created, which will help in the identification of needs for new legislation and/or revision of existing legislation to support implementation of the LDN approach based on the project’s experiences. Integration of LDN into strategic planning process will strengthen the enabling environment for LDN implementation first in the Sakarya basin, through support to scaling-up of the multi</w:t>
      </w:r>
      <w:r w:rsidR="0077220F" w:rsidRPr="009B094C">
        <w:rPr>
          <w:rFonts w:asciiTheme="minorHAnsi" w:hAnsiTheme="minorHAnsi"/>
          <w:sz w:val="22"/>
          <w:lang w:val="en-US"/>
        </w:rPr>
        <w:t>-</w:t>
      </w:r>
      <w:r w:rsidRPr="009B094C">
        <w:rPr>
          <w:rFonts w:asciiTheme="minorHAnsi" w:hAnsiTheme="minorHAnsi"/>
          <w:sz w:val="22"/>
          <w:lang w:val="en-US"/>
        </w:rPr>
        <w:t>sectoral planning process, before it is extended to the national level, but also to the regional level in Turkey’s cooperation with Central Asia on sustainable land management.</w:t>
      </w:r>
    </w:p>
    <w:p w14:paraId="68946690" w14:textId="77777777" w:rsidR="00DC7200" w:rsidRPr="009B094C" w:rsidRDefault="00441D7D" w:rsidP="00DC7200">
      <w:pPr>
        <w:spacing w:after="0" w:line="240" w:lineRule="auto"/>
        <w:jc w:val="both"/>
        <w:rPr>
          <w:rFonts w:asciiTheme="minorHAnsi" w:hAnsiTheme="minorHAnsi"/>
          <w:sz w:val="22"/>
          <w:u w:val="single"/>
          <w:lang w:val="en-US"/>
        </w:rPr>
      </w:pPr>
      <w:r w:rsidRPr="009B094C">
        <w:rPr>
          <w:rFonts w:asciiTheme="minorHAnsi" w:hAnsiTheme="minorHAnsi"/>
          <w:sz w:val="22"/>
          <w:u w:val="single"/>
          <w:lang w:val="en-US"/>
        </w:rPr>
        <w:t xml:space="preserve">Outcome 1.1: </w:t>
      </w:r>
      <w:r w:rsidRPr="009B094C">
        <w:rPr>
          <w:rFonts w:asciiTheme="minorHAnsi" w:hAnsiTheme="minorHAnsi"/>
          <w:sz w:val="22"/>
          <w:u w:val="single"/>
          <w:lang w:val="en-US"/>
        </w:rPr>
        <w:tab/>
      </w:r>
      <w:r w:rsidR="00177284" w:rsidRPr="009B094C">
        <w:rPr>
          <w:rFonts w:asciiTheme="minorHAnsi" w:hAnsiTheme="minorHAnsi"/>
          <w:sz w:val="22"/>
          <w:u w:val="single"/>
          <w:lang w:val="en-US"/>
        </w:rPr>
        <w:t>Enhanced enabling environment for LDN</w:t>
      </w:r>
    </w:p>
    <w:p w14:paraId="202F8D3D" w14:textId="77777777" w:rsidR="002069E6" w:rsidRPr="009B094C" w:rsidRDefault="002069E6" w:rsidP="00DC7200">
      <w:pPr>
        <w:spacing w:after="0" w:line="240" w:lineRule="auto"/>
        <w:jc w:val="both"/>
        <w:rPr>
          <w:rFonts w:asciiTheme="minorHAnsi" w:hAnsiTheme="minorHAnsi"/>
          <w:sz w:val="22"/>
          <w:u w:val="single"/>
          <w:lang w:val="en-US"/>
        </w:rPr>
      </w:pPr>
      <w:r w:rsidRPr="009B094C">
        <w:rPr>
          <w:rFonts w:asciiTheme="minorHAnsi" w:eastAsia="Calibri" w:hAnsiTheme="minorHAnsi" w:cs="Arial"/>
          <w:sz w:val="22"/>
          <w:lang w:val="en-US"/>
        </w:rPr>
        <w:t xml:space="preserve">Although the awareness of institutions, organizations, scientific communities, NGOs, private sector and public on combating desertification and erosion, conserving forests, environment and natural resources, and sustainable land management is quite strong, the culture of collaboration is very weak. In recent years, only a few participatory integrated basin rehabilitation projects have been undertaken with the participation of institutions, organizations, NGOs and local people. Unfortunately, project effectiveness and sustainability following the completion of project implementations have not been sufficiently monitored. Indeed, political, legal framework and strategic approaches, monitoring systems, technological infrastructure, and technical capacity and NGOs activities are at a </w:t>
      </w:r>
      <w:r w:rsidR="00FD45D1" w:rsidRPr="009B094C">
        <w:rPr>
          <w:rFonts w:asciiTheme="minorHAnsi" w:eastAsia="Calibri" w:hAnsiTheme="minorHAnsi" w:cs="Arial"/>
          <w:sz w:val="22"/>
          <w:lang w:val="en-US"/>
        </w:rPr>
        <w:t xml:space="preserve">relatively high </w:t>
      </w:r>
      <w:r w:rsidRPr="009B094C">
        <w:rPr>
          <w:rFonts w:asciiTheme="minorHAnsi" w:eastAsia="Calibri" w:hAnsiTheme="minorHAnsi" w:cs="Arial"/>
          <w:sz w:val="22"/>
          <w:lang w:val="en-US"/>
        </w:rPr>
        <w:t>level in Turkey.  However, it is necessary to develop policies, strategies and activities to determine solution-oriented targets for LDN by bringing all these capacities together to promote a multi</w:t>
      </w:r>
      <w:r w:rsidR="0077220F" w:rsidRPr="009B094C">
        <w:rPr>
          <w:rFonts w:asciiTheme="minorHAnsi" w:eastAsia="Calibri" w:hAnsiTheme="minorHAnsi" w:cs="Arial"/>
          <w:sz w:val="22"/>
          <w:lang w:val="en-US"/>
        </w:rPr>
        <w:t>-</w:t>
      </w:r>
      <w:r w:rsidRPr="009B094C">
        <w:rPr>
          <w:rFonts w:asciiTheme="minorHAnsi" w:eastAsia="Calibri" w:hAnsiTheme="minorHAnsi" w:cs="Arial"/>
          <w:sz w:val="22"/>
          <w:lang w:val="en-US"/>
        </w:rPr>
        <w:t>sectoral, multi-stakeholder, multi-component and participatory approach. With this approach, the capacities of stakeholders therefore need to be strengthened through a number of outputs and associated activities</w:t>
      </w:r>
      <w:r w:rsidR="00D50C39" w:rsidRPr="009B094C">
        <w:rPr>
          <w:rFonts w:asciiTheme="minorHAnsi" w:eastAsia="Calibri" w:hAnsiTheme="minorHAnsi" w:cs="Arial"/>
          <w:sz w:val="22"/>
          <w:lang w:val="en-US"/>
        </w:rPr>
        <w:t>.</w:t>
      </w:r>
    </w:p>
    <w:p w14:paraId="5B4A185A" w14:textId="77777777" w:rsidR="002069E6" w:rsidRPr="009B094C" w:rsidRDefault="002069E6" w:rsidP="006C0ABC">
      <w:pPr>
        <w:spacing w:after="0" w:line="240" w:lineRule="auto"/>
        <w:jc w:val="both"/>
        <w:rPr>
          <w:rFonts w:asciiTheme="minorHAnsi" w:eastAsia="Calibri" w:hAnsiTheme="minorHAnsi" w:cs="Arial"/>
          <w:b/>
          <w:sz w:val="22"/>
          <w:lang w:val="en-US"/>
        </w:rPr>
      </w:pPr>
    </w:p>
    <w:p w14:paraId="44952191" w14:textId="77777777" w:rsidR="00D8044E" w:rsidRPr="009B094C" w:rsidRDefault="006C0ABC" w:rsidP="00874DF6">
      <w:pPr>
        <w:spacing w:after="0" w:line="240" w:lineRule="auto"/>
        <w:ind w:left="709" w:hanging="709"/>
        <w:jc w:val="both"/>
        <w:rPr>
          <w:rFonts w:asciiTheme="minorHAnsi" w:eastAsia="Calibri" w:hAnsiTheme="minorHAnsi" w:cs="Arial"/>
          <w:sz w:val="22"/>
          <w:lang w:val="en-US"/>
        </w:rPr>
      </w:pPr>
      <w:r w:rsidRPr="009B094C">
        <w:rPr>
          <w:rFonts w:asciiTheme="minorHAnsi" w:eastAsia="Calibri" w:hAnsiTheme="minorHAnsi" w:cs="Arial"/>
          <w:b/>
          <w:sz w:val="22"/>
          <w:lang w:val="en-US"/>
        </w:rPr>
        <w:t xml:space="preserve">Output 1.1.1: </w:t>
      </w:r>
      <w:r w:rsidR="00C90E70" w:rsidRPr="009B094C">
        <w:rPr>
          <w:rFonts w:asciiTheme="minorHAnsi" w:eastAsia="Calibri" w:hAnsiTheme="minorHAnsi" w:cs="Arial"/>
          <w:b/>
          <w:sz w:val="22"/>
          <w:lang w:val="en-US"/>
        </w:rPr>
        <w:t>Capacity building program in place on LDN target setting and its implementation for local and central government staff</w:t>
      </w:r>
    </w:p>
    <w:p w14:paraId="28358E98" w14:textId="77777777" w:rsidR="00486F20" w:rsidRPr="009B094C" w:rsidRDefault="00486F20" w:rsidP="00D50C39">
      <w:pPr>
        <w:spacing w:after="0" w:line="240" w:lineRule="auto"/>
        <w:jc w:val="both"/>
        <w:rPr>
          <w:rFonts w:asciiTheme="minorHAnsi" w:eastAsia="Calibri" w:hAnsiTheme="minorHAnsi" w:cs="Arial"/>
          <w:sz w:val="22"/>
          <w:lang w:val="en-US"/>
        </w:rPr>
      </w:pPr>
      <w:r w:rsidRPr="009B094C">
        <w:rPr>
          <w:rFonts w:asciiTheme="minorHAnsi" w:eastAsia="Calibri" w:hAnsiTheme="minorHAnsi" w:cs="Arial"/>
          <w:sz w:val="22"/>
          <w:lang w:val="en-US"/>
        </w:rPr>
        <w:t>Raising awareness about LDN; a</w:t>
      </w:r>
      <w:r w:rsidR="00FD45D1" w:rsidRPr="009B094C">
        <w:rPr>
          <w:rFonts w:asciiTheme="minorHAnsi" w:eastAsia="Calibri" w:hAnsiTheme="minorHAnsi" w:cs="Arial"/>
          <w:sz w:val="22"/>
          <w:lang w:val="en-US"/>
        </w:rPr>
        <w:t>,</w:t>
      </w:r>
      <w:r w:rsidRPr="009B094C">
        <w:rPr>
          <w:rFonts w:asciiTheme="minorHAnsi" w:eastAsia="Calibri" w:hAnsiTheme="minorHAnsi" w:cs="Arial"/>
          <w:sz w:val="22"/>
          <w:lang w:val="en-US"/>
        </w:rPr>
        <w:t xml:space="preserve"> related to global process, international agreements and obligations arising from these agreements, development plans, strategic plans, actions, etc. will include:</w:t>
      </w:r>
    </w:p>
    <w:p w14:paraId="29AC2BAC" w14:textId="77777777" w:rsidR="00486F20" w:rsidRPr="009B094C" w:rsidRDefault="00486F20" w:rsidP="000558FD">
      <w:pPr>
        <w:pStyle w:val="ListParagraph"/>
        <w:numPr>
          <w:ilvl w:val="0"/>
          <w:numId w:val="32"/>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Organizing informative meetings for the central administrative and strategic planners of LDN-related institutions, for the administrative and planners of local institutions, stakeholders, private sector and NGOs in the Upper Sakarya Basin,</w:t>
      </w:r>
    </w:p>
    <w:p w14:paraId="4D141FC7" w14:textId="77777777" w:rsidR="00486F20" w:rsidRPr="009B094C" w:rsidRDefault="00486F20" w:rsidP="000558FD">
      <w:pPr>
        <w:pStyle w:val="ListParagraph"/>
        <w:numPr>
          <w:ilvl w:val="0"/>
          <w:numId w:val="32"/>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Ensuring that institutions include the concept of LDN in the institutional training program</w:t>
      </w:r>
      <w:r w:rsidR="00FD45D1" w:rsidRPr="009B094C">
        <w:rPr>
          <w:rFonts w:asciiTheme="minorHAnsi" w:eastAsia="Calibri" w:hAnsiTheme="minorHAnsi" w:cs="Arial"/>
          <w:sz w:val="22"/>
          <w:lang w:val="en-US"/>
        </w:rPr>
        <w:t>me</w:t>
      </w:r>
      <w:r w:rsidRPr="009B094C">
        <w:rPr>
          <w:rFonts w:asciiTheme="minorHAnsi" w:eastAsia="Calibri" w:hAnsiTheme="minorHAnsi" w:cs="Arial"/>
          <w:sz w:val="22"/>
          <w:lang w:val="en-US"/>
        </w:rPr>
        <w:t>s,</w:t>
      </w:r>
    </w:p>
    <w:p w14:paraId="1813FB46" w14:textId="77777777" w:rsidR="00486F20" w:rsidRPr="009B094C" w:rsidRDefault="00486F20" w:rsidP="000558FD">
      <w:pPr>
        <w:pStyle w:val="ListParagraph"/>
        <w:numPr>
          <w:ilvl w:val="0"/>
          <w:numId w:val="32"/>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Creating public awareness through visual media,</w:t>
      </w:r>
    </w:p>
    <w:p w14:paraId="519B6812" w14:textId="77777777" w:rsidR="00486F20" w:rsidRPr="009B094C" w:rsidRDefault="00486F20" w:rsidP="000558FD">
      <w:pPr>
        <w:pStyle w:val="ListParagraph"/>
        <w:numPr>
          <w:ilvl w:val="0"/>
          <w:numId w:val="32"/>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Organizing awareness-raising activities together with NGOs in the Upper Sakarya Basin, especially in micro-basins,</w:t>
      </w:r>
    </w:p>
    <w:p w14:paraId="51F46ADB" w14:textId="77777777" w:rsidR="00486F20" w:rsidRPr="009B094C" w:rsidRDefault="00486F20" w:rsidP="000558FD">
      <w:pPr>
        <w:pStyle w:val="ListParagraph"/>
        <w:numPr>
          <w:ilvl w:val="0"/>
          <w:numId w:val="32"/>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In the 3rd year of the project, it is planned to organize “the First National LND Symposium” with a special session on the Upper Sakarya Basin LDN implementations in order to increase national awareness on LDN,</w:t>
      </w:r>
    </w:p>
    <w:p w14:paraId="28B4381D" w14:textId="77777777" w:rsidR="00486F20" w:rsidRPr="009B094C" w:rsidRDefault="00486F20" w:rsidP="000558FD">
      <w:pPr>
        <w:pStyle w:val="ListParagraph"/>
        <w:numPr>
          <w:ilvl w:val="0"/>
          <w:numId w:val="32"/>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In the 4th year of the project, it is also planned to hold “the 1st International LDN Symposium” to promote international awareness.</w:t>
      </w:r>
    </w:p>
    <w:p w14:paraId="473FA653" w14:textId="77777777" w:rsidR="00756EB0" w:rsidRPr="009B094C" w:rsidRDefault="00756EB0" w:rsidP="00045138">
      <w:pPr>
        <w:spacing w:after="0" w:line="240" w:lineRule="auto"/>
        <w:contextualSpacing/>
        <w:jc w:val="both"/>
        <w:rPr>
          <w:rFonts w:asciiTheme="minorHAnsi" w:hAnsiTheme="minorHAnsi"/>
          <w:sz w:val="22"/>
          <w:lang w:val="en-US"/>
        </w:rPr>
      </w:pPr>
    </w:p>
    <w:p w14:paraId="6FDC9B96" w14:textId="77777777" w:rsidR="00D8044E" w:rsidRPr="009B094C" w:rsidRDefault="006C0ABC" w:rsidP="00874DF6">
      <w:pPr>
        <w:spacing w:after="0" w:line="240" w:lineRule="auto"/>
        <w:ind w:left="709" w:hanging="709"/>
        <w:contextualSpacing/>
        <w:jc w:val="both"/>
        <w:rPr>
          <w:rFonts w:asciiTheme="minorHAnsi" w:hAnsiTheme="minorHAnsi" w:cs="Times New Roman"/>
          <w:b/>
          <w:sz w:val="22"/>
          <w:lang w:val="en-US"/>
        </w:rPr>
      </w:pPr>
      <w:r w:rsidRPr="009B094C">
        <w:rPr>
          <w:rFonts w:asciiTheme="minorHAnsi" w:hAnsiTheme="minorHAnsi"/>
          <w:b/>
          <w:sz w:val="22"/>
          <w:lang w:val="en-US"/>
        </w:rPr>
        <w:lastRenderedPageBreak/>
        <w:t xml:space="preserve">Output 1.1.2: </w:t>
      </w:r>
      <w:r w:rsidR="00C90E70" w:rsidRPr="009B094C">
        <w:rPr>
          <w:rFonts w:asciiTheme="minorHAnsi" w:hAnsiTheme="minorHAnsi"/>
          <w:b/>
          <w:sz w:val="22"/>
          <w:lang w:val="en-US"/>
        </w:rPr>
        <w:t>Creation of a national online Information Sharing Forum on LDN for stake</w:t>
      </w:r>
      <w:r w:rsidR="00B469D9" w:rsidRPr="009B094C">
        <w:rPr>
          <w:rFonts w:asciiTheme="minorHAnsi" w:hAnsiTheme="minorHAnsi"/>
          <w:b/>
          <w:sz w:val="22"/>
          <w:lang w:val="en-US"/>
        </w:rPr>
        <w:t>h</w:t>
      </w:r>
      <w:r w:rsidR="00C90E70" w:rsidRPr="009B094C">
        <w:rPr>
          <w:rFonts w:asciiTheme="minorHAnsi" w:hAnsiTheme="minorHAnsi"/>
          <w:b/>
          <w:sz w:val="22"/>
          <w:lang w:val="en-US"/>
        </w:rPr>
        <w:t>older engagement</w:t>
      </w:r>
    </w:p>
    <w:p w14:paraId="7D49B6BC" w14:textId="77777777" w:rsidR="00045334" w:rsidRPr="009B094C" w:rsidRDefault="00874DF6" w:rsidP="00045334">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bCs/>
          <w:sz w:val="22"/>
          <w:lang w:val="en-US"/>
        </w:rPr>
        <w:t xml:space="preserve">An interactive National Online Information Sharing Forum on LDN managed by a team of moderators will be created to allow discussions on LDN-related opening headings among the stakeholders.  The Forum platform will include LDN related topics, questions and answers, as well as project documents and progeny announcements.  All stakeholders will have more information about the progress of the project and its outputs. In addition, stakeholders will contribute to the project with their participation and by transferring experiences they had during ongoing or completed LDN projects. The Forum will also have sections that can be accessed without being a member of the system. Membership will be stipulated only in sections where the added content must be followed. </w:t>
      </w:r>
    </w:p>
    <w:p w14:paraId="0FF44435" w14:textId="77777777" w:rsidR="00756EB0" w:rsidRPr="009B094C" w:rsidRDefault="00756EB0" w:rsidP="00874DF6">
      <w:pPr>
        <w:spacing w:after="0" w:line="240" w:lineRule="auto"/>
        <w:contextualSpacing/>
        <w:jc w:val="both"/>
        <w:rPr>
          <w:rFonts w:asciiTheme="minorHAnsi" w:hAnsiTheme="minorHAnsi" w:cs="Times New Roman"/>
          <w:sz w:val="22"/>
          <w:lang w:val="en-US"/>
        </w:rPr>
      </w:pPr>
    </w:p>
    <w:p w14:paraId="28E96D1D" w14:textId="77777777" w:rsidR="00DF03CC" w:rsidRPr="009B094C" w:rsidRDefault="006C0ABC" w:rsidP="00874DF6">
      <w:pPr>
        <w:spacing w:after="0" w:line="240" w:lineRule="auto"/>
        <w:ind w:left="709" w:hanging="709"/>
        <w:contextualSpacing/>
        <w:jc w:val="both"/>
        <w:rPr>
          <w:rFonts w:asciiTheme="minorHAnsi" w:hAnsiTheme="minorHAnsi" w:cs="Times New Roman"/>
          <w:b/>
          <w:sz w:val="22"/>
          <w:lang w:val="en-US"/>
        </w:rPr>
      </w:pPr>
      <w:r w:rsidRPr="009B094C">
        <w:rPr>
          <w:rFonts w:asciiTheme="minorHAnsi" w:hAnsiTheme="minorHAnsi" w:cs="Times New Roman"/>
          <w:b/>
          <w:sz w:val="22"/>
          <w:lang w:val="en-US"/>
        </w:rPr>
        <w:t xml:space="preserve">Output 1.1.3: </w:t>
      </w:r>
      <w:r w:rsidR="00C90E70" w:rsidRPr="009B094C">
        <w:rPr>
          <w:rFonts w:asciiTheme="minorHAnsi" w:hAnsiTheme="minorHAnsi" w:cs="Times New Roman"/>
          <w:b/>
          <w:sz w:val="22"/>
          <w:lang w:val="en-US"/>
        </w:rPr>
        <w:t>Capacity development program in place for farmers, herders and forest villages in the upper Sakarya Basin</w:t>
      </w:r>
    </w:p>
    <w:p w14:paraId="1E0BAC6E" w14:textId="77777777" w:rsidR="00D50C39" w:rsidRPr="009B094C" w:rsidRDefault="00FD45D1" w:rsidP="00D50C39">
      <w:pPr>
        <w:spacing w:after="0" w:line="240" w:lineRule="auto"/>
        <w:ind w:left="284"/>
        <w:jc w:val="both"/>
        <w:rPr>
          <w:rFonts w:asciiTheme="minorHAnsi" w:hAnsiTheme="minorHAnsi" w:cs="Times New Roman"/>
          <w:sz w:val="22"/>
          <w:lang w:val="en-US"/>
        </w:rPr>
      </w:pPr>
      <w:r w:rsidRPr="009B094C">
        <w:rPr>
          <w:rFonts w:asciiTheme="minorHAnsi" w:hAnsiTheme="minorHAnsi" w:cs="Times New Roman"/>
          <w:sz w:val="22"/>
          <w:lang w:val="en-US"/>
        </w:rPr>
        <w:t>C</w:t>
      </w:r>
      <w:r w:rsidR="00DC7200" w:rsidRPr="009B094C">
        <w:rPr>
          <w:rFonts w:asciiTheme="minorHAnsi" w:hAnsiTheme="minorHAnsi" w:cs="Times New Roman"/>
          <w:sz w:val="22"/>
          <w:lang w:val="en-US"/>
        </w:rPr>
        <w:t xml:space="preserve">apacity development activities </w:t>
      </w:r>
      <w:r w:rsidRPr="009B094C">
        <w:rPr>
          <w:rFonts w:asciiTheme="minorHAnsi" w:hAnsiTheme="minorHAnsi" w:cs="Times New Roman"/>
          <w:sz w:val="22"/>
          <w:lang w:val="en-US"/>
        </w:rPr>
        <w:t xml:space="preserve">supported by the project </w:t>
      </w:r>
      <w:r w:rsidR="00DC7200" w:rsidRPr="009B094C">
        <w:rPr>
          <w:rFonts w:asciiTheme="minorHAnsi" w:hAnsiTheme="minorHAnsi" w:cs="Times New Roman"/>
          <w:sz w:val="22"/>
          <w:lang w:val="en-US"/>
        </w:rPr>
        <w:t xml:space="preserve">will ensure the transition from traditional production methods of local people to modern and sustainable production methods and increase capacity to strengthen the economic and welfare level </w:t>
      </w:r>
      <w:r w:rsidRPr="009B094C">
        <w:rPr>
          <w:rFonts w:asciiTheme="minorHAnsi" w:hAnsiTheme="minorHAnsi" w:cs="Times New Roman"/>
          <w:sz w:val="22"/>
          <w:lang w:val="en-US"/>
        </w:rPr>
        <w:t xml:space="preserve">of </w:t>
      </w:r>
      <w:r w:rsidR="00DC7200" w:rsidRPr="009B094C">
        <w:rPr>
          <w:rFonts w:asciiTheme="minorHAnsi" w:hAnsiTheme="minorHAnsi" w:cs="Times New Roman"/>
          <w:sz w:val="22"/>
          <w:lang w:val="en-US"/>
        </w:rPr>
        <w:t>local people.</w:t>
      </w:r>
    </w:p>
    <w:p w14:paraId="40E2C8F5" w14:textId="77777777" w:rsidR="00DC7200" w:rsidRPr="009B094C" w:rsidRDefault="00DC7200" w:rsidP="00D50C39">
      <w:pPr>
        <w:spacing w:after="0" w:line="240" w:lineRule="auto"/>
        <w:ind w:left="284"/>
        <w:jc w:val="both"/>
        <w:rPr>
          <w:rFonts w:asciiTheme="minorHAnsi" w:hAnsiTheme="minorHAnsi" w:cs="Times New Roman"/>
          <w:sz w:val="22"/>
          <w:lang w:val="en-US"/>
        </w:rPr>
      </w:pPr>
      <w:r w:rsidRPr="009B094C">
        <w:rPr>
          <w:rFonts w:asciiTheme="minorHAnsi" w:hAnsiTheme="minorHAnsi" w:cs="Times New Roman"/>
          <w:sz w:val="22"/>
          <w:lang w:val="en-US"/>
        </w:rPr>
        <w:t>In this context;</w:t>
      </w:r>
    </w:p>
    <w:p w14:paraId="57444667" w14:textId="77777777" w:rsidR="00DC7200" w:rsidRPr="009B094C" w:rsidRDefault="00DC7200" w:rsidP="000558FD">
      <w:pPr>
        <w:pStyle w:val="ListParagraph"/>
        <w:numPr>
          <w:ilvl w:val="0"/>
          <w:numId w:val="33"/>
        </w:numPr>
        <w:spacing w:after="0" w:line="240" w:lineRule="auto"/>
        <w:ind w:left="709" w:hanging="425"/>
        <w:jc w:val="both"/>
        <w:rPr>
          <w:rFonts w:asciiTheme="minorHAnsi" w:hAnsiTheme="minorHAnsi" w:cs="Times New Roman"/>
          <w:sz w:val="22"/>
          <w:lang w:val="en-US"/>
        </w:rPr>
      </w:pPr>
      <w:r w:rsidRPr="009B094C">
        <w:rPr>
          <w:rFonts w:asciiTheme="minorHAnsi" w:hAnsiTheme="minorHAnsi" w:cs="Times New Roman"/>
          <w:sz w:val="22"/>
          <w:lang w:val="en-US"/>
        </w:rPr>
        <w:t>The training of farmers will be supported by Farmer Field Schools (FFS). Farmers' education will be practical and combined with some theoretical information to increase the capacity of the local people more permanently and beneficially. The capacity target is to ensure that the producer is a specialist in</w:t>
      </w:r>
      <w:r w:rsidR="00FD45D1" w:rsidRPr="009B094C">
        <w:rPr>
          <w:rFonts w:asciiTheme="minorHAnsi" w:hAnsiTheme="minorHAnsi" w:cs="Times New Roman"/>
          <w:sz w:val="22"/>
          <w:lang w:val="en-US"/>
        </w:rPr>
        <w:t xml:space="preserve"> his own fields</w:t>
      </w:r>
      <w:r w:rsidRPr="009B094C">
        <w:rPr>
          <w:rFonts w:asciiTheme="minorHAnsi" w:hAnsiTheme="minorHAnsi" w:cs="Times New Roman"/>
          <w:sz w:val="22"/>
          <w:lang w:val="en-US"/>
        </w:rPr>
        <w:t xml:space="preserve">, to improve production quality and to improve management skills. The training will be applied to the pre-determined producers in groups, taking into account groups of farmers who produce the same product. </w:t>
      </w:r>
    </w:p>
    <w:p w14:paraId="714DD0BB" w14:textId="77777777" w:rsidR="00DC7200" w:rsidRPr="009B094C" w:rsidRDefault="00DC7200" w:rsidP="000558FD">
      <w:pPr>
        <w:pStyle w:val="ListParagraph"/>
        <w:numPr>
          <w:ilvl w:val="0"/>
          <w:numId w:val="33"/>
        </w:numPr>
        <w:spacing w:after="0" w:line="240" w:lineRule="auto"/>
        <w:ind w:left="709" w:hanging="425"/>
        <w:jc w:val="both"/>
        <w:rPr>
          <w:rFonts w:asciiTheme="minorHAnsi" w:hAnsiTheme="minorHAnsi" w:cs="Times New Roman"/>
          <w:sz w:val="22"/>
          <w:lang w:val="en-US"/>
        </w:rPr>
      </w:pPr>
      <w:r w:rsidRPr="009B094C">
        <w:rPr>
          <w:rFonts w:asciiTheme="minorHAnsi" w:hAnsiTheme="minorHAnsi" w:cs="Times New Roman"/>
          <w:sz w:val="22"/>
          <w:lang w:val="en-US"/>
        </w:rPr>
        <w:t>Group extension methods such as demonstrations, farmers'</w:t>
      </w:r>
      <w:r w:rsidR="00FD45D1" w:rsidRPr="009B094C">
        <w:rPr>
          <w:rFonts w:asciiTheme="minorHAnsi" w:hAnsiTheme="minorHAnsi" w:cs="Times New Roman"/>
          <w:sz w:val="22"/>
          <w:lang w:val="en-US"/>
        </w:rPr>
        <w:t xml:space="preserve"> </w:t>
      </w:r>
      <w:r w:rsidRPr="009B094C">
        <w:rPr>
          <w:rFonts w:asciiTheme="minorHAnsi" w:hAnsiTheme="minorHAnsi" w:cs="Times New Roman"/>
          <w:sz w:val="22"/>
          <w:lang w:val="en-US"/>
        </w:rPr>
        <w:t>meetings, exhibitions and competitions, farmer courses, field days, etc. will be</w:t>
      </w:r>
      <w:r w:rsidR="00FD45D1" w:rsidRPr="009B094C">
        <w:rPr>
          <w:rFonts w:asciiTheme="minorHAnsi" w:hAnsiTheme="minorHAnsi" w:cs="Times New Roman"/>
          <w:sz w:val="22"/>
          <w:lang w:val="en-US"/>
        </w:rPr>
        <w:t xml:space="preserve"> implemented</w:t>
      </w:r>
      <w:r w:rsidRPr="009B094C">
        <w:rPr>
          <w:rFonts w:asciiTheme="minorHAnsi" w:hAnsiTheme="minorHAnsi" w:cs="Times New Roman"/>
          <w:sz w:val="22"/>
          <w:lang w:val="en-US"/>
        </w:rPr>
        <w:t>,</w:t>
      </w:r>
    </w:p>
    <w:p w14:paraId="514D84AD" w14:textId="77777777" w:rsidR="00DC7200" w:rsidRPr="009B094C" w:rsidRDefault="0077220F" w:rsidP="000558FD">
      <w:pPr>
        <w:pStyle w:val="ListParagraph"/>
        <w:numPr>
          <w:ilvl w:val="0"/>
          <w:numId w:val="33"/>
        </w:numPr>
        <w:spacing w:after="0" w:line="240" w:lineRule="auto"/>
        <w:ind w:left="709" w:hanging="425"/>
        <w:jc w:val="both"/>
        <w:rPr>
          <w:rFonts w:asciiTheme="minorHAnsi" w:hAnsiTheme="minorHAnsi" w:cs="Times New Roman"/>
          <w:sz w:val="22"/>
          <w:lang w:val="en-US"/>
        </w:rPr>
      </w:pPr>
      <w:r w:rsidRPr="009B094C">
        <w:rPr>
          <w:rFonts w:asciiTheme="minorHAnsi" w:hAnsiTheme="minorHAnsi" w:cs="Times New Roman"/>
          <w:sz w:val="22"/>
          <w:lang w:val="en-US"/>
        </w:rPr>
        <w:t>Mass media</w:t>
      </w:r>
      <w:r w:rsidR="00DC7200" w:rsidRPr="009B094C">
        <w:rPr>
          <w:rFonts w:asciiTheme="minorHAnsi" w:hAnsiTheme="minorHAnsi" w:cs="Times New Roman"/>
          <w:sz w:val="22"/>
          <w:lang w:val="en-US"/>
        </w:rPr>
        <w:t xml:space="preserve"> </w:t>
      </w:r>
      <w:r w:rsidR="00FD45D1" w:rsidRPr="009B094C">
        <w:rPr>
          <w:rFonts w:asciiTheme="minorHAnsi" w:hAnsiTheme="minorHAnsi" w:cs="Times New Roman"/>
          <w:sz w:val="22"/>
          <w:lang w:val="en-US"/>
        </w:rPr>
        <w:t xml:space="preserve">channels </w:t>
      </w:r>
      <w:r w:rsidR="00DC7200" w:rsidRPr="009B094C">
        <w:rPr>
          <w:rFonts w:asciiTheme="minorHAnsi" w:hAnsiTheme="minorHAnsi" w:cs="Times New Roman"/>
          <w:sz w:val="22"/>
          <w:lang w:val="en-US"/>
        </w:rPr>
        <w:t>will be utilized in order to provide more effective farmer education and extension services,</w:t>
      </w:r>
    </w:p>
    <w:p w14:paraId="25E7CCAC" w14:textId="77777777" w:rsidR="00DC7200" w:rsidRPr="009B094C" w:rsidRDefault="00DC7200" w:rsidP="000558FD">
      <w:pPr>
        <w:pStyle w:val="ListParagraph"/>
        <w:numPr>
          <w:ilvl w:val="0"/>
          <w:numId w:val="33"/>
        </w:numPr>
        <w:spacing w:after="0" w:line="240" w:lineRule="auto"/>
        <w:ind w:left="709" w:hanging="425"/>
        <w:jc w:val="both"/>
        <w:rPr>
          <w:rFonts w:asciiTheme="minorHAnsi" w:hAnsiTheme="minorHAnsi" w:cs="Times New Roman"/>
          <w:sz w:val="22"/>
          <w:lang w:val="en-US"/>
        </w:rPr>
      </w:pPr>
      <w:r w:rsidRPr="009B094C">
        <w:rPr>
          <w:rFonts w:asciiTheme="minorHAnsi" w:hAnsiTheme="minorHAnsi" w:cs="Times New Roman"/>
          <w:sz w:val="22"/>
          <w:lang w:val="en-US"/>
        </w:rPr>
        <w:t>Training activities on different subjects including agricultural activities, livestock, beekeeping, greenhouse</w:t>
      </w:r>
      <w:r w:rsidR="00FD45D1" w:rsidRPr="009B094C">
        <w:rPr>
          <w:rFonts w:asciiTheme="minorHAnsi" w:hAnsiTheme="minorHAnsi" w:cs="Times New Roman"/>
          <w:sz w:val="22"/>
          <w:lang w:val="en-US"/>
        </w:rPr>
        <w:t xml:space="preserve"> and</w:t>
      </w:r>
      <w:r w:rsidRPr="009B094C">
        <w:rPr>
          <w:rFonts w:asciiTheme="minorHAnsi" w:hAnsiTheme="minorHAnsi" w:cs="Times New Roman"/>
          <w:sz w:val="22"/>
          <w:lang w:val="en-US"/>
        </w:rPr>
        <w:t xml:space="preserve"> irrigation</w:t>
      </w:r>
      <w:r w:rsidR="00FD45D1" w:rsidRPr="009B094C">
        <w:rPr>
          <w:rFonts w:asciiTheme="minorHAnsi" w:hAnsiTheme="minorHAnsi" w:cs="Times New Roman"/>
          <w:sz w:val="22"/>
          <w:lang w:val="en-US"/>
        </w:rPr>
        <w:t xml:space="preserve"> management</w:t>
      </w:r>
      <w:r w:rsidRPr="009B094C">
        <w:rPr>
          <w:rFonts w:asciiTheme="minorHAnsi" w:hAnsiTheme="minorHAnsi" w:cs="Times New Roman"/>
          <w:sz w:val="22"/>
          <w:lang w:val="en-US"/>
        </w:rPr>
        <w:t xml:space="preserve">, </w:t>
      </w:r>
      <w:r w:rsidR="00FD45D1" w:rsidRPr="009B094C">
        <w:rPr>
          <w:rFonts w:asciiTheme="minorHAnsi" w:hAnsiTheme="minorHAnsi" w:cs="Times New Roman"/>
          <w:sz w:val="22"/>
          <w:lang w:val="en-US"/>
        </w:rPr>
        <w:t xml:space="preserve">collection </w:t>
      </w:r>
      <w:r w:rsidRPr="009B094C">
        <w:rPr>
          <w:rFonts w:asciiTheme="minorHAnsi" w:hAnsiTheme="minorHAnsi" w:cs="Times New Roman"/>
          <w:sz w:val="22"/>
          <w:lang w:val="en-US"/>
        </w:rPr>
        <w:t>and breeding of medical and aromatic plants, pasture</w:t>
      </w:r>
      <w:r w:rsidR="00FD45D1" w:rsidRPr="009B094C">
        <w:rPr>
          <w:rFonts w:asciiTheme="minorHAnsi" w:hAnsiTheme="minorHAnsi" w:cs="Times New Roman"/>
          <w:sz w:val="22"/>
          <w:lang w:val="en-US"/>
        </w:rPr>
        <w:t xml:space="preserve"> management</w:t>
      </w:r>
      <w:r w:rsidRPr="009B094C">
        <w:rPr>
          <w:rFonts w:asciiTheme="minorHAnsi" w:hAnsiTheme="minorHAnsi" w:cs="Times New Roman"/>
          <w:sz w:val="22"/>
          <w:lang w:val="en-US"/>
        </w:rPr>
        <w:t xml:space="preserve">, certified shepherd education, crafts for women and young people, </w:t>
      </w:r>
      <w:r w:rsidR="00FD45D1" w:rsidRPr="009B094C">
        <w:rPr>
          <w:rFonts w:asciiTheme="minorHAnsi" w:hAnsiTheme="minorHAnsi" w:cs="Times New Roman"/>
          <w:sz w:val="22"/>
          <w:lang w:val="en-US"/>
        </w:rPr>
        <w:t>etc.</w:t>
      </w:r>
      <w:r w:rsidRPr="009B094C">
        <w:rPr>
          <w:rFonts w:asciiTheme="minorHAnsi" w:hAnsiTheme="minorHAnsi" w:cs="Times New Roman"/>
          <w:sz w:val="22"/>
          <w:lang w:val="en-US"/>
        </w:rPr>
        <w:t xml:space="preserve"> will be given,</w:t>
      </w:r>
    </w:p>
    <w:p w14:paraId="48A3A492" w14:textId="77777777" w:rsidR="00DC7200" w:rsidRPr="009B094C" w:rsidRDefault="00DC7200" w:rsidP="000558FD">
      <w:pPr>
        <w:pStyle w:val="ListParagraph"/>
        <w:numPr>
          <w:ilvl w:val="0"/>
          <w:numId w:val="33"/>
        </w:numPr>
        <w:spacing w:after="0" w:line="240" w:lineRule="auto"/>
        <w:ind w:left="709" w:hanging="425"/>
        <w:jc w:val="both"/>
        <w:rPr>
          <w:rFonts w:asciiTheme="minorHAnsi" w:hAnsiTheme="minorHAnsi" w:cs="Times New Roman"/>
          <w:sz w:val="22"/>
          <w:lang w:val="en-US"/>
        </w:rPr>
      </w:pPr>
      <w:r w:rsidRPr="009B094C">
        <w:rPr>
          <w:rFonts w:asciiTheme="minorHAnsi" w:hAnsiTheme="minorHAnsi" w:cs="Times New Roman"/>
          <w:sz w:val="22"/>
          <w:lang w:val="en-US"/>
        </w:rPr>
        <w:t>Farmers will be informed about credits, promotions and government support</w:t>
      </w:r>
      <w:r w:rsidR="00045334" w:rsidRPr="009B094C">
        <w:rPr>
          <w:rFonts w:asciiTheme="minorHAnsi" w:hAnsiTheme="minorHAnsi" w:cs="Times New Roman"/>
          <w:sz w:val="22"/>
          <w:lang w:val="en-US"/>
        </w:rPr>
        <w:t>.</w:t>
      </w:r>
    </w:p>
    <w:p w14:paraId="48ED56D2" w14:textId="77777777" w:rsidR="00DC7200" w:rsidRPr="009B094C" w:rsidRDefault="00DC7200" w:rsidP="00DC7200">
      <w:pPr>
        <w:spacing w:after="0" w:line="240" w:lineRule="auto"/>
        <w:jc w:val="both"/>
        <w:rPr>
          <w:rFonts w:asciiTheme="minorHAnsi" w:hAnsiTheme="minorHAnsi" w:cs="Times New Roman"/>
          <w:sz w:val="22"/>
          <w:lang w:val="en-US"/>
        </w:rPr>
      </w:pPr>
    </w:p>
    <w:p w14:paraId="542891B3" w14:textId="77777777" w:rsidR="00177284" w:rsidRPr="009B094C" w:rsidRDefault="00177284" w:rsidP="00874DF6">
      <w:pPr>
        <w:spacing w:after="0" w:line="240" w:lineRule="auto"/>
        <w:ind w:left="709" w:hanging="709"/>
        <w:contextualSpacing/>
        <w:jc w:val="both"/>
        <w:rPr>
          <w:rFonts w:asciiTheme="minorHAnsi" w:hAnsiTheme="minorHAnsi" w:cs="Times New Roman"/>
          <w:b/>
          <w:sz w:val="22"/>
          <w:lang w:val="en-US"/>
        </w:rPr>
      </w:pPr>
      <w:r w:rsidRPr="009B094C">
        <w:rPr>
          <w:rFonts w:asciiTheme="minorHAnsi" w:hAnsiTheme="minorHAnsi" w:cs="Times New Roman"/>
          <w:b/>
          <w:sz w:val="22"/>
          <w:lang w:val="en-US"/>
        </w:rPr>
        <w:t>Output 1.1.4:</w:t>
      </w:r>
      <w:r w:rsidR="00C90E70" w:rsidRPr="009B094C">
        <w:rPr>
          <w:rFonts w:asciiTheme="minorHAnsi" w:hAnsiTheme="minorHAnsi" w:cs="Times New Roman"/>
          <w:b/>
          <w:sz w:val="22"/>
          <w:lang w:val="en-US"/>
        </w:rPr>
        <w:t xml:space="preserve"> Identification of needs for new legislation and/or revisions of existing legi</w:t>
      </w:r>
      <w:r w:rsidR="00A84897" w:rsidRPr="009B094C">
        <w:rPr>
          <w:rFonts w:asciiTheme="minorHAnsi" w:hAnsiTheme="minorHAnsi" w:cs="Times New Roman"/>
          <w:b/>
          <w:sz w:val="22"/>
          <w:lang w:val="en-US"/>
        </w:rPr>
        <w:t>slation</w:t>
      </w:r>
      <w:r w:rsidR="00C90E70" w:rsidRPr="009B094C">
        <w:rPr>
          <w:rFonts w:asciiTheme="minorHAnsi" w:hAnsiTheme="minorHAnsi" w:cs="Times New Roman"/>
          <w:b/>
          <w:sz w:val="22"/>
          <w:lang w:val="en-US"/>
        </w:rPr>
        <w:t xml:space="preserve"> based on project findings and targeted stakeholder consu</w:t>
      </w:r>
      <w:r w:rsidR="00A84897" w:rsidRPr="009B094C">
        <w:rPr>
          <w:rFonts w:asciiTheme="minorHAnsi" w:hAnsiTheme="minorHAnsi" w:cs="Times New Roman"/>
          <w:b/>
          <w:sz w:val="22"/>
          <w:lang w:val="en-US"/>
        </w:rPr>
        <w:t>ltations</w:t>
      </w:r>
    </w:p>
    <w:p w14:paraId="336A70F2" w14:textId="77777777" w:rsidR="00177284" w:rsidRPr="009B094C" w:rsidRDefault="00FD45D1" w:rsidP="006C0ABC">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As could be seen in the background section, Turkey has adopted a number of development and strategic plans to support sustainable land use, including plans addressing climate change, drought, desertification, land degradation, rural poverty, gender equality, etc. However, it is necessary to integrate the LDN concept and its priorities and adopt a more holistic approach that is multi</w:t>
      </w:r>
      <w:r w:rsidR="0077220F" w:rsidRPr="009B094C">
        <w:rPr>
          <w:rFonts w:asciiTheme="minorHAnsi" w:hAnsiTheme="minorHAnsi" w:cs="Times New Roman"/>
          <w:sz w:val="22"/>
          <w:lang w:val="en-US"/>
        </w:rPr>
        <w:t>-</w:t>
      </w:r>
      <w:r w:rsidRPr="009B094C">
        <w:rPr>
          <w:rFonts w:asciiTheme="minorHAnsi" w:hAnsiTheme="minorHAnsi" w:cs="Times New Roman"/>
          <w:sz w:val="22"/>
          <w:lang w:val="en-US"/>
        </w:rPr>
        <w:t>sectoral with multi-</w:t>
      </w:r>
      <w:r w:rsidR="0077220F" w:rsidRPr="009B094C">
        <w:rPr>
          <w:rFonts w:asciiTheme="minorHAnsi" w:hAnsiTheme="minorHAnsi" w:cs="Times New Roman"/>
          <w:sz w:val="22"/>
          <w:lang w:val="en-US"/>
        </w:rPr>
        <w:t>stakeholder</w:t>
      </w:r>
      <w:r w:rsidRPr="009B094C">
        <w:rPr>
          <w:rFonts w:asciiTheme="minorHAnsi" w:hAnsiTheme="minorHAnsi" w:cs="Times New Roman"/>
          <w:sz w:val="22"/>
          <w:lang w:val="en-US"/>
        </w:rPr>
        <w:t xml:space="preserve"> participation. The project will support this starting with a more </w:t>
      </w:r>
      <w:r w:rsidR="0077220F" w:rsidRPr="009B094C">
        <w:rPr>
          <w:rFonts w:asciiTheme="minorHAnsi" w:hAnsiTheme="minorHAnsi" w:cs="Times New Roman"/>
          <w:sz w:val="22"/>
          <w:lang w:val="en-US"/>
        </w:rPr>
        <w:t>thorough</w:t>
      </w:r>
      <w:r w:rsidRPr="009B094C">
        <w:rPr>
          <w:rFonts w:asciiTheme="minorHAnsi" w:hAnsiTheme="minorHAnsi" w:cs="Times New Roman"/>
          <w:sz w:val="22"/>
          <w:lang w:val="en-US"/>
        </w:rPr>
        <w:t xml:space="preserve"> gap analysis, building on the PPG work already done, followed by consultations with concerned sectors and stakeholders.</w:t>
      </w:r>
      <w:r w:rsidR="00045334" w:rsidRPr="009B094C">
        <w:rPr>
          <w:rFonts w:asciiTheme="minorHAnsi" w:hAnsiTheme="minorHAnsi" w:cs="Times New Roman"/>
          <w:sz w:val="22"/>
          <w:lang w:val="en-US"/>
        </w:rPr>
        <w:t xml:space="preserve"> New and/or revised legislation that operationalises the LDN approach will be drafted.</w:t>
      </w:r>
    </w:p>
    <w:p w14:paraId="157BC37E" w14:textId="77777777" w:rsidR="00FD45D1" w:rsidRPr="009B094C" w:rsidRDefault="00FD45D1" w:rsidP="006C0ABC">
      <w:pPr>
        <w:spacing w:after="0" w:line="240" w:lineRule="auto"/>
        <w:contextualSpacing/>
        <w:jc w:val="both"/>
        <w:rPr>
          <w:rFonts w:asciiTheme="minorHAnsi" w:hAnsiTheme="minorHAnsi" w:cs="Times New Roman"/>
          <w:sz w:val="22"/>
          <w:lang w:val="en-US"/>
        </w:rPr>
      </w:pPr>
    </w:p>
    <w:p w14:paraId="48076881" w14:textId="77777777" w:rsidR="00177284" w:rsidRPr="009B094C" w:rsidRDefault="00177284" w:rsidP="00874DF6">
      <w:pPr>
        <w:spacing w:after="0" w:line="240" w:lineRule="auto"/>
        <w:ind w:left="709" w:hanging="709"/>
        <w:contextualSpacing/>
        <w:jc w:val="both"/>
        <w:rPr>
          <w:rFonts w:asciiTheme="minorHAnsi" w:hAnsiTheme="minorHAnsi" w:cs="Times New Roman"/>
          <w:sz w:val="22"/>
          <w:lang w:val="en-US"/>
        </w:rPr>
      </w:pPr>
      <w:r w:rsidRPr="009B094C">
        <w:rPr>
          <w:rFonts w:asciiTheme="minorHAnsi" w:hAnsiTheme="minorHAnsi" w:cs="Times New Roman"/>
          <w:b/>
          <w:sz w:val="22"/>
          <w:lang w:val="en-US"/>
        </w:rPr>
        <w:t>Output 1.1.5</w:t>
      </w:r>
      <w:r w:rsidRPr="009B094C">
        <w:rPr>
          <w:rFonts w:asciiTheme="minorHAnsi" w:hAnsiTheme="minorHAnsi" w:cs="Times New Roman"/>
          <w:sz w:val="22"/>
          <w:lang w:val="en-US"/>
        </w:rPr>
        <w:t xml:space="preserve">: </w:t>
      </w:r>
      <w:r w:rsidR="00A87229" w:rsidRPr="009B094C">
        <w:rPr>
          <w:rFonts w:asciiTheme="minorHAnsi" w:hAnsiTheme="minorHAnsi" w:cs="Times New Roman"/>
          <w:sz w:val="22"/>
          <w:lang w:val="en-US"/>
        </w:rPr>
        <w:t>Integration of the LDN approach and priorities into strategic planning processes at sub-national and national l</w:t>
      </w:r>
      <w:r w:rsidR="00533E0A" w:rsidRPr="009B094C">
        <w:rPr>
          <w:rFonts w:asciiTheme="minorHAnsi" w:hAnsiTheme="minorHAnsi" w:cs="Times New Roman"/>
          <w:sz w:val="22"/>
          <w:lang w:val="en-US"/>
        </w:rPr>
        <w:t>e</w:t>
      </w:r>
      <w:r w:rsidR="00A87229" w:rsidRPr="009B094C">
        <w:rPr>
          <w:rFonts w:asciiTheme="minorHAnsi" w:hAnsiTheme="minorHAnsi" w:cs="Times New Roman"/>
          <w:sz w:val="22"/>
          <w:lang w:val="en-US"/>
        </w:rPr>
        <w:t>vels</w:t>
      </w:r>
    </w:p>
    <w:p w14:paraId="5F40EB63" w14:textId="77777777" w:rsidR="009A4B45" w:rsidRPr="009B094C" w:rsidRDefault="00AF7B6A" w:rsidP="00691FED">
      <w:pPr>
        <w:spacing w:after="0" w:line="240" w:lineRule="auto"/>
        <w:jc w:val="both"/>
        <w:rPr>
          <w:rFonts w:asciiTheme="minorHAnsi" w:eastAsia="Calibri" w:hAnsiTheme="minorHAnsi" w:cs="Arial"/>
          <w:sz w:val="22"/>
          <w:lang w:val="en-US"/>
        </w:rPr>
      </w:pPr>
      <w:r w:rsidRPr="009B094C">
        <w:rPr>
          <w:rFonts w:asciiTheme="minorHAnsi" w:eastAsia="Calibri" w:hAnsiTheme="minorHAnsi" w:cs="Arial"/>
          <w:sz w:val="22"/>
          <w:lang w:val="en-US"/>
        </w:rPr>
        <w:t>T</w:t>
      </w:r>
      <w:r w:rsidR="00486F20" w:rsidRPr="009B094C">
        <w:rPr>
          <w:rFonts w:asciiTheme="minorHAnsi" w:eastAsia="Calibri" w:hAnsiTheme="minorHAnsi" w:cs="Arial"/>
          <w:sz w:val="22"/>
          <w:lang w:val="en-US"/>
        </w:rPr>
        <w:t xml:space="preserve">o raise awareness of LDN and to provide a participatory understanding in determining the LDN country targets, the LDN Working Group, in which all related institutions are represented, has been established within the </w:t>
      </w:r>
      <w:r w:rsidR="00527C67" w:rsidRPr="009B094C">
        <w:rPr>
          <w:rFonts w:asciiTheme="minorHAnsi" w:eastAsia="Calibri" w:hAnsiTheme="minorHAnsi" w:cs="Arial"/>
          <w:sz w:val="22"/>
          <w:lang w:val="en-US"/>
        </w:rPr>
        <w:t>CEM</w:t>
      </w:r>
      <w:r w:rsidR="00486F20" w:rsidRPr="009B094C">
        <w:rPr>
          <w:rFonts w:asciiTheme="minorHAnsi" w:eastAsia="Calibri" w:hAnsiTheme="minorHAnsi" w:cs="Arial"/>
          <w:sz w:val="22"/>
          <w:lang w:val="en-US"/>
        </w:rPr>
        <w:t xml:space="preserve">. </w:t>
      </w:r>
      <w:r w:rsidR="00004FD1" w:rsidRPr="009B094C">
        <w:rPr>
          <w:rFonts w:asciiTheme="minorHAnsi" w:eastAsia="Calibri" w:hAnsiTheme="minorHAnsi" w:cs="Arial"/>
          <w:sz w:val="22"/>
          <w:lang w:val="en-US"/>
        </w:rPr>
        <w:t xml:space="preserve">The </w:t>
      </w:r>
      <w:r w:rsidR="00486F20" w:rsidRPr="009B094C">
        <w:rPr>
          <w:rFonts w:asciiTheme="minorHAnsi" w:eastAsia="Calibri" w:hAnsiTheme="minorHAnsi" w:cs="Arial"/>
          <w:sz w:val="22"/>
          <w:lang w:val="en-US"/>
        </w:rPr>
        <w:t xml:space="preserve">project </w:t>
      </w:r>
      <w:r w:rsidR="00004FD1" w:rsidRPr="009B094C">
        <w:rPr>
          <w:rFonts w:asciiTheme="minorHAnsi" w:eastAsia="Calibri" w:hAnsiTheme="minorHAnsi" w:cs="Arial"/>
          <w:sz w:val="22"/>
          <w:lang w:val="en-US"/>
        </w:rPr>
        <w:t>will support</w:t>
      </w:r>
      <w:r w:rsidR="00486F20" w:rsidRPr="009B094C">
        <w:rPr>
          <w:rFonts w:asciiTheme="minorHAnsi" w:eastAsia="Calibri" w:hAnsiTheme="minorHAnsi" w:cs="Arial"/>
          <w:sz w:val="22"/>
          <w:lang w:val="en-US"/>
        </w:rPr>
        <w:t xml:space="preserve"> the working group activities</w:t>
      </w:r>
      <w:r w:rsidR="00004FD1" w:rsidRPr="009B094C">
        <w:rPr>
          <w:rFonts w:asciiTheme="minorHAnsi" w:eastAsia="Calibri" w:hAnsiTheme="minorHAnsi" w:cs="Arial"/>
          <w:sz w:val="22"/>
          <w:lang w:val="en-US"/>
        </w:rPr>
        <w:t xml:space="preserve"> as follows</w:t>
      </w:r>
      <w:r w:rsidR="009A4B45" w:rsidRPr="009B094C">
        <w:rPr>
          <w:rFonts w:asciiTheme="minorHAnsi" w:eastAsia="Calibri" w:hAnsiTheme="minorHAnsi" w:cs="Arial"/>
          <w:sz w:val="22"/>
          <w:lang w:val="en-US"/>
        </w:rPr>
        <w:t>:</w:t>
      </w:r>
    </w:p>
    <w:p w14:paraId="58931C97" w14:textId="77777777" w:rsidR="00486F20" w:rsidRPr="009B094C" w:rsidRDefault="009A4B45" w:rsidP="000558FD">
      <w:pPr>
        <w:pStyle w:val="ListParagraph"/>
        <w:numPr>
          <w:ilvl w:val="0"/>
          <w:numId w:val="34"/>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W</w:t>
      </w:r>
      <w:r w:rsidR="00486F20" w:rsidRPr="009B094C">
        <w:rPr>
          <w:rFonts w:asciiTheme="minorHAnsi" w:eastAsia="Calibri" w:hAnsiTheme="minorHAnsi" w:cs="Arial"/>
          <w:sz w:val="22"/>
          <w:lang w:val="en-US"/>
        </w:rPr>
        <w:t xml:space="preserve">orkshops </w:t>
      </w:r>
      <w:r w:rsidRPr="009B094C">
        <w:rPr>
          <w:rFonts w:asciiTheme="minorHAnsi" w:eastAsia="Calibri" w:hAnsiTheme="minorHAnsi" w:cs="Arial"/>
          <w:sz w:val="22"/>
          <w:lang w:val="en-US"/>
        </w:rPr>
        <w:t xml:space="preserve">of the LDN Working Group </w:t>
      </w:r>
      <w:r w:rsidR="00486F20" w:rsidRPr="009B094C">
        <w:rPr>
          <w:rFonts w:asciiTheme="minorHAnsi" w:eastAsia="Calibri" w:hAnsiTheme="minorHAnsi" w:cs="Arial"/>
          <w:sz w:val="22"/>
          <w:lang w:val="en-US"/>
        </w:rPr>
        <w:t xml:space="preserve">will be held at least once a year including project work in the Upper Sakarya Basin, </w:t>
      </w:r>
    </w:p>
    <w:p w14:paraId="1EBCAEB7" w14:textId="77777777" w:rsidR="00486F20" w:rsidRPr="009B094C" w:rsidRDefault="00486F20" w:rsidP="000558FD">
      <w:pPr>
        <w:pStyle w:val="ListParagraph"/>
        <w:numPr>
          <w:ilvl w:val="0"/>
          <w:numId w:val="34"/>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At local level, the most intensive participation of institutions and local people will be ensured in planning and decision-making processes,</w:t>
      </w:r>
    </w:p>
    <w:p w14:paraId="47875E7F" w14:textId="77777777" w:rsidR="00486F20" w:rsidRPr="009B094C" w:rsidRDefault="00486F20" w:rsidP="000558FD">
      <w:pPr>
        <w:pStyle w:val="ListParagraph"/>
        <w:numPr>
          <w:ilvl w:val="0"/>
          <w:numId w:val="34"/>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lastRenderedPageBreak/>
        <w:t>It will be ensured that NGOs take an active role in the project, especially in public awareness activities. For this purpose, participation of NGOs will be ensured in the relevant meetings, workshops and planning stages,</w:t>
      </w:r>
    </w:p>
    <w:p w14:paraId="2F411AEF" w14:textId="77777777" w:rsidR="00DC7200" w:rsidRPr="009B094C" w:rsidRDefault="00486F20" w:rsidP="000558FD">
      <w:pPr>
        <w:pStyle w:val="ListParagraph"/>
        <w:numPr>
          <w:ilvl w:val="0"/>
          <w:numId w:val="34"/>
        </w:numPr>
        <w:spacing w:after="0" w:line="240" w:lineRule="auto"/>
        <w:ind w:left="709" w:hanging="425"/>
        <w:jc w:val="both"/>
        <w:rPr>
          <w:rFonts w:asciiTheme="minorHAnsi" w:eastAsia="Calibri" w:hAnsiTheme="minorHAnsi" w:cs="Arial"/>
          <w:sz w:val="22"/>
          <w:lang w:val="en-US"/>
        </w:rPr>
      </w:pPr>
      <w:r w:rsidRPr="009B094C">
        <w:rPr>
          <w:rFonts w:asciiTheme="minorHAnsi" w:eastAsia="Calibri" w:hAnsiTheme="minorHAnsi" w:cs="Arial"/>
          <w:sz w:val="22"/>
          <w:lang w:val="en-US"/>
        </w:rPr>
        <w:t>Private sector information visits will be organized by expert teams.</w:t>
      </w:r>
    </w:p>
    <w:p w14:paraId="43E40880" w14:textId="77777777" w:rsidR="00EB73C8" w:rsidRPr="009B094C" w:rsidRDefault="00441D7D" w:rsidP="00691FED">
      <w:pPr>
        <w:spacing w:after="0" w:line="240" w:lineRule="auto"/>
        <w:jc w:val="both"/>
        <w:rPr>
          <w:rFonts w:asciiTheme="minorHAnsi" w:eastAsia="Calibri" w:hAnsiTheme="minorHAnsi" w:cs="Arial"/>
          <w:sz w:val="22"/>
          <w:lang w:val="en-US"/>
        </w:rPr>
      </w:pPr>
      <w:r w:rsidRPr="009B094C">
        <w:rPr>
          <w:rFonts w:asciiTheme="minorHAnsi" w:hAnsiTheme="minorHAnsi"/>
          <w:b/>
          <w:sz w:val="22"/>
          <w:lang w:val="en-US"/>
        </w:rPr>
        <w:tab/>
      </w:r>
    </w:p>
    <w:p w14:paraId="1E26F6EF" w14:textId="77777777" w:rsidR="004371B0" w:rsidRPr="009B094C" w:rsidRDefault="00441D7D" w:rsidP="00691FED">
      <w:pPr>
        <w:spacing w:line="240" w:lineRule="auto"/>
        <w:jc w:val="both"/>
        <w:rPr>
          <w:rFonts w:asciiTheme="minorHAnsi" w:hAnsiTheme="minorHAnsi"/>
          <w:b/>
          <w:i/>
          <w:sz w:val="22"/>
          <w:lang w:val="en-US"/>
        </w:rPr>
      </w:pPr>
      <w:r w:rsidRPr="009B094C">
        <w:rPr>
          <w:rFonts w:asciiTheme="minorHAnsi" w:hAnsiTheme="minorHAnsi"/>
          <w:b/>
          <w:i/>
          <w:sz w:val="22"/>
          <w:lang w:val="en-US"/>
        </w:rPr>
        <w:t xml:space="preserve">Component 2: </w:t>
      </w:r>
      <w:r w:rsidR="00177284" w:rsidRPr="009B094C">
        <w:rPr>
          <w:rFonts w:asciiTheme="minorHAnsi" w:hAnsiTheme="minorHAnsi"/>
          <w:b/>
          <w:i/>
          <w:sz w:val="22"/>
          <w:lang w:val="en-US"/>
        </w:rPr>
        <w:t>Decision-Support System (DSS) for LDN</w:t>
      </w:r>
    </w:p>
    <w:p w14:paraId="57DBFFE5" w14:textId="77777777" w:rsidR="00511599" w:rsidRPr="009B094C" w:rsidRDefault="00511599" w:rsidP="00691FED">
      <w:pPr>
        <w:spacing w:line="240" w:lineRule="auto"/>
        <w:jc w:val="both"/>
        <w:rPr>
          <w:rFonts w:asciiTheme="minorHAnsi" w:hAnsiTheme="minorHAnsi"/>
          <w:b/>
          <w:i/>
          <w:sz w:val="22"/>
          <w:lang w:val="en-US"/>
        </w:rPr>
      </w:pPr>
      <w:r w:rsidRPr="009B094C">
        <w:rPr>
          <w:rFonts w:asciiTheme="minorHAnsi" w:hAnsiTheme="minorHAnsi"/>
          <w:sz w:val="22"/>
          <w:lang w:val="en-US"/>
        </w:rPr>
        <w:t>A Decision Support System (DSS) will be developed to prevent land degradation and ensure that the country achieves the LDN targets in the Project. In the system, the Watershed Monitoring and Evaluation System (</w:t>
      </w:r>
      <w:r w:rsidR="001A2CE5" w:rsidRPr="009B094C">
        <w:rPr>
          <w:rFonts w:asciiTheme="minorHAnsi" w:hAnsiTheme="minorHAnsi"/>
          <w:sz w:val="22"/>
          <w:lang w:val="en-US"/>
        </w:rPr>
        <w:t>WMES</w:t>
      </w:r>
      <w:r w:rsidRPr="009B094C">
        <w:rPr>
          <w:rFonts w:asciiTheme="minorHAnsi" w:hAnsiTheme="minorHAnsi"/>
          <w:sz w:val="22"/>
          <w:lang w:val="en-US"/>
        </w:rPr>
        <w:t>), the Dynamic Erosion Monitoring System (DEMIS), Land Information System, Identification of Potential Reforestation Area Model (POS), Turkey Desertification Model (T</w:t>
      </w:r>
      <w:r w:rsidR="00527C67" w:rsidRPr="009B094C">
        <w:rPr>
          <w:rFonts w:asciiTheme="minorHAnsi" w:hAnsiTheme="minorHAnsi"/>
          <w:sz w:val="22"/>
          <w:lang w:val="en-US"/>
        </w:rPr>
        <w:t>C</w:t>
      </w:r>
      <w:r w:rsidRPr="009B094C">
        <w:rPr>
          <w:rFonts w:asciiTheme="minorHAnsi" w:hAnsiTheme="minorHAnsi"/>
          <w:sz w:val="22"/>
          <w:lang w:val="en-US"/>
        </w:rPr>
        <w:t xml:space="preserve">M), Soil Organic Carbon Model (TOK), Collect Earth for Land Productivity (all currently present at the General Directorate of </w:t>
      </w:r>
      <w:r w:rsidR="00527C67" w:rsidRPr="009B094C">
        <w:rPr>
          <w:rFonts w:asciiTheme="minorHAnsi" w:hAnsiTheme="minorHAnsi"/>
          <w:sz w:val="22"/>
          <w:lang w:val="en-US"/>
        </w:rPr>
        <w:t>CEM</w:t>
      </w:r>
      <w:r w:rsidRPr="009B094C">
        <w:rPr>
          <w:rFonts w:asciiTheme="minorHAnsi" w:hAnsiTheme="minorHAnsi"/>
          <w:sz w:val="22"/>
          <w:lang w:val="en-US"/>
        </w:rPr>
        <w:t>), and the National Land Use Land Cover (UASIS) Model will be utilized</w:t>
      </w:r>
      <w:r w:rsidR="004371B0" w:rsidRPr="009B094C">
        <w:rPr>
          <w:rFonts w:asciiTheme="minorHAnsi" w:hAnsiTheme="minorHAnsi"/>
          <w:sz w:val="22"/>
          <w:lang w:val="en-US"/>
        </w:rPr>
        <w:t xml:space="preserve">. </w:t>
      </w:r>
    </w:p>
    <w:p w14:paraId="2DF4E290" w14:textId="77777777" w:rsidR="00043BE2" w:rsidRPr="009B094C" w:rsidRDefault="00776C03" w:rsidP="00691FED">
      <w:pPr>
        <w:spacing w:after="0" w:line="240" w:lineRule="auto"/>
        <w:jc w:val="both"/>
        <w:rPr>
          <w:rFonts w:asciiTheme="minorHAnsi" w:hAnsiTheme="minorHAnsi"/>
          <w:sz w:val="22"/>
          <w:lang w:val="en-US"/>
        </w:rPr>
      </w:pPr>
      <w:r w:rsidRPr="009B094C">
        <w:rPr>
          <w:rFonts w:asciiTheme="minorHAnsi" w:hAnsiTheme="minorHAnsi"/>
          <w:sz w:val="22"/>
          <w:u w:val="single"/>
          <w:lang w:val="en-US"/>
        </w:rPr>
        <w:t xml:space="preserve">Outcome 2.1: </w:t>
      </w:r>
      <w:r w:rsidR="00177284" w:rsidRPr="009B094C">
        <w:rPr>
          <w:rFonts w:asciiTheme="minorHAnsi" w:hAnsiTheme="minorHAnsi"/>
          <w:sz w:val="22"/>
          <w:u w:val="single"/>
          <w:lang w:val="en-US"/>
        </w:rPr>
        <w:t>Decision-support system for LDN target-se</w:t>
      </w:r>
      <w:r w:rsidR="00B469D9" w:rsidRPr="009B094C">
        <w:rPr>
          <w:rFonts w:asciiTheme="minorHAnsi" w:hAnsiTheme="minorHAnsi"/>
          <w:sz w:val="22"/>
          <w:u w:val="single"/>
          <w:lang w:val="en-US"/>
        </w:rPr>
        <w:t>t</w:t>
      </w:r>
      <w:r w:rsidR="00177284" w:rsidRPr="009B094C">
        <w:rPr>
          <w:rFonts w:asciiTheme="minorHAnsi" w:hAnsiTheme="minorHAnsi"/>
          <w:sz w:val="22"/>
          <w:u w:val="single"/>
          <w:lang w:val="en-US"/>
        </w:rPr>
        <w:t>ting and planning established</w:t>
      </w:r>
    </w:p>
    <w:p w14:paraId="26A47725" w14:textId="77777777" w:rsidR="004371B0" w:rsidRPr="009B094C" w:rsidRDefault="004371B0" w:rsidP="00376B69">
      <w:pPr>
        <w:spacing w:after="0" w:line="240" w:lineRule="auto"/>
        <w:jc w:val="both"/>
        <w:rPr>
          <w:rFonts w:asciiTheme="minorHAnsi" w:eastAsia="Calibri" w:hAnsiTheme="minorHAnsi" w:cs="Arial"/>
          <w:sz w:val="22"/>
          <w:lang w:val="en-US"/>
        </w:rPr>
      </w:pPr>
      <w:r w:rsidRPr="009B094C">
        <w:rPr>
          <w:rFonts w:asciiTheme="minorHAnsi" w:eastAsia="Calibri" w:hAnsiTheme="minorHAnsi" w:cs="Arial"/>
          <w:sz w:val="22"/>
          <w:lang w:val="en-US"/>
        </w:rPr>
        <w:t>The DSS and the existing monitoring systems that provide sub-system data for the development of this system need land validation and calibration studies. Part of the work to be done for this purpose will be carried out in the Upper Sakarya Basin. The monitoring capacity of the institutions will be strengthened by undertaking the training of technical personnel working in these activities at the same time.</w:t>
      </w:r>
    </w:p>
    <w:p w14:paraId="0E7B8F33" w14:textId="77777777" w:rsidR="004371B0" w:rsidRPr="009B094C" w:rsidRDefault="004371B0" w:rsidP="00B2489F">
      <w:pPr>
        <w:spacing w:after="0" w:line="240" w:lineRule="auto"/>
        <w:jc w:val="both"/>
        <w:rPr>
          <w:rFonts w:asciiTheme="minorHAnsi" w:eastAsia="Calibri" w:hAnsiTheme="minorHAnsi" w:cs="Arial"/>
          <w:sz w:val="22"/>
          <w:lang w:val="en-US"/>
        </w:rPr>
      </w:pPr>
    </w:p>
    <w:p w14:paraId="35315951" w14:textId="77777777" w:rsidR="00B92136" w:rsidRPr="009B094C" w:rsidRDefault="00B2489F" w:rsidP="00874DF6">
      <w:pPr>
        <w:spacing w:after="0" w:line="240" w:lineRule="auto"/>
        <w:ind w:left="709" w:hanging="709"/>
        <w:jc w:val="both"/>
        <w:rPr>
          <w:rFonts w:asciiTheme="minorHAnsi" w:eastAsia="Calibri" w:hAnsiTheme="minorHAnsi" w:cs="Arial"/>
          <w:b/>
          <w:sz w:val="22"/>
          <w:lang w:val="en-US"/>
        </w:rPr>
      </w:pPr>
      <w:r w:rsidRPr="009B094C">
        <w:rPr>
          <w:rFonts w:asciiTheme="minorHAnsi" w:eastAsia="Calibri" w:hAnsiTheme="minorHAnsi" w:cs="Arial"/>
          <w:b/>
          <w:sz w:val="22"/>
          <w:lang w:val="en-US"/>
        </w:rPr>
        <w:t xml:space="preserve">Output 2.1.1: </w:t>
      </w:r>
      <w:r w:rsidR="00CF6027" w:rsidRPr="009B094C">
        <w:rPr>
          <w:rFonts w:asciiTheme="minorHAnsi" w:eastAsia="Calibri" w:hAnsiTheme="minorHAnsi" w:cs="Arial"/>
          <w:b/>
          <w:sz w:val="22"/>
          <w:lang w:val="en-US"/>
        </w:rPr>
        <w:t>Metrics for LDN indicators (land cover, carbon stocks, and land productivity) identified, tested and calibrated</w:t>
      </w:r>
    </w:p>
    <w:p w14:paraId="413C3E56" w14:textId="77777777" w:rsidR="000B3F71" w:rsidRPr="009B094C" w:rsidRDefault="000B3F71" w:rsidP="00376B69">
      <w:pPr>
        <w:spacing w:after="0" w:line="240" w:lineRule="auto"/>
        <w:jc w:val="both"/>
        <w:rPr>
          <w:rFonts w:asciiTheme="minorHAnsi" w:hAnsiTheme="minorHAnsi" w:cs="Times New Roman"/>
          <w:sz w:val="22"/>
          <w:lang w:val="en-US"/>
        </w:rPr>
      </w:pPr>
      <w:r w:rsidRPr="009B094C">
        <w:rPr>
          <w:rFonts w:asciiTheme="minorHAnsi" w:hAnsiTheme="minorHAnsi" w:cs="Times New Roman"/>
          <w:sz w:val="22"/>
          <w:lang w:val="en-US"/>
        </w:rPr>
        <w:t xml:space="preserve">For </w:t>
      </w:r>
      <w:r w:rsidR="0024210D" w:rsidRPr="009B094C">
        <w:rPr>
          <w:rFonts w:asciiTheme="minorHAnsi" w:hAnsiTheme="minorHAnsi" w:cs="Times New Roman"/>
          <w:b/>
          <w:sz w:val="22"/>
          <w:lang w:val="en-US"/>
        </w:rPr>
        <w:t>l</w:t>
      </w:r>
      <w:r w:rsidRPr="009B094C">
        <w:rPr>
          <w:rFonts w:asciiTheme="minorHAnsi" w:hAnsiTheme="minorHAnsi" w:cs="Times New Roman"/>
          <w:b/>
          <w:sz w:val="22"/>
          <w:lang w:val="en-US"/>
        </w:rPr>
        <w:t>and cover</w:t>
      </w:r>
      <w:r w:rsidRPr="009B094C">
        <w:rPr>
          <w:rFonts w:asciiTheme="minorHAnsi" w:hAnsiTheme="minorHAnsi" w:cs="Times New Roman"/>
          <w:sz w:val="22"/>
          <w:lang w:val="en-US"/>
        </w:rPr>
        <w:t>, the following hierarchical classification is recommended as the reference for Land Degradation Neutrality. Level 1 is based on the IPCC land categories (IPPC, 2006)</w:t>
      </w:r>
      <w:r w:rsidR="001A2CE5" w:rsidRPr="009B094C">
        <w:rPr>
          <w:rStyle w:val="FootnoteReference"/>
          <w:rFonts w:asciiTheme="minorHAnsi" w:hAnsiTheme="minorHAnsi"/>
          <w:sz w:val="22"/>
          <w:lang w:val="en-US"/>
        </w:rPr>
        <w:t xml:space="preserve"> </w:t>
      </w:r>
      <w:r w:rsidR="001A2CE5" w:rsidRPr="009B094C">
        <w:rPr>
          <w:rStyle w:val="FootnoteReference"/>
          <w:rFonts w:asciiTheme="minorHAnsi" w:hAnsiTheme="minorHAnsi"/>
          <w:sz w:val="22"/>
          <w:lang w:val="en-US"/>
        </w:rPr>
        <w:footnoteReference w:id="3"/>
      </w:r>
      <w:r w:rsidRPr="009B094C">
        <w:rPr>
          <w:rFonts w:asciiTheme="minorHAnsi" w:hAnsiTheme="minorHAnsi" w:cs="Times New Roman"/>
          <w:sz w:val="22"/>
          <w:lang w:val="en-US"/>
        </w:rPr>
        <w:t>. Level 2 is based on the land cover classification used by the Environmental and Economic Accounts System (SEEA</w:t>
      </w:r>
      <w:r w:rsidR="00301F3D" w:rsidRPr="009B094C">
        <w:rPr>
          <w:rFonts w:asciiTheme="minorHAnsi" w:hAnsiTheme="minorHAnsi" w:cs="Times New Roman"/>
          <w:sz w:val="22"/>
          <w:lang w:val="en-US"/>
        </w:rPr>
        <w:t>) of</w:t>
      </w:r>
      <w:r w:rsidRPr="009B094C">
        <w:rPr>
          <w:rFonts w:asciiTheme="minorHAnsi" w:hAnsiTheme="minorHAnsi" w:cs="Times New Roman"/>
          <w:sz w:val="22"/>
          <w:lang w:val="en-US"/>
        </w:rPr>
        <w:t xml:space="preserve"> FAO LCML (United Nations, 2014). Countries should use this hierarchical classification as the reference and consistent with the amount of information available describe each category of land cover (Retiere et al., 2015</w:t>
      </w:r>
      <w:r w:rsidR="00900989" w:rsidRPr="009B094C">
        <w:rPr>
          <w:rStyle w:val="FootnoteReference"/>
          <w:rFonts w:asciiTheme="minorHAnsi" w:hAnsiTheme="minorHAnsi"/>
          <w:sz w:val="22"/>
          <w:lang w:val="en-US"/>
        </w:rPr>
        <w:footnoteReference w:id="4"/>
      </w:r>
      <w:r w:rsidRPr="009B094C">
        <w:rPr>
          <w:rFonts w:asciiTheme="minorHAnsi" w:hAnsiTheme="minorHAnsi" w:cs="Times New Roman"/>
          <w:sz w:val="22"/>
          <w:lang w:val="en-US"/>
        </w:rPr>
        <w:t>; UNCCD, 2016</w:t>
      </w:r>
      <w:r w:rsidR="00900989" w:rsidRPr="009B094C">
        <w:rPr>
          <w:rStyle w:val="FootnoteReference"/>
          <w:rFonts w:asciiTheme="minorHAnsi" w:hAnsiTheme="minorHAnsi"/>
          <w:sz w:val="22"/>
          <w:lang w:val="en-US"/>
        </w:rPr>
        <w:footnoteReference w:id="5"/>
      </w:r>
      <w:r w:rsidRPr="009B094C">
        <w:rPr>
          <w:rFonts w:asciiTheme="minorHAnsi" w:hAnsiTheme="minorHAnsi" w:cs="Times New Roman"/>
          <w:sz w:val="22"/>
          <w:lang w:val="en-US"/>
        </w:rPr>
        <w:t xml:space="preserve">). </w:t>
      </w:r>
      <w:r w:rsidR="00301F3D" w:rsidRPr="009B094C">
        <w:rPr>
          <w:rFonts w:asciiTheme="minorHAnsi" w:hAnsiTheme="minorHAnsi" w:cs="Times New Roman"/>
          <w:sz w:val="22"/>
          <w:lang w:val="en-US"/>
        </w:rPr>
        <w:t>T</w:t>
      </w:r>
      <w:r w:rsidRPr="009B094C">
        <w:rPr>
          <w:rFonts w:asciiTheme="minorHAnsi" w:hAnsiTheme="minorHAnsi" w:cs="Times New Roman"/>
          <w:sz w:val="22"/>
          <w:lang w:val="en-US"/>
        </w:rPr>
        <w:t>o follow changes in the LULC occurring over time in the study area, Lansdat, Spot and Sentinel satellite images cover</w:t>
      </w:r>
      <w:r w:rsidR="00301F3D" w:rsidRPr="009B094C">
        <w:rPr>
          <w:rFonts w:asciiTheme="minorHAnsi" w:hAnsiTheme="minorHAnsi" w:cs="Times New Roman"/>
          <w:sz w:val="22"/>
          <w:lang w:val="en-US"/>
        </w:rPr>
        <w:t>ing</w:t>
      </w:r>
      <w:r w:rsidRPr="009B094C">
        <w:rPr>
          <w:rFonts w:asciiTheme="minorHAnsi" w:hAnsiTheme="minorHAnsi" w:cs="Times New Roman"/>
          <w:sz w:val="22"/>
          <w:lang w:val="en-US"/>
        </w:rPr>
        <w:t xml:space="preserve"> the 18-year period between 2000 and 2018 will be used with the controlled classification technique given in Table </w:t>
      </w:r>
      <w:r w:rsidR="001A2CE5" w:rsidRPr="009B094C">
        <w:rPr>
          <w:rFonts w:asciiTheme="minorHAnsi" w:hAnsiTheme="minorHAnsi" w:cs="Times New Roman"/>
          <w:sz w:val="22"/>
          <w:lang w:val="en-US"/>
        </w:rPr>
        <w:t xml:space="preserve">3. </w:t>
      </w:r>
    </w:p>
    <w:p w14:paraId="3F302EC7" w14:textId="77777777" w:rsidR="000B3F71" w:rsidRPr="009B094C" w:rsidRDefault="000B3F71" w:rsidP="00376B69">
      <w:pPr>
        <w:pStyle w:val="Default"/>
        <w:jc w:val="both"/>
        <w:rPr>
          <w:rFonts w:asciiTheme="minorHAnsi" w:hAnsiTheme="minorHAnsi" w:cstheme="minorHAnsi"/>
          <w:sz w:val="22"/>
          <w:szCs w:val="22"/>
          <w:lang w:eastAsia="ru-RU"/>
        </w:rPr>
      </w:pPr>
    </w:p>
    <w:p w14:paraId="7FA46164" w14:textId="77777777" w:rsidR="00045138" w:rsidRDefault="00045138" w:rsidP="00C66FAF">
      <w:pPr>
        <w:spacing w:line="360" w:lineRule="auto"/>
        <w:ind w:left="284" w:hanging="284"/>
        <w:jc w:val="both"/>
        <w:rPr>
          <w:rFonts w:asciiTheme="minorHAnsi" w:hAnsiTheme="minorHAnsi"/>
          <w:b/>
          <w:sz w:val="22"/>
          <w:lang w:val="en-US"/>
        </w:rPr>
      </w:pPr>
    </w:p>
    <w:p w14:paraId="367F5159" w14:textId="4DC7A8D2" w:rsidR="00C66FAF" w:rsidRPr="009B094C" w:rsidRDefault="00C66FAF" w:rsidP="00C66FAF">
      <w:pPr>
        <w:spacing w:line="360" w:lineRule="auto"/>
        <w:ind w:left="284" w:hanging="284"/>
        <w:jc w:val="both"/>
        <w:rPr>
          <w:rFonts w:asciiTheme="minorHAnsi" w:hAnsiTheme="minorHAnsi"/>
          <w:sz w:val="22"/>
          <w:lang w:val="en-US"/>
        </w:rPr>
      </w:pPr>
      <w:r w:rsidRPr="009B094C">
        <w:rPr>
          <w:rFonts w:asciiTheme="minorHAnsi" w:hAnsiTheme="minorHAnsi"/>
          <w:b/>
          <w:sz w:val="22"/>
          <w:lang w:val="en-US"/>
        </w:rPr>
        <w:t>Table 3.</w:t>
      </w:r>
      <w:r w:rsidRPr="009B094C">
        <w:rPr>
          <w:rFonts w:asciiTheme="minorHAnsi" w:hAnsiTheme="minorHAnsi"/>
          <w:sz w:val="22"/>
          <w:lang w:val="en-US"/>
        </w:rPr>
        <w:t xml:space="preserve"> Land use and land cover classes (Retiere et al., 2015; UNCCD, 2016).</w:t>
      </w:r>
    </w:p>
    <w:tbl>
      <w:tblPr>
        <w:tblW w:w="4856" w:type="pct"/>
        <w:jc w:val="center"/>
        <w:tblBorders>
          <w:top w:val="single" w:sz="4" w:space="0" w:color="auto"/>
          <w:bottom w:val="single" w:sz="4" w:space="0" w:color="auto"/>
          <w:insideH w:val="single" w:sz="4" w:space="0" w:color="auto"/>
        </w:tblBorders>
        <w:tblLayout w:type="fixed"/>
        <w:tblLook w:val="00A0" w:firstRow="1" w:lastRow="0" w:firstColumn="1" w:lastColumn="0" w:noHBand="0" w:noVBand="0"/>
      </w:tblPr>
      <w:tblGrid>
        <w:gridCol w:w="950"/>
        <w:gridCol w:w="2241"/>
        <w:gridCol w:w="5619"/>
      </w:tblGrid>
      <w:tr w:rsidR="00C66FAF" w:rsidRPr="009B094C" w14:paraId="1752A7CE" w14:textId="77777777" w:rsidTr="00900989">
        <w:trPr>
          <w:trHeight w:val="370"/>
          <w:jc w:val="center"/>
        </w:trPr>
        <w:tc>
          <w:tcPr>
            <w:tcW w:w="539" w:type="pct"/>
          </w:tcPr>
          <w:p w14:paraId="4D60A0FE"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Code</w:t>
            </w:r>
          </w:p>
        </w:tc>
        <w:tc>
          <w:tcPr>
            <w:tcW w:w="1272" w:type="pct"/>
          </w:tcPr>
          <w:p w14:paraId="0F0D0C10"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Level 1</w:t>
            </w:r>
          </w:p>
        </w:tc>
        <w:tc>
          <w:tcPr>
            <w:tcW w:w="3189" w:type="pct"/>
          </w:tcPr>
          <w:p w14:paraId="029488D9"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Level 2</w:t>
            </w:r>
          </w:p>
        </w:tc>
      </w:tr>
      <w:tr w:rsidR="00C66FAF" w:rsidRPr="009B094C" w14:paraId="57EE1587" w14:textId="77777777" w:rsidTr="00900989">
        <w:trPr>
          <w:trHeight w:val="370"/>
          <w:jc w:val="center"/>
        </w:trPr>
        <w:tc>
          <w:tcPr>
            <w:tcW w:w="539" w:type="pct"/>
          </w:tcPr>
          <w:p w14:paraId="58FC3B71"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1</w:t>
            </w:r>
          </w:p>
        </w:tc>
        <w:tc>
          <w:tcPr>
            <w:tcW w:w="1272" w:type="pct"/>
          </w:tcPr>
          <w:p w14:paraId="5F8131F8"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Forest land</w:t>
            </w:r>
          </w:p>
        </w:tc>
        <w:tc>
          <w:tcPr>
            <w:tcW w:w="3189" w:type="pct"/>
          </w:tcPr>
          <w:p w14:paraId="7A66E1B7"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Forest tree cover</w:t>
            </w:r>
          </w:p>
        </w:tc>
      </w:tr>
      <w:tr w:rsidR="00C66FAF" w:rsidRPr="009B094C" w14:paraId="418011B7" w14:textId="77777777" w:rsidTr="00900989">
        <w:trPr>
          <w:trHeight w:val="1109"/>
          <w:jc w:val="center"/>
        </w:trPr>
        <w:tc>
          <w:tcPr>
            <w:tcW w:w="539" w:type="pct"/>
          </w:tcPr>
          <w:p w14:paraId="63BCB32F"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lastRenderedPageBreak/>
              <w:t>2</w:t>
            </w:r>
          </w:p>
        </w:tc>
        <w:tc>
          <w:tcPr>
            <w:tcW w:w="1272" w:type="pct"/>
          </w:tcPr>
          <w:p w14:paraId="5932F56E"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Pasture land</w:t>
            </w:r>
          </w:p>
        </w:tc>
        <w:tc>
          <w:tcPr>
            <w:tcW w:w="3189" w:type="pct"/>
          </w:tcPr>
          <w:p w14:paraId="12FE5142"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 xml:space="preserve">Pasture and natural meadows, shrubs, shrubberies, shrubs, sparse plant areas, natural vegetation communities and mosaics </w:t>
            </w:r>
          </w:p>
        </w:tc>
      </w:tr>
      <w:tr w:rsidR="00C66FAF" w:rsidRPr="009B094C" w14:paraId="595785B6" w14:textId="77777777" w:rsidTr="00900989">
        <w:trPr>
          <w:trHeight w:val="1494"/>
          <w:jc w:val="center"/>
        </w:trPr>
        <w:tc>
          <w:tcPr>
            <w:tcW w:w="539" w:type="pct"/>
          </w:tcPr>
          <w:p w14:paraId="693470EB"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3</w:t>
            </w:r>
          </w:p>
        </w:tc>
        <w:tc>
          <w:tcPr>
            <w:tcW w:w="1272" w:type="pct"/>
          </w:tcPr>
          <w:p w14:paraId="1BDCE69A"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Cultivated land</w:t>
            </w:r>
          </w:p>
        </w:tc>
        <w:tc>
          <w:tcPr>
            <w:tcW w:w="3189" w:type="pct"/>
          </w:tcPr>
          <w:p w14:paraId="048765C2"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Medium and large herbaceous crop fields in rainfed agriculture, medium and large herbaceous crop fields in irrigated agriculture, permanent crops, agricultural plantations, agricultural products communities and mosaics</w:t>
            </w:r>
          </w:p>
        </w:tc>
      </w:tr>
      <w:tr w:rsidR="00C66FAF" w:rsidRPr="009B094C" w14:paraId="13DE53AC" w14:textId="77777777" w:rsidTr="00900989">
        <w:trPr>
          <w:trHeight w:val="740"/>
          <w:jc w:val="center"/>
        </w:trPr>
        <w:tc>
          <w:tcPr>
            <w:tcW w:w="539" w:type="pct"/>
          </w:tcPr>
          <w:p w14:paraId="0DB186D7"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4</w:t>
            </w:r>
          </w:p>
        </w:tc>
        <w:tc>
          <w:tcPr>
            <w:tcW w:w="1272" w:type="pct"/>
          </w:tcPr>
          <w:p w14:paraId="6E8E92E9"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Water surfaces and wetlands</w:t>
            </w:r>
          </w:p>
        </w:tc>
        <w:tc>
          <w:tcPr>
            <w:tcW w:w="3189" w:type="pct"/>
          </w:tcPr>
          <w:p w14:paraId="6EA6E64F"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Open wetlands, terrestrial wetlands, coastal lagoons, water bodies, sea</w:t>
            </w:r>
          </w:p>
        </w:tc>
      </w:tr>
      <w:tr w:rsidR="00C66FAF" w:rsidRPr="009B094C" w14:paraId="1AA871A0" w14:textId="77777777" w:rsidTr="00900989">
        <w:trPr>
          <w:trHeight w:val="370"/>
          <w:jc w:val="center"/>
        </w:trPr>
        <w:tc>
          <w:tcPr>
            <w:tcW w:w="539" w:type="pct"/>
          </w:tcPr>
          <w:p w14:paraId="533CA169"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5</w:t>
            </w:r>
          </w:p>
        </w:tc>
        <w:tc>
          <w:tcPr>
            <w:tcW w:w="1272" w:type="pct"/>
          </w:tcPr>
          <w:p w14:paraId="58090E43"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Artificial areas</w:t>
            </w:r>
          </w:p>
        </w:tc>
        <w:tc>
          <w:tcPr>
            <w:tcW w:w="3189" w:type="pct"/>
          </w:tcPr>
          <w:p w14:paraId="6E75075D" w14:textId="36FB39ED"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City and urban areas</w:t>
            </w:r>
            <w:r w:rsidR="00045138">
              <w:rPr>
                <w:rFonts w:asciiTheme="minorHAnsi" w:hAnsiTheme="minorHAnsi"/>
                <w:sz w:val="22"/>
                <w:szCs w:val="22"/>
                <w:lang w:val="en-US"/>
              </w:rPr>
              <w:t>, mining areas</w:t>
            </w:r>
          </w:p>
        </w:tc>
      </w:tr>
      <w:tr w:rsidR="00C66FAF" w:rsidRPr="009B094C" w14:paraId="0D8BF989" w14:textId="77777777" w:rsidTr="00900989">
        <w:trPr>
          <w:trHeight w:val="754"/>
          <w:jc w:val="center"/>
        </w:trPr>
        <w:tc>
          <w:tcPr>
            <w:tcW w:w="539" w:type="pct"/>
          </w:tcPr>
          <w:p w14:paraId="4B1BBDE6"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6</w:t>
            </w:r>
          </w:p>
        </w:tc>
        <w:tc>
          <w:tcPr>
            <w:tcW w:w="1272" w:type="pct"/>
          </w:tcPr>
          <w:p w14:paraId="0250F1EE"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Other land types</w:t>
            </w:r>
          </w:p>
        </w:tc>
        <w:tc>
          <w:tcPr>
            <w:tcW w:w="3189" w:type="pct"/>
          </w:tcPr>
          <w:p w14:paraId="765DF4F9" w14:textId="77777777" w:rsidR="00C66FAF" w:rsidRPr="009B094C" w:rsidRDefault="00C66FAF" w:rsidP="00900989">
            <w:pPr>
              <w:pStyle w:val="NoSpacing1"/>
              <w:rPr>
                <w:rFonts w:asciiTheme="minorHAnsi" w:hAnsiTheme="minorHAnsi"/>
                <w:sz w:val="22"/>
                <w:szCs w:val="22"/>
                <w:lang w:val="en-US"/>
              </w:rPr>
            </w:pPr>
            <w:r w:rsidRPr="009B094C">
              <w:rPr>
                <w:rFonts w:asciiTheme="minorHAnsi" w:hAnsiTheme="minorHAnsi"/>
                <w:sz w:val="22"/>
                <w:szCs w:val="22"/>
                <w:lang w:val="en-US"/>
              </w:rPr>
              <w:t>Marginal areas, stony lands, permanent snow and glaciers</w:t>
            </w:r>
          </w:p>
        </w:tc>
      </w:tr>
    </w:tbl>
    <w:p w14:paraId="4DF0B7BD" w14:textId="77777777" w:rsidR="000B3F71" w:rsidRPr="009B094C" w:rsidRDefault="000B3F71" w:rsidP="001A496A">
      <w:pPr>
        <w:pStyle w:val="Default"/>
        <w:jc w:val="both"/>
        <w:rPr>
          <w:rFonts w:asciiTheme="minorHAnsi" w:hAnsiTheme="minorHAnsi" w:cstheme="minorHAnsi"/>
          <w:sz w:val="22"/>
          <w:szCs w:val="22"/>
          <w:lang w:eastAsia="ru-RU"/>
        </w:rPr>
      </w:pPr>
    </w:p>
    <w:p w14:paraId="26C5A5A1" w14:textId="77777777" w:rsidR="001A496A" w:rsidRPr="009B094C" w:rsidRDefault="00F12A7A" w:rsidP="00376B69">
      <w:pPr>
        <w:pStyle w:val="Default"/>
        <w:jc w:val="both"/>
        <w:rPr>
          <w:rFonts w:asciiTheme="minorHAnsi" w:hAnsiTheme="minorHAnsi"/>
          <w:sz w:val="22"/>
          <w:szCs w:val="22"/>
        </w:rPr>
      </w:pPr>
      <w:r w:rsidRPr="009B094C">
        <w:rPr>
          <w:rFonts w:asciiTheme="minorHAnsi" w:hAnsiTheme="minorHAnsi"/>
          <w:sz w:val="22"/>
          <w:szCs w:val="22"/>
        </w:rPr>
        <w:t xml:space="preserve">Landsat, Spot and Sentinel satellite images will be used to determine the 15 year NDVI between 2000 and 2015 for the Upper Sakarya basin, which will form the basis for the </w:t>
      </w:r>
      <w:r w:rsidRPr="009B094C">
        <w:rPr>
          <w:rFonts w:asciiTheme="minorHAnsi" w:hAnsiTheme="minorHAnsi"/>
          <w:b/>
          <w:sz w:val="22"/>
          <w:szCs w:val="22"/>
        </w:rPr>
        <w:t>land productivity</w:t>
      </w:r>
      <w:r w:rsidRPr="009B094C">
        <w:rPr>
          <w:rFonts w:asciiTheme="minorHAnsi" w:hAnsiTheme="minorHAnsi"/>
          <w:sz w:val="22"/>
          <w:szCs w:val="22"/>
        </w:rPr>
        <w:t xml:space="preserve"> assessment. Land productivity data will be determined using land cover classes (Table </w:t>
      </w:r>
      <w:r w:rsidR="00900989" w:rsidRPr="009B094C">
        <w:rPr>
          <w:rFonts w:asciiTheme="minorHAnsi" w:hAnsiTheme="minorHAnsi"/>
          <w:sz w:val="22"/>
          <w:szCs w:val="22"/>
        </w:rPr>
        <w:t>4</w:t>
      </w:r>
      <w:r w:rsidRPr="009B094C">
        <w:rPr>
          <w:rFonts w:asciiTheme="minorHAnsi" w:hAnsiTheme="minorHAnsi"/>
          <w:sz w:val="22"/>
          <w:szCs w:val="22"/>
        </w:rPr>
        <w:t>) to calculate declines in productivity of forests, pastures and grasslands or agricultural land.</w:t>
      </w:r>
    </w:p>
    <w:p w14:paraId="076FCE69" w14:textId="77777777" w:rsidR="00F12A7A" w:rsidRPr="009B094C" w:rsidRDefault="00F12A7A" w:rsidP="001A496A">
      <w:pPr>
        <w:pStyle w:val="Default"/>
        <w:jc w:val="both"/>
        <w:rPr>
          <w:rFonts w:asciiTheme="minorHAnsi" w:hAnsiTheme="minorHAnsi"/>
          <w:sz w:val="22"/>
          <w:szCs w:val="22"/>
        </w:rPr>
      </w:pPr>
    </w:p>
    <w:p w14:paraId="674E391B" w14:textId="77777777" w:rsidR="00F12A7A" w:rsidRPr="009B094C" w:rsidRDefault="00F12A7A" w:rsidP="001A496A">
      <w:pPr>
        <w:pStyle w:val="Default"/>
        <w:jc w:val="both"/>
        <w:rPr>
          <w:rFonts w:asciiTheme="minorHAnsi" w:hAnsiTheme="minorHAnsi"/>
          <w:sz w:val="22"/>
          <w:szCs w:val="22"/>
        </w:rPr>
      </w:pPr>
      <w:r w:rsidRPr="009B094C">
        <w:rPr>
          <w:rFonts w:asciiTheme="minorHAnsi" w:hAnsiTheme="minorHAnsi"/>
          <w:b/>
          <w:sz w:val="22"/>
          <w:szCs w:val="22"/>
        </w:rPr>
        <w:t xml:space="preserve">Table </w:t>
      </w:r>
      <w:r w:rsidR="00900989" w:rsidRPr="009B094C">
        <w:rPr>
          <w:rFonts w:asciiTheme="minorHAnsi" w:hAnsiTheme="minorHAnsi"/>
          <w:b/>
          <w:sz w:val="22"/>
          <w:szCs w:val="22"/>
        </w:rPr>
        <w:t>4</w:t>
      </w:r>
      <w:r w:rsidRPr="009B094C">
        <w:rPr>
          <w:rFonts w:asciiTheme="minorHAnsi" w:hAnsiTheme="minorHAnsi"/>
          <w:sz w:val="22"/>
          <w:szCs w:val="22"/>
        </w:rPr>
        <w:t>. Classes of Land Productivity Dynamics (Retiere et al., 2015).</w:t>
      </w:r>
    </w:p>
    <w:p w14:paraId="3EF1AC08" w14:textId="77777777" w:rsidR="00900989" w:rsidRPr="009B094C" w:rsidRDefault="00900989" w:rsidP="001A496A">
      <w:pPr>
        <w:pStyle w:val="Default"/>
        <w:jc w:val="both"/>
        <w:rPr>
          <w:rFonts w:asciiTheme="minorHAnsi" w:hAnsiTheme="minorHAnsi"/>
          <w:sz w:val="22"/>
          <w:szCs w:val="22"/>
        </w:rPr>
      </w:pPr>
    </w:p>
    <w:tbl>
      <w:tblPr>
        <w:tblW w:w="4064" w:type="pct"/>
        <w:jc w:val="center"/>
        <w:tblBorders>
          <w:top w:val="single" w:sz="4" w:space="0" w:color="auto"/>
          <w:bottom w:val="single" w:sz="4" w:space="0" w:color="auto"/>
          <w:insideH w:val="single" w:sz="4" w:space="0" w:color="auto"/>
        </w:tblBorders>
        <w:tblLayout w:type="fixed"/>
        <w:tblLook w:val="00A0" w:firstRow="1" w:lastRow="0" w:firstColumn="1" w:lastColumn="0" w:noHBand="0" w:noVBand="0"/>
      </w:tblPr>
      <w:tblGrid>
        <w:gridCol w:w="1006"/>
        <w:gridCol w:w="6367"/>
      </w:tblGrid>
      <w:tr w:rsidR="00900989" w:rsidRPr="009B094C" w14:paraId="0DB19FE3" w14:textId="77777777" w:rsidTr="00900989">
        <w:trPr>
          <w:trHeight w:val="380"/>
          <w:jc w:val="center"/>
        </w:trPr>
        <w:tc>
          <w:tcPr>
            <w:tcW w:w="682" w:type="pct"/>
          </w:tcPr>
          <w:p w14:paraId="586185F9"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Class</w:t>
            </w:r>
          </w:p>
        </w:tc>
        <w:tc>
          <w:tcPr>
            <w:tcW w:w="4318" w:type="pct"/>
          </w:tcPr>
          <w:p w14:paraId="305D7DD8"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Definition</w:t>
            </w:r>
          </w:p>
        </w:tc>
      </w:tr>
      <w:tr w:rsidR="00900989" w:rsidRPr="009B094C" w14:paraId="4A1E2671" w14:textId="77777777" w:rsidTr="00900989">
        <w:trPr>
          <w:trHeight w:val="380"/>
          <w:jc w:val="center"/>
        </w:trPr>
        <w:tc>
          <w:tcPr>
            <w:tcW w:w="682" w:type="pct"/>
          </w:tcPr>
          <w:p w14:paraId="724F87D3"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1</w:t>
            </w:r>
          </w:p>
        </w:tc>
        <w:tc>
          <w:tcPr>
            <w:tcW w:w="4318" w:type="pct"/>
          </w:tcPr>
          <w:p w14:paraId="701AAAFA"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Decline in land productivity</w:t>
            </w:r>
          </w:p>
        </w:tc>
      </w:tr>
      <w:tr w:rsidR="00900989" w:rsidRPr="009B094C" w14:paraId="699BC052" w14:textId="77777777" w:rsidTr="00900989">
        <w:trPr>
          <w:trHeight w:val="380"/>
          <w:jc w:val="center"/>
        </w:trPr>
        <w:tc>
          <w:tcPr>
            <w:tcW w:w="682" w:type="pct"/>
          </w:tcPr>
          <w:p w14:paraId="01B58D01"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2</w:t>
            </w:r>
          </w:p>
        </w:tc>
        <w:tc>
          <w:tcPr>
            <w:tcW w:w="4318" w:type="pct"/>
          </w:tcPr>
          <w:p w14:paraId="2CEF0B93"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 xml:space="preserve">Land productivity starting to show a tendency to decrease </w:t>
            </w:r>
          </w:p>
        </w:tc>
      </w:tr>
      <w:tr w:rsidR="00900989" w:rsidRPr="009B094C" w14:paraId="29F692DE" w14:textId="77777777" w:rsidTr="00900989">
        <w:trPr>
          <w:trHeight w:val="380"/>
          <w:jc w:val="center"/>
        </w:trPr>
        <w:tc>
          <w:tcPr>
            <w:tcW w:w="682" w:type="pct"/>
          </w:tcPr>
          <w:p w14:paraId="172E0A4B"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3</w:t>
            </w:r>
          </w:p>
        </w:tc>
        <w:tc>
          <w:tcPr>
            <w:tcW w:w="4318" w:type="pct"/>
          </w:tcPr>
          <w:p w14:paraId="5C4DA66D"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 xml:space="preserve">Productivity is static, but there is the possibility of pressure and damage </w:t>
            </w:r>
          </w:p>
        </w:tc>
      </w:tr>
      <w:tr w:rsidR="00900989" w:rsidRPr="009B094C" w14:paraId="0C8EC8DB" w14:textId="77777777" w:rsidTr="00900989">
        <w:trPr>
          <w:trHeight w:val="380"/>
          <w:jc w:val="center"/>
        </w:trPr>
        <w:tc>
          <w:tcPr>
            <w:tcW w:w="682" w:type="pct"/>
          </w:tcPr>
          <w:p w14:paraId="736D1E5F"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4</w:t>
            </w:r>
          </w:p>
        </w:tc>
        <w:tc>
          <w:tcPr>
            <w:tcW w:w="4318" w:type="pct"/>
          </w:tcPr>
          <w:p w14:paraId="3C33068B"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Productivity is static, but there is no possibility of pressure and damage</w:t>
            </w:r>
          </w:p>
        </w:tc>
      </w:tr>
      <w:tr w:rsidR="00900989" w:rsidRPr="009B094C" w14:paraId="7A7B448F" w14:textId="77777777" w:rsidTr="00900989">
        <w:trPr>
          <w:trHeight w:val="395"/>
          <w:jc w:val="center"/>
        </w:trPr>
        <w:tc>
          <w:tcPr>
            <w:tcW w:w="682" w:type="pct"/>
          </w:tcPr>
          <w:p w14:paraId="5CBC428A"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5</w:t>
            </w:r>
          </w:p>
        </w:tc>
        <w:tc>
          <w:tcPr>
            <w:tcW w:w="4318" w:type="pct"/>
          </w:tcPr>
          <w:p w14:paraId="3D517ED3" w14:textId="77777777" w:rsidR="00900989" w:rsidRPr="009B094C" w:rsidRDefault="00900989" w:rsidP="007C0821">
            <w:pPr>
              <w:pStyle w:val="NoSpacing1"/>
              <w:rPr>
                <w:rFonts w:asciiTheme="minorHAnsi" w:hAnsiTheme="minorHAnsi"/>
                <w:sz w:val="22"/>
                <w:szCs w:val="22"/>
                <w:lang w:val="en-US"/>
              </w:rPr>
            </w:pPr>
            <w:r w:rsidRPr="009B094C">
              <w:rPr>
                <w:rFonts w:asciiTheme="minorHAnsi" w:hAnsiTheme="minorHAnsi"/>
                <w:sz w:val="22"/>
                <w:szCs w:val="22"/>
                <w:lang w:val="en-US"/>
              </w:rPr>
              <w:t>Increase in land productivity</w:t>
            </w:r>
          </w:p>
        </w:tc>
      </w:tr>
    </w:tbl>
    <w:p w14:paraId="66020EF8" w14:textId="77777777" w:rsidR="00F12A7A" w:rsidRPr="009B094C" w:rsidRDefault="00900989" w:rsidP="00900989">
      <w:pPr>
        <w:pStyle w:val="Default"/>
        <w:spacing w:line="360" w:lineRule="auto"/>
        <w:jc w:val="both"/>
        <w:rPr>
          <w:rFonts w:asciiTheme="minorHAnsi" w:hAnsiTheme="minorHAnsi"/>
          <w:sz w:val="22"/>
          <w:szCs w:val="22"/>
        </w:rPr>
      </w:pPr>
      <w:r w:rsidRPr="009B094C">
        <w:rPr>
          <w:rFonts w:ascii="Century Schoolbook" w:hAnsi="Century Schoolbook" w:cs="Times New Roman"/>
          <w:color w:val="auto"/>
        </w:rPr>
        <w:t xml:space="preserve">     </w:t>
      </w:r>
    </w:p>
    <w:p w14:paraId="78052505" w14:textId="77777777" w:rsidR="00F12A7A" w:rsidRPr="009B094C" w:rsidRDefault="00F12A7A" w:rsidP="00376B69">
      <w:pPr>
        <w:pStyle w:val="Default"/>
        <w:jc w:val="both"/>
        <w:rPr>
          <w:rFonts w:asciiTheme="minorHAnsi" w:hAnsiTheme="minorHAnsi"/>
          <w:sz w:val="22"/>
          <w:szCs w:val="22"/>
        </w:rPr>
      </w:pPr>
      <w:r w:rsidRPr="009B094C">
        <w:rPr>
          <w:rFonts w:asciiTheme="minorHAnsi" w:hAnsiTheme="minorHAnsi"/>
          <w:sz w:val="22"/>
          <w:szCs w:val="22"/>
        </w:rPr>
        <w:t xml:space="preserve">A </w:t>
      </w:r>
      <w:r w:rsidRPr="009B094C">
        <w:rPr>
          <w:rFonts w:asciiTheme="minorHAnsi" w:hAnsiTheme="minorHAnsi"/>
          <w:b/>
          <w:sz w:val="22"/>
          <w:szCs w:val="22"/>
        </w:rPr>
        <w:t>soil organic carbon</w:t>
      </w:r>
      <w:r w:rsidRPr="009B094C">
        <w:rPr>
          <w:rFonts w:asciiTheme="minorHAnsi" w:hAnsiTheme="minorHAnsi"/>
          <w:sz w:val="22"/>
          <w:szCs w:val="22"/>
        </w:rPr>
        <w:t xml:space="preserve"> map is being prepared by the </w:t>
      </w:r>
      <w:r w:rsidR="00EA66BF" w:rsidRPr="009B094C">
        <w:rPr>
          <w:rFonts w:asciiTheme="minorHAnsi" w:hAnsiTheme="minorHAnsi" w:cs="Arial Narrow"/>
          <w:color w:val="000000" w:themeColor="text1"/>
          <w:sz w:val="22"/>
        </w:rPr>
        <w:t>Ministry of Agriculture and Forestry</w:t>
      </w:r>
      <w:r w:rsidR="0024210D" w:rsidRPr="009B094C">
        <w:rPr>
          <w:rFonts w:asciiTheme="minorHAnsi" w:hAnsiTheme="minorHAnsi"/>
          <w:sz w:val="22"/>
          <w:szCs w:val="22"/>
        </w:rPr>
        <w:t xml:space="preserve"> General Directorate of Combating Desertification and Soil Erosion in cooperation with the TUBITAK</w:t>
      </w:r>
      <w:r w:rsidRPr="009B094C">
        <w:rPr>
          <w:rFonts w:asciiTheme="minorHAnsi" w:hAnsiTheme="minorHAnsi"/>
          <w:sz w:val="22"/>
          <w:szCs w:val="22"/>
        </w:rPr>
        <w:t xml:space="preserve">. </w:t>
      </w:r>
      <w:r w:rsidR="007C0821" w:rsidRPr="009B094C">
        <w:rPr>
          <w:rFonts w:asciiTheme="minorHAnsi" w:hAnsiTheme="minorHAnsi"/>
          <w:sz w:val="22"/>
          <w:szCs w:val="22"/>
        </w:rPr>
        <w:t xml:space="preserve">In this context, approximately 20,000 soil samples at the country level were used and Turkey's soil organic carbon basic map was created (Figure </w:t>
      </w:r>
      <w:r w:rsidR="00E623FA" w:rsidRPr="009B094C">
        <w:rPr>
          <w:rFonts w:asciiTheme="minorHAnsi" w:hAnsiTheme="minorHAnsi"/>
          <w:sz w:val="22"/>
          <w:szCs w:val="22"/>
        </w:rPr>
        <w:t>3</w:t>
      </w:r>
      <w:r w:rsidR="007C0821" w:rsidRPr="009B094C">
        <w:rPr>
          <w:rFonts w:asciiTheme="minorHAnsi" w:hAnsiTheme="minorHAnsi"/>
          <w:sz w:val="22"/>
          <w:szCs w:val="22"/>
        </w:rPr>
        <w:t xml:space="preserve">). </w:t>
      </w:r>
      <w:r w:rsidRPr="009B094C">
        <w:rPr>
          <w:rFonts w:asciiTheme="minorHAnsi" w:hAnsiTheme="minorHAnsi"/>
          <w:sz w:val="22"/>
          <w:szCs w:val="22"/>
        </w:rPr>
        <w:t xml:space="preserve">The </w:t>
      </w:r>
      <w:r w:rsidR="00066BDD" w:rsidRPr="009B094C">
        <w:rPr>
          <w:rFonts w:asciiTheme="minorHAnsi" w:hAnsiTheme="minorHAnsi"/>
          <w:sz w:val="22"/>
          <w:szCs w:val="22"/>
        </w:rPr>
        <w:t xml:space="preserve">first version of the </w:t>
      </w:r>
      <w:r w:rsidRPr="009B094C">
        <w:rPr>
          <w:rFonts w:asciiTheme="minorHAnsi" w:hAnsiTheme="minorHAnsi"/>
          <w:sz w:val="22"/>
          <w:szCs w:val="22"/>
        </w:rPr>
        <w:t>soil organic carbon</w:t>
      </w:r>
      <w:r w:rsidR="0024210D" w:rsidRPr="009B094C">
        <w:rPr>
          <w:rFonts w:asciiTheme="minorHAnsi" w:hAnsiTheme="minorHAnsi"/>
          <w:sz w:val="22"/>
          <w:szCs w:val="22"/>
        </w:rPr>
        <w:t xml:space="preserve"> (TOC) distribution map of the Sakarya Basin </w:t>
      </w:r>
      <w:r w:rsidR="00900989" w:rsidRPr="009B094C">
        <w:rPr>
          <w:rFonts w:asciiTheme="minorHAnsi" w:hAnsiTheme="minorHAnsi"/>
          <w:sz w:val="22"/>
          <w:szCs w:val="22"/>
        </w:rPr>
        <w:t xml:space="preserve">is </w:t>
      </w:r>
      <w:r w:rsidR="0024210D" w:rsidRPr="009B094C">
        <w:rPr>
          <w:rFonts w:asciiTheme="minorHAnsi" w:hAnsiTheme="minorHAnsi"/>
          <w:sz w:val="22"/>
          <w:szCs w:val="22"/>
        </w:rPr>
        <w:t xml:space="preserve">provided </w:t>
      </w:r>
      <w:r w:rsidR="00900989" w:rsidRPr="009B094C">
        <w:rPr>
          <w:rFonts w:asciiTheme="minorHAnsi" w:hAnsiTheme="minorHAnsi"/>
          <w:sz w:val="22"/>
          <w:szCs w:val="22"/>
        </w:rPr>
        <w:t xml:space="preserve">in Figure </w:t>
      </w:r>
      <w:r w:rsidR="00E623FA" w:rsidRPr="009B094C">
        <w:rPr>
          <w:rFonts w:asciiTheme="minorHAnsi" w:hAnsiTheme="minorHAnsi"/>
          <w:sz w:val="22"/>
          <w:szCs w:val="22"/>
        </w:rPr>
        <w:t>4</w:t>
      </w:r>
      <w:r w:rsidR="00900989" w:rsidRPr="009B094C">
        <w:rPr>
          <w:rFonts w:asciiTheme="minorHAnsi" w:hAnsiTheme="minorHAnsi"/>
          <w:sz w:val="22"/>
          <w:szCs w:val="22"/>
        </w:rPr>
        <w:t>.</w:t>
      </w:r>
      <w:r w:rsidR="0024210D" w:rsidRPr="009B094C">
        <w:rPr>
          <w:rFonts w:asciiTheme="minorHAnsi" w:hAnsiTheme="minorHAnsi"/>
          <w:sz w:val="22"/>
          <w:szCs w:val="22"/>
        </w:rPr>
        <w:t xml:space="preserve"> In addition to the current SOC map of the Basin, the SOC monitoring system, which will be completed in June 2018, will also be utilized. </w:t>
      </w:r>
    </w:p>
    <w:p w14:paraId="786A245A" w14:textId="77777777" w:rsidR="0024210D" w:rsidRPr="009B094C" w:rsidRDefault="0024210D" w:rsidP="001A496A">
      <w:pPr>
        <w:pStyle w:val="Default"/>
        <w:jc w:val="both"/>
        <w:rPr>
          <w:rFonts w:asciiTheme="minorHAnsi" w:hAnsiTheme="minorHAnsi"/>
          <w:sz w:val="22"/>
          <w:szCs w:val="22"/>
        </w:rPr>
      </w:pPr>
    </w:p>
    <w:p w14:paraId="1B01947F" w14:textId="77777777" w:rsidR="0024210D" w:rsidRPr="009B094C" w:rsidRDefault="0024210D" w:rsidP="001A496A">
      <w:pPr>
        <w:pStyle w:val="Default"/>
        <w:jc w:val="both"/>
        <w:rPr>
          <w:rFonts w:asciiTheme="minorHAnsi" w:hAnsiTheme="minorHAnsi"/>
          <w:sz w:val="22"/>
          <w:szCs w:val="22"/>
        </w:rPr>
      </w:pPr>
      <w:r w:rsidRPr="009B094C">
        <w:rPr>
          <w:rFonts w:asciiTheme="minorHAnsi" w:hAnsiTheme="minorHAnsi"/>
          <w:noProof/>
          <w:sz w:val="22"/>
          <w:szCs w:val="22"/>
          <w:lang w:val="en-GB" w:eastAsia="en-GB"/>
        </w:rPr>
        <w:lastRenderedPageBreak/>
        <w:drawing>
          <wp:inline distT="0" distB="0" distL="0" distR="0" wp14:anchorId="5F7CF45C" wp14:editId="57B76694">
            <wp:extent cx="5760085" cy="2872457"/>
            <wp:effectExtent l="0" t="0" r="0" b="4445"/>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085" cy="2872457"/>
                    </a:xfrm>
                    <a:prstGeom prst="rect">
                      <a:avLst/>
                    </a:prstGeom>
                    <a:noFill/>
                    <a:ln>
                      <a:noFill/>
                    </a:ln>
                  </pic:spPr>
                </pic:pic>
              </a:graphicData>
            </a:graphic>
          </wp:inline>
        </w:drawing>
      </w:r>
    </w:p>
    <w:p w14:paraId="26AA9318" w14:textId="1F726553" w:rsidR="0024210D" w:rsidRPr="009B094C" w:rsidRDefault="0024210D" w:rsidP="001A496A">
      <w:pPr>
        <w:pStyle w:val="Default"/>
        <w:jc w:val="both"/>
        <w:rPr>
          <w:rFonts w:asciiTheme="minorHAnsi" w:hAnsiTheme="minorHAnsi"/>
          <w:sz w:val="22"/>
          <w:szCs w:val="22"/>
        </w:rPr>
      </w:pPr>
      <w:r w:rsidRPr="009B094C">
        <w:rPr>
          <w:rFonts w:asciiTheme="minorHAnsi" w:hAnsiTheme="minorHAnsi"/>
          <w:b/>
          <w:sz w:val="22"/>
          <w:szCs w:val="22"/>
        </w:rPr>
        <w:t xml:space="preserve">Figure </w:t>
      </w:r>
      <w:r w:rsidR="00045138">
        <w:rPr>
          <w:rFonts w:asciiTheme="minorHAnsi" w:hAnsiTheme="minorHAnsi"/>
          <w:b/>
          <w:sz w:val="22"/>
          <w:szCs w:val="22"/>
        </w:rPr>
        <w:t>4</w:t>
      </w:r>
      <w:r w:rsidRPr="009B094C">
        <w:rPr>
          <w:rFonts w:asciiTheme="minorHAnsi" w:hAnsiTheme="minorHAnsi"/>
          <w:b/>
          <w:sz w:val="22"/>
          <w:szCs w:val="22"/>
        </w:rPr>
        <w:t>.</w:t>
      </w:r>
      <w:r w:rsidRPr="009B094C">
        <w:rPr>
          <w:rFonts w:asciiTheme="minorHAnsi" w:hAnsiTheme="minorHAnsi"/>
          <w:sz w:val="22"/>
          <w:szCs w:val="22"/>
        </w:rPr>
        <w:t xml:space="preserve"> Distribution map of soil samples used to produce the Soil Organic Carbon Map of Turkey.</w:t>
      </w:r>
    </w:p>
    <w:p w14:paraId="589033B7" w14:textId="77777777" w:rsidR="007C0821" w:rsidRPr="009B094C" w:rsidRDefault="007C0821" w:rsidP="001A496A">
      <w:pPr>
        <w:pStyle w:val="Default"/>
        <w:jc w:val="both"/>
        <w:rPr>
          <w:rFonts w:asciiTheme="minorHAnsi" w:hAnsiTheme="minorHAnsi"/>
          <w:sz w:val="22"/>
          <w:szCs w:val="22"/>
        </w:rPr>
      </w:pPr>
    </w:p>
    <w:p w14:paraId="2F1CD676" w14:textId="77777777" w:rsidR="007C0821" w:rsidRPr="009B094C" w:rsidRDefault="007C0821" w:rsidP="001A496A">
      <w:pPr>
        <w:pStyle w:val="Default"/>
        <w:jc w:val="both"/>
        <w:rPr>
          <w:rFonts w:asciiTheme="minorHAnsi" w:hAnsiTheme="minorHAnsi"/>
          <w:sz w:val="22"/>
          <w:szCs w:val="22"/>
        </w:rPr>
      </w:pPr>
    </w:p>
    <w:p w14:paraId="005C44B0" w14:textId="77777777" w:rsidR="007C0821" w:rsidRPr="009B094C" w:rsidRDefault="007C0821" w:rsidP="007C0821">
      <w:pPr>
        <w:pStyle w:val="Default"/>
        <w:spacing w:line="360" w:lineRule="auto"/>
        <w:jc w:val="both"/>
        <w:rPr>
          <w:rFonts w:ascii="Century Schoolbook" w:hAnsi="Century Schoolbook" w:cs="Times New Roman"/>
          <w:color w:val="auto"/>
        </w:rPr>
      </w:pPr>
      <w:r w:rsidRPr="009B094C">
        <w:rPr>
          <w:rFonts w:ascii="Century Schoolbook" w:hAnsi="Century Schoolbook" w:cs="Times New Roman"/>
          <w:noProof/>
          <w:color w:val="auto"/>
          <w:lang w:val="en-GB" w:eastAsia="en-GB"/>
        </w:rPr>
        <w:drawing>
          <wp:inline distT="0" distB="0" distL="0" distR="0" wp14:anchorId="31E730F4" wp14:editId="0D4DDDC8">
            <wp:extent cx="5731257" cy="4428698"/>
            <wp:effectExtent l="19050" t="0" r="2793" b="0"/>
            <wp:docPr id="5" name="Resim 27" descr="C:\Users\Orhan\Desktop\FAO\Haritalar\S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Orhan\Desktop\FAO\Haritalar\SOC.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5885" cy="4432274"/>
                    </a:xfrm>
                    <a:prstGeom prst="rect">
                      <a:avLst/>
                    </a:prstGeom>
                    <a:noFill/>
                    <a:ln>
                      <a:noFill/>
                    </a:ln>
                  </pic:spPr>
                </pic:pic>
              </a:graphicData>
            </a:graphic>
          </wp:inline>
        </w:drawing>
      </w:r>
    </w:p>
    <w:p w14:paraId="6EC3C2EA" w14:textId="02A5E20B" w:rsidR="007C0821" w:rsidRPr="009B094C" w:rsidRDefault="007C0821" w:rsidP="007C0821">
      <w:pPr>
        <w:pStyle w:val="Default"/>
        <w:jc w:val="both"/>
        <w:rPr>
          <w:rFonts w:asciiTheme="minorHAnsi" w:hAnsiTheme="minorHAnsi" w:cs="Times New Roman"/>
          <w:color w:val="auto"/>
          <w:sz w:val="22"/>
          <w:szCs w:val="22"/>
        </w:rPr>
      </w:pPr>
      <w:r w:rsidRPr="00045138">
        <w:rPr>
          <w:rFonts w:asciiTheme="minorHAnsi" w:hAnsiTheme="minorHAnsi" w:cs="Times New Roman"/>
          <w:b/>
          <w:color w:val="auto"/>
          <w:sz w:val="22"/>
          <w:szCs w:val="22"/>
        </w:rPr>
        <w:t xml:space="preserve">Figure </w:t>
      </w:r>
      <w:r w:rsidR="00045138" w:rsidRPr="00045138">
        <w:rPr>
          <w:rFonts w:asciiTheme="minorHAnsi" w:hAnsiTheme="minorHAnsi" w:cs="Times New Roman"/>
          <w:b/>
          <w:color w:val="auto"/>
          <w:sz w:val="22"/>
          <w:szCs w:val="22"/>
        </w:rPr>
        <w:t>5</w:t>
      </w:r>
      <w:r w:rsidRPr="009B094C">
        <w:rPr>
          <w:rFonts w:asciiTheme="minorHAnsi" w:hAnsiTheme="minorHAnsi" w:cs="Times New Roman"/>
          <w:color w:val="auto"/>
          <w:sz w:val="22"/>
          <w:szCs w:val="22"/>
        </w:rPr>
        <w:t>. Soil organic carbon (SOC) distribution map of the Sakarya basin (KARBON Model of Turkey, version 1).</w:t>
      </w:r>
    </w:p>
    <w:p w14:paraId="595A9E0C" w14:textId="77777777" w:rsidR="007C0821" w:rsidRPr="009B094C" w:rsidRDefault="007C0821" w:rsidP="00376B69">
      <w:pPr>
        <w:spacing w:after="0" w:line="240" w:lineRule="auto"/>
        <w:contextualSpacing/>
        <w:jc w:val="both"/>
        <w:rPr>
          <w:rFonts w:asciiTheme="minorHAnsi" w:hAnsiTheme="minorHAnsi" w:cs="Times New Roman"/>
          <w:b/>
          <w:sz w:val="22"/>
          <w:lang w:val="en-US"/>
        </w:rPr>
      </w:pPr>
    </w:p>
    <w:p w14:paraId="046E0BAE" w14:textId="3C5E66B7" w:rsidR="00F12A7A" w:rsidRPr="009B094C" w:rsidRDefault="00F12A7A" w:rsidP="00376B69">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b/>
          <w:sz w:val="22"/>
          <w:lang w:val="en-US"/>
        </w:rPr>
        <w:t xml:space="preserve">Output 2.1.2: DSS </w:t>
      </w:r>
      <w:r w:rsidR="00247F37">
        <w:rPr>
          <w:rFonts w:asciiTheme="minorHAnsi" w:hAnsiTheme="minorHAnsi" w:cs="Times New Roman"/>
          <w:b/>
          <w:sz w:val="22"/>
          <w:lang w:val="en-US"/>
        </w:rPr>
        <w:t>integrated</w:t>
      </w:r>
      <w:r w:rsidR="00247F37" w:rsidRPr="009B094C">
        <w:rPr>
          <w:rFonts w:asciiTheme="minorHAnsi" w:hAnsiTheme="minorHAnsi" w:cs="Times New Roman"/>
          <w:b/>
          <w:sz w:val="22"/>
          <w:lang w:val="en-US"/>
        </w:rPr>
        <w:t xml:space="preserve"> </w:t>
      </w:r>
      <w:r w:rsidRPr="009B094C">
        <w:rPr>
          <w:rFonts w:asciiTheme="minorHAnsi" w:hAnsiTheme="minorHAnsi" w:cs="Times New Roman"/>
          <w:b/>
          <w:sz w:val="22"/>
          <w:lang w:val="en-US"/>
        </w:rPr>
        <w:t>and tested</w:t>
      </w:r>
    </w:p>
    <w:p w14:paraId="0CC2B31C" w14:textId="46807D21" w:rsidR="00F12A7A" w:rsidRPr="009B094C" w:rsidRDefault="0024210D" w:rsidP="00247F37">
      <w:pPr>
        <w:spacing w:after="0" w:line="240" w:lineRule="auto"/>
        <w:jc w:val="both"/>
        <w:rPr>
          <w:rFonts w:asciiTheme="minorHAnsi" w:hAnsiTheme="minorHAnsi" w:cs="Times New Roman"/>
          <w:sz w:val="22"/>
          <w:lang w:val="en-US"/>
        </w:rPr>
      </w:pPr>
      <w:r w:rsidRPr="009B094C">
        <w:rPr>
          <w:rFonts w:asciiTheme="minorHAnsi" w:hAnsiTheme="minorHAnsi" w:cs="Times New Roman"/>
          <w:sz w:val="22"/>
          <w:lang w:val="en-US"/>
        </w:rPr>
        <w:lastRenderedPageBreak/>
        <w:t xml:space="preserve">The design of the DSS includes calibrating the three LDN indicators and their metrics (i.e. land cover, land productivity and SOC). </w:t>
      </w:r>
      <w:r w:rsidR="00247F37">
        <w:rPr>
          <w:rFonts w:asciiTheme="minorHAnsi" w:hAnsiTheme="minorHAnsi" w:cs="Times New Roman"/>
          <w:sz w:val="22"/>
          <w:lang w:val="en-US"/>
        </w:rPr>
        <w:t xml:space="preserve"> Th</w:t>
      </w:r>
      <w:r w:rsidR="00045138">
        <w:rPr>
          <w:rFonts w:asciiTheme="minorHAnsi" w:hAnsiTheme="minorHAnsi" w:cs="Times New Roman"/>
          <w:sz w:val="22"/>
          <w:lang w:val="en-US"/>
        </w:rPr>
        <w:t>ese</w:t>
      </w:r>
      <w:r w:rsidR="00247F37">
        <w:rPr>
          <w:rFonts w:asciiTheme="minorHAnsi" w:hAnsiTheme="minorHAnsi" w:cs="Times New Roman"/>
          <w:sz w:val="22"/>
          <w:lang w:val="en-US"/>
        </w:rPr>
        <w:t xml:space="preserve"> indicators will be provided by integrating existing DSS systems </w:t>
      </w:r>
      <w:r w:rsidR="00247F37" w:rsidRPr="009B094C" w:rsidDel="00247F37">
        <w:rPr>
          <w:rFonts w:asciiTheme="minorHAnsi" w:hAnsiTheme="minorHAnsi" w:cs="Times New Roman"/>
          <w:sz w:val="22"/>
          <w:lang w:val="en-US"/>
        </w:rPr>
        <w:t xml:space="preserve"> </w:t>
      </w:r>
      <w:r w:rsidR="00B87E4D" w:rsidRPr="009B094C">
        <w:rPr>
          <w:rFonts w:asciiTheme="minorHAnsi" w:hAnsiTheme="minorHAnsi" w:cs="Times New Roman"/>
          <w:sz w:val="22"/>
          <w:lang w:val="en-US"/>
        </w:rPr>
        <w:t xml:space="preserve">(Table </w:t>
      </w:r>
      <w:r w:rsidR="007C0821" w:rsidRPr="009B094C">
        <w:rPr>
          <w:rFonts w:asciiTheme="minorHAnsi" w:hAnsiTheme="minorHAnsi" w:cs="Times New Roman"/>
          <w:sz w:val="22"/>
          <w:lang w:val="en-US"/>
        </w:rPr>
        <w:t>5</w:t>
      </w:r>
      <w:r w:rsidR="00B87E4D" w:rsidRPr="009B094C">
        <w:rPr>
          <w:rFonts w:asciiTheme="minorHAnsi" w:hAnsiTheme="minorHAnsi" w:cs="Times New Roman"/>
          <w:sz w:val="22"/>
          <w:lang w:val="en-US"/>
        </w:rPr>
        <w:t>).</w:t>
      </w:r>
    </w:p>
    <w:p w14:paraId="245DE2AF" w14:textId="77777777" w:rsidR="00B87E4D" w:rsidRPr="009B094C" w:rsidRDefault="00B87E4D" w:rsidP="00376B69">
      <w:pPr>
        <w:spacing w:after="0" w:line="240" w:lineRule="auto"/>
        <w:jc w:val="both"/>
        <w:rPr>
          <w:rFonts w:asciiTheme="minorHAnsi" w:hAnsiTheme="minorHAnsi" w:cs="Times New Roman"/>
          <w:sz w:val="22"/>
          <w:lang w:val="en-US"/>
        </w:rPr>
      </w:pPr>
    </w:p>
    <w:p w14:paraId="40CE1F2D" w14:textId="77777777" w:rsidR="00B87E4D" w:rsidRPr="009B094C" w:rsidRDefault="00B87E4D" w:rsidP="00F12A7A">
      <w:pPr>
        <w:spacing w:after="0"/>
        <w:jc w:val="both"/>
        <w:rPr>
          <w:rFonts w:asciiTheme="minorHAnsi" w:hAnsiTheme="minorHAnsi" w:cs="Times New Roman"/>
          <w:sz w:val="22"/>
          <w:lang w:val="en-US"/>
        </w:rPr>
      </w:pPr>
      <w:r w:rsidRPr="009B094C">
        <w:rPr>
          <w:rFonts w:asciiTheme="minorHAnsi" w:hAnsiTheme="minorHAnsi" w:cs="Times New Roman"/>
          <w:b/>
          <w:sz w:val="22"/>
          <w:lang w:val="en-US"/>
        </w:rPr>
        <w:t xml:space="preserve">Table </w:t>
      </w:r>
      <w:r w:rsidR="007C0821" w:rsidRPr="009B094C">
        <w:rPr>
          <w:rFonts w:asciiTheme="minorHAnsi" w:hAnsiTheme="minorHAnsi" w:cs="Times New Roman"/>
          <w:b/>
          <w:sz w:val="22"/>
          <w:lang w:val="en-US"/>
        </w:rPr>
        <w:t>5</w:t>
      </w:r>
      <w:r w:rsidRPr="009B094C">
        <w:rPr>
          <w:rFonts w:asciiTheme="minorHAnsi" w:hAnsiTheme="minorHAnsi" w:cs="Times New Roman"/>
          <w:b/>
          <w:sz w:val="22"/>
          <w:lang w:val="en-US"/>
        </w:rPr>
        <w:t>.</w:t>
      </w:r>
      <w:r w:rsidRPr="009B094C">
        <w:rPr>
          <w:rFonts w:asciiTheme="minorHAnsi" w:hAnsiTheme="minorHAnsi" w:cs="Times New Roman"/>
          <w:sz w:val="22"/>
          <w:lang w:val="en-US"/>
        </w:rPr>
        <w:t xml:space="preserve"> Software for the DSS.</w:t>
      </w:r>
    </w:p>
    <w:tbl>
      <w:tblPr>
        <w:tblStyle w:val="Tabellrutnt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78"/>
        <w:gridCol w:w="1502"/>
        <w:gridCol w:w="1391"/>
      </w:tblGrid>
      <w:tr w:rsidR="007C0821" w:rsidRPr="009B094C" w14:paraId="51BC2FEA" w14:textId="77777777" w:rsidTr="000A2F4C">
        <w:tc>
          <w:tcPr>
            <w:tcW w:w="3405" w:type="pct"/>
            <w:tcBorders>
              <w:top w:val="single" w:sz="4" w:space="0" w:color="auto"/>
              <w:bottom w:val="single" w:sz="4" w:space="0" w:color="auto"/>
            </w:tcBorders>
          </w:tcPr>
          <w:p w14:paraId="0B10DFE1"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Software for DDS</w:t>
            </w:r>
          </w:p>
        </w:tc>
        <w:tc>
          <w:tcPr>
            <w:tcW w:w="828" w:type="pct"/>
            <w:tcBorders>
              <w:top w:val="single" w:sz="4" w:space="0" w:color="auto"/>
              <w:bottom w:val="single" w:sz="4" w:space="0" w:color="auto"/>
            </w:tcBorders>
          </w:tcPr>
          <w:p w14:paraId="21696826"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 xml:space="preserve">Period </w:t>
            </w:r>
          </w:p>
        </w:tc>
        <w:tc>
          <w:tcPr>
            <w:tcW w:w="767" w:type="pct"/>
            <w:tcBorders>
              <w:top w:val="single" w:sz="4" w:space="0" w:color="auto"/>
              <w:bottom w:val="single" w:sz="4" w:space="0" w:color="auto"/>
            </w:tcBorders>
          </w:tcPr>
          <w:p w14:paraId="63CD3020"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Operation</w:t>
            </w:r>
          </w:p>
        </w:tc>
      </w:tr>
      <w:tr w:rsidR="007C0821" w:rsidRPr="009B094C" w14:paraId="3DADAF1B" w14:textId="77777777" w:rsidTr="000A2F4C">
        <w:tc>
          <w:tcPr>
            <w:tcW w:w="3405" w:type="pct"/>
            <w:tcBorders>
              <w:top w:val="single" w:sz="4" w:space="0" w:color="auto"/>
            </w:tcBorders>
          </w:tcPr>
          <w:p w14:paraId="3B86FA40" w14:textId="4A4D3FEB"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National/Land Cover and Land Use Monitoring System (UASİS)</w:t>
            </w:r>
          </w:p>
        </w:tc>
        <w:tc>
          <w:tcPr>
            <w:tcW w:w="828" w:type="pct"/>
            <w:tcBorders>
              <w:top w:val="single" w:sz="4" w:space="0" w:color="auto"/>
            </w:tcBorders>
          </w:tcPr>
          <w:p w14:paraId="443B45B6"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2018-2022</w:t>
            </w:r>
          </w:p>
        </w:tc>
        <w:tc>
          <w:tcPr>
            <w:tcW w:w="767" w:type="pct"/>
            <w:tcBorders>
              <w:top w:val="single" w:sz="4" w:space="0" w:color="auto"/>
            </w:tcBorders>
          </w:tcPr>
          <w:p w14:paraId="30EE3681"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Not tested</w:t>
            </w:r>
          </w:p>
        </w:tc>
      </w:tr>
      <w:tr w:rsidR="007C0821" w:rsidRPr="009B094C" w14:paraId="7EE88AE5" w14:textId="77777777" w:rsidTr="000A2F4C">
        <w:tc>
          <w:tcPr>
            <w:tcW w:w="3405" w:type="pct"/>
          </w:tcPr>
          <w:p w14:paraId="4B237A25" w14:textId="77777777"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National/Soil Organic Carbon Monitoring Model of Turkey</w:t>
            </w:r>
          </w:p>
        </w:tc>
        <w:tc>
          <w:tcPr>
            <w:tcW w:w="828" w:type="pct"/>
          </w:tcPr>
          <w:p w14:paraId="2B11C764"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2018-2022</w:t>
            </w:r>
          </w:p>
        </w:tc>
        <w:tc>
          <w:tcPr>
            <w:tcW w:w="767" w:type="pct"/>
          </w:tcPr>
          <w:p w14:paraId="641B1B05"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Tested</w:t>
            </w:r>
          </w:p>
        </w:tc>
      </w:tr>
      <w:tr w:rsidR="007C0821" w:rsidRPr="009B094C" w14:paraId="2A943961" w14:textId="77777777" w:rsidTr="000A2F4C">
        <w:tc>
          <w:tcPr>
            <w:tcW w:w="3405" w:type="pct"/>
          </w:tcPr>
          <w:p w14:paraId="3A256B9A" w14:textId="77777777"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 Watershed Monitoring and Evaluation System (HIDS)</w:t>
            </w:r>
          </w:p>
        </w:tc>
        <w:tc>
          <w:tcPr>
            <w:tcW w:w="828" w:type="pct"/>
          </w:tcPr>
          <w:p w14:paraId="489DC8E3"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2015-2018</w:t>
            </w:r>
          </w:p>
        </w:tc>
        <w:tc>
          <w:tcPr>
            <w:tcW w:w="767" w:type="pct"/>
          </w:tcPr>
          <w:p w14:paraId="6830936A"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Tested</w:t>
            </w:r>
          </w:p>
        </w:tc>
      </w:tr>
      <w:tr w:rsidR="007C0821" w:rsidRPr="009B094C" w14:paraId="09D54FD9" w14:textId="77777777" w:rsidTr="000A2F4C">
        <w:tc>
          <w:tcPr>
            <w:tcW w:w="3405" w:type="pct"/>
          </w:tcPr>
          <w:p w14:paraId="1369F8FC" w14:textId="77777777"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National/Assessment of Potential Forest Land Model (POS)</w:t>
            </w:r>
          </w:p>
        </w:tc>
        <w:tc>
          <w:tcPr>
            <w:tcW w:w="828" w:type="pct"/>
          </w:tcPr>
          <w:p w14:paraId="63819E9B"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2013-2014</w:t>
            </w:r>
          </w:p>
        </w:tc>
        <w:tc>
          <w:tcPr>
            <w:tcW w:w="767" w:type="pct"/>
          </w:tcPr>
          <w:p w14:paraId="7EAE8FF3"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Tested</w:t>
            </w:r>
          </w:p>
        </w:tc>
      </w:tr>
      <w:tr w:rsidR="007C0821" w:rsidRPr="009B094C" w14:paraId="41F55029" w14:textId="77777777" w:rsidTr="000A2F4C">
        <w:tc>
          <w:tcPr>
            <w:tcW w:w="3405" w:type="pct"/>
          </w:tcPr>
          <w:p w14:paraId="5764E0F7" w14:textId="77777777"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 Collect -Earth</w:t>
            </w:r>
          </w:p>
        </w:tc>
        <w:tc>
          <w:tcPr>
            <w:tcW w:w="828" w:type="pct"/>
          </w:tcPr>
          <w:p w14:paraId="54175938"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2015-2017</w:t>
            </w:r>
          </w:p>
        </w:tc>
        <w:tc>
          <w:tcPr>
            <w:tcW w:w="767" w:type="pct"/>
          </w:tcPr>
          <w:p w14:paraId="1EC68BFE"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Tested</w:t>
            </w:r>
          </w:p>
        </w:tc>
      </w:tr>
      <w:tr w:rsidR="007C0821" w:rsidRPr="009B094C" w14:paraId="01E1A481" w14:textId="77777777" w:rsidTr="000A2F4C">
        <w:tc>
          <w:tcPr>
            <w:tcW w:w="3405" w:type="pct"/>
          </w:tcPr>
          <w:p w14:paraId="7B111A45" w14:textId="77777777"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National/Dynamic Erosion Model and Monitoring System (DEMİS)</w:t>
            </w:r>
          </w:p>
        </w:tc>
        <w:tc>
          <w:tcPr>
            <w:tcW w:w="828" w:type="pct"/>
          </w:tcPr>
          <w:p w14:paraId="5A29C00D"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2016-2018</w:t>
            </w:r>
          </w:p>
        </w:tc>
        <w:tc>
          <w:tcPr>
            <w:tcW w:w="767" w:type="pct"/>
          </w:tcPr>
          <w:p w14:paraId="0EB99DA6"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Tested</w:t>
            </w:r>
          </w:p>
        </w:tc>
      </w:tr>
      <w:tr w:rsidR="007C0821" w:rsidRPr="009B094C" w14:paraId="5AC2E548" w14:textId="77777777" w:rsidTr="000A2F4C">
        <w:tc>
          <w:tcPr>
            <w:tcW w:w="3405" w:type="pct"/>
            <w:tcBorders>
              <w:bottom w:val="single" w:sz="4" w:space="0" w:color="auto"/>
            </w:tcBorders>
          </w:tcPr>
          <w:p w14:paraId="48708902" w14:textId="77777777" w:rsidR="007C0821" w:rsidRPr="00045138" w:rsidRDefault="007C0821" w:rsidP="007C0821">
            <w:pPr>
              <w:rPr>
                <w:rFonts w:asciiTheme="minorHAnsi" w:eastAsia="Calibri" w:hAnsiTheme="minorHAnsi" w:cs="Arial"/>
                <w:sz w:val="22"/>
                <w:lang w:val="en-US"/>
              </w:rPr>
            </w:pPr>
            <w:r w:rsidRPr="00045138">
              <w:rPr>
                <w:rFonts w:asciiTheme="minorHAnsi" w:eastAsia="Calibri" w:hAnsiTheme="minorHAnsi" w:cs="Arial"/>
                <w:sz w:val="22"/>
                <w:lang w:val="en-US"/>
              </w:rPr>
              <w:t>National/Wind Monitoring System</w:t>
            </w:r>
          </w:p>
        </w:tc>
        <w:tc>
          <w:tcPr>
            <w:tcW w:w="828" w:type="pct"/>
            <w:tcBorders>
              <w:bottom w:val="single" w:sz="4" w:space="0" w:color="auto"/>
            </w:tcBorders>
          </w:tcPr>
          <w:p w14:paraId="2044E8A6" w14:textId="77777777" w:rsidR="007C0821" w:rsidRPr="00045138" w:rsidRDefault="007C0821" w:rsidP="007C0821">
            <w:pPr>
              <w:jc w:val="both"/>
              <w:rPr>
                <w:rFonts w:asciiTheme="minorHAnsi" w:eastAsia="Calibri" w:hAnsiTheme="minorHAnsi" w:cs="Arial"/>
                <w:sz w:val="22"/>
                <w:lang w:val="en-US"/>
              </w:rPr>
            </w:pPr>
            <w:r w:rsidRPr="00045138">
              <w:rPr>
                <w:rFonts w:asciiTheme="minorHAnsi" w:eastAsia="Calibri" w:hAnsiTheme="minorHAnsi" w:cs="Arial"/>
                <w:sz w:val="22"/>
                <w:lang w:val="en-US"/>
              </w:rPr>
              <w:t>2015-2017</w:t>
            </w:r>
          </w:p>
        </w:tc>
        <w:tc>
          <w:tcPr>
            <w:tcW w:w="767" w:type="pct"/>
            <w:tcBorders>
              <w:bottom w:val="single" w:sz="4" w:space="0" w:color="auto"/>
            </w:tcBorders>
          </w:tcPr>
          <w:p w14:paraId="0E9DE766" w14:textId="77777777" w:rsidR="007C0821" w:rsidRPr="00045138" w:rsidRDefault="007C0821" w:rsidP="007C0821">
            <w:pPr>
              <w:jc w:val="center"/>
              <w:rPr>
                <w:rFonts w:asciiTheme="minorHAnsi" w:eastAsia="Calibri" w:hAnsiTheme="minorHAnsi" w:cs="Arial"/>
                <w:sz w:val="22"/>
                <w:lang w:val="en-US"/>
              </w:rPr>
            </w:pPr>
            <w:r w:rsidRPr="00045138">
              <w:rPr>
                <w:rFonts w:asciiTheme="minorHAnsi" w:eastAsia="Calibri" w:hAnsiTheme="minorHAnsi" w:cs="Arial"/>
                <w:sz w:val="22"/>
                <w:lang w:val="en-US"/>
              </w:rPr>
              <w:t>Tested</w:t>
            </w:r>
          </w:p>
        </w:tc>
      </w:tr>
    </w:tbl>
    <w:p w14:paraId="01E2E1F6" w14:textId="77777777" w:rsidR="0024210D" w:rsidRPr="009B094C" w:rsidRDefault="0024210D" w:rsidP="00376B69">
      <w:pPr>
        <w:spacing w:after="0" w:line="240" w:lineRule="auto"/>
        <w:jc w:val="both"/>
        <w:rPr>
          <w:rFonts w:asciiTheme="minorHAnsi" w:hAnsiTheme="minorHAnsi" w:cs="Times New Roman"/>
          <w:sz w:val="22"/>
          <w:lang w:val="en-US"/>
        </w:rPr>
      </w:pPr>
    </w:p>
    <w:p w14:paraId="780355EF" w14:textId="77777777" w:rsidR="00D80644" w:rsidRPr="009B094C" w:rsidRDefault="00D80644" w:rsidP="00376B69">
      <w:pPr>
        <w:spacing w:after="0" w:line="240" w:lineRule="auto"/>
        <w:jc w:val="both"/>
        <w:rPr>
          <w:rFonts w:asciiTheme="minorHAnsi" w:hAnsiTheme="minorHAnsi" w:cs="Times New Roman"/>
          <w:sz w:val="22"/>
          <w:lang w:val="en-US"/>
        </w:rPr>
      </w:pPr>
      <w:r w:rsidRPr="009B094C">
        <w:rPr>
          <w:rFonts w:asciiTheme="minorHAnsi" w:hAnsiTheme="minorHAnsi" w:cs="Times New Roman"/>
          <w:sz w:val="22"/>
          <w:lang w:val="en-US"/>
        </w:rPr>
        <w:t>This mechanism will also consider existing environmental, social data and global environmental benefits such as soil productivity when analyzing the balance between land cover, soil organic carbon and land use efficiency. In the context of the LDN concept, the mechanism to be developed will not be used as a tool only to assess land degradation in the field in some areas to balance these losses in other areas. Instead, the mechanism will be designed as a forward-looking process to integrate and coordinate activities for the prevention and reduction of land degradation, the remediation of partially degraded land, and the rehabilitation of desertified land.</w:t>
      </w:r>
    </w:p>
    <w:p w14:paraId="33049B2D" w14:textId="77777777" w:rsidR="0024210D" w:rsidRPr="009B094C" w:rsidRDefault="0024210D" w:rsidP="00376B69">
      <w:pPr>
        <w:spacing w:after="0" w:line="240" w:lineRule="auto"/>
        <w:jc w:val="both"/>
        <w:rPr>
          <w:rFonts w:asciiTheme="minorHAnsi" w:hAnsiTheme="minorHAnsi" w:cs="Times New Roman"/>
          <w:sz w:val="22"/>
          <w:lang w:val="en-US"/>
        </w:rPr>
      </w:pPr>
    </w:p>
    <w:p w14:paraId="52C1E6BC" w14:textId="77777777" w:rsidR="00F12A7A" w:rsidRPr="009B094C" w:rsidRDefault="00F12A7A" w:rsidP="00874DF6">
      <w:pPr>
        <w:pStyle w:val="Default"/>
        <w:ind w:left="709" w:hanging="709"/>
        <w:jc w:val="both"/>
        <w:rPr>
          <w:rFonts w:asciiTheme="minorHAnsi" w:hAnsiTheme="minorHAnsi"/>
          <w:b/>
          <w:sz w:val="22"/>
          <w:szCs w:val="22"/>
        </w:rPr>
      </w:pPr>
      <w:r w:rsidRPr="009B094C">
        <w:rPr>
          <w:rFonts w:asciiTheme="minorHAnsi" w:hAnsiTheme="minorHAnsi" w:cs="Times New Roman"/>
          <w:b/>
          <w:sz w:val="22"/>
        </w:rPr>
        <w:t>Output 2.1.3: Land cover classes and land degradation levels in demonstration areas in the Upper Sakarya Basin identified</w:t>
      </w:r>
    </w:p>
    <w:p w14:paraId="73BDAEE2" w14:textId="77777777" w:rsidR="00C500B4" w:rsidRPr="009B094C" w:rsidRDefault="00C500B4" w:rsidP="00FE65DD">
      <w:pPr>
        <w:spacing w:after="0" w:line="240" w:lineRule="auto"/>
        <w:jc w:val="both"/>
        <w:rPr>
          <w:rFonts w:asciiTheme="minorHAnsi" w:hAnsiTheme="minorHAnsi" w:cs="Times New Roman"/>
          <w:sz w:val="22"/>
          <w:lang w:val="en-US"/>
        </w:rPr>
      </w:pPr>
      <w:r w:rsidRPr="009B094C">
        <w:rPr>
          <w:rFonts w:asciiTheme="minorHAnsi" w:hAnsiTheme="minorHAnsi" w:cs="Times New Roman"/>
          <w:sz w:val="22"/>
          <w:lang w:val="en-US"/>
        </w:rPr>
        <w:t xml:space="preserve">Land cover classes for the Upper Sakarya Basin are provided below </w:t>
      </w:r>
      <w:r w:rsidR="001E5B3F" w:rsidRPr="009B094C">
        <w:rPr>
          <w:rFonts w:asciiTheme="minorHAnsi" w:hAnsiTheme="minorHAnsi" w:cs="Times New Roman"/>
          <w:sz w:val="22"/>
          <w:lang w:val="en-US"/>
        </w:rPr>
        <w:t xml:space="preserve">(Table 6) </w:t>
      </w:r>
      <w:r w:rsidRPr="009B094C">
        <w:rPr>
          <w:rFonts w:asciiTheme="minorHAnsi" w:hAnsiTheme="minorHAnsi" w:cs="Times New Roman"/>
          <w:sz w:val="22"/>
          <w:lang w:val="en-US"/>
        </w:rPr>
        <w:t xml:space="preserve">and </w:t>
      </w:r>
      <w:r w:rsidR="00906472" w:rsidRPr="009B094C">
        <w:rPr>
          <w:rFonts w:asciiTheme="minorHAnsi" w:hAnsiTheme="minorHAnsi" w:cs="Times New Roman"/>
          <w:sz w:val="22"/>
          <w:lang w:val="en-US"/>
        </w:rPr>
        <w:t>will be verified in the field. In addition, land degradation levels will be determined for the basin using the metrics and models discussed above.</w:t>
      </w:r>
    </w:p>
    <w:p w14:paraId="4EEB0637" w14:textId="77777777" w:rsidR="00906472" w:rsidRPr="009B094C" w:rsidRDefault="00906472" w:rsidP="00FE65DD">
      <w:pPr>
        <w:spacing w:after="0" w:line="240" w:lineRule="auto"/>
        <w:jc w:val="both"/>
        <w:rPr>
          <w:rFonts w:asciiTheme="minorHAnsi" w:hAnsiTheme="minorHAnsi" w:cs="Times New Roman"/>
          <w:sz w:val="22"/>
          <w:lang w:val="en-US"/>
        </w:rPr>
      </w:pPr>
    </w:p>
    <w:p w14:paraId="295A5E66" w14:textId="77777777" w:rsidR="00906472" w:rsidRPr="009B094C" w:rsidRDefault="00906472" w:rsidP="00FE65DD">
      <w:pPr>
        <w:spacing w:after="0" w:line="240" w:lineRule="auto"/>
        <w:jc w:val="both"/>
        <w:rPr>
          <w:rFonts w:asciiTheme="minorHAnsi" w:hAnsiTheme="minorHAnsi" w:cs="Times New Roman"/>
          <w:sz w:val="22"/>
          <w:lang w:val="en-US"/>
        </w:rPr>
      </w:pPr>
      <w:r w:rsidRPr="009B094C">
        <w:rPr>
          <w:rFonts w:asciiTheme="minorHAnsi" w:hAnsiTheme="minorHAnsi" w:cs="Times New Roman"/>
          <w:b/>
          <w:sz w:val="22"/>
          <w:lang w:val="en-US"/>
        </w:rPr>
        <w:t xml:space="preserve">Table </w:t>
      </w:r>
      <w:r w:rsidR="001E5B3F" w:rsidRPr="009B094C">
        <w:rPr>
          <w:rFonts w:asciiTheme="minorHAnsi" w:hAnsiTheme="minorHAnsi" w:cs="Times New Roman"/>
          <w:b/>
          <w:sz w:val="22"/>
          <w:lang w:val="en-US"/>
        </w:rPr>
        <w:t>6</w:t>
      </w:r>
      <w:r w:rsidRPr="009B094C">
        <w:rPr>
          <w:rFonts w:asciiTheme="minorHAnsi" w:hAnsiTheme="minorHAnsi" w:cs="Times New Roman"/>
          <w:sz w:val="22"/>
          <w:lang w:val="en-US"/>
        </w:rPr>
        <w:t>. Land cover classes for the Upper Sakarya Basin.</w:t>
      </w:r>
    </w:p>
    <w:p w14:paraId="0AE4308C" w14:textId="77777777" w:rsidR="001E5B3F" w:rsidRPr="009B094C" w:rsidRDefault="001E5B3F" w:rsidP="001E5B3F">
      <w:pPr>
        <w:spacing w:after="0" w:line="240" w:lineRule="auto"/>
        <w:jc w:val="both"/>
        <w:rPr>
          <w:rFonts w:asciiTheme="minorHAnsi" w:hAnsiTheme="minorHAnsi" w:cs="Times New Roman"/>
          <w:sz w:val="22"/>
          <w:lang w:val="en-US"/>
        </w:rPr>
      </w:pPr>
    </w:p>
    <w:tbl>
      <w:tblPr>
        <w:tblW w:w="3290" w:type="pct"/>
        <w:jc w:val="center"/>
        <w:tblCellMar>
          <w:left w:w="70" w:type="dxa"/>
          <w:right w:w="70" w:type="dxa"/>
        </w:tblCellMar>
        <w:tblLook w:val="04A0" w:firstRow="1" w:lastRow="0" w:firstColumn="1" w:lastColumn="0" w:noHBand="0" w:noVBand="1"/>
      </w:tblPr>
      <w:tblGrid>
        <w:gridCol w:w="3688"/>
        <w:gridCol w:w="1351"/>
        <w:gridCol w:w="930"/>
      </w:tblGrid>
      <w:tr w:rsidR="001E5B3F" w:rsidRPr="009B094C" w14:paraId="7AF689BA" w14:textId="77777777" w:rsidTr="000A2F4C">
        <w:trPr>
          <w:trHeight w:val="300"/>
          <w:jc w:val="center"/>
        </w:trPr>
        <w:tc>
          <w:tcPr>
            <w:tcW w:w="3089" w:type="pct"/>
            <w:tcBorders>
              <w:top w:val="single" w:sz="4" w:space="0" w:color="auto"/>
              <w:bottom w:val="single" w:sz="4" w:space="0" w:color="auto"/>
            </w:tcBorders>
            <w:shd w:val="clear" w:color="auto" w:fill="auto"/>
            <w:noWrap/>
            <w:vAlign w:val="bottom"/>
            <w:hideMark/>
          </w:tcPr>
          <w:p w14:paraId="6F2714E4"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Land Cover Classes</w:t>
            </w:r>
          </w:p>
        </w:tc>
        <w:tc>
          <w:tcPr>
            <w:tcW w:w="1132" w:type="pct"/>
            <w:tcBorders>
              <w:top w:val="single" w:sz="4" w:space="0" w:color="auto"/>
              <w:bottom w:val="single" w:sz="4" w:space="0" w:color="auto"/>
            </w:tcBorders>
            <w:shd w:val="clear" w:color="auto" w:fill="auto"/>
            <w:noWrap/>
            <w:vAlign w:val="bottom"/>
            <w:hideMark/>
          </w:tcPr>
          <w:p w14:paraId="49596B35"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ha</w:t>
            </w:r>
          </w:p>
        </w:tc>
        <w:tc>
          <w:tcPr>
            <w:tcW w:w="780" w:type="pct"/>
            <w:tcBorders>
              <w:top w:val="single" w:sz="4" w:space="0" w:color="auto"/>
              <w:bottom w:val="single" w:sz="4" w:space="0" w:color="auto"/>
            </w:tcBorders>
            <w:shd w:val="clear" w:color="auto" w:fill="auto"/>
            <w:noWrap/>
            <w:vAlign w:val="bottom"/>
            <w:hideMark/>
          </w:tcPr>
          <w:p w14:paraId="0672BE2D"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w:t>
            </w:r>
          </w:p>
        </w:tc>
      </w:tr>
      <w:tr w:rsidR="001E5B3F" w:rsidRPr="009B094C" w14:paraId="78118209" w14:textId="77777777" w:rsidTr="000A2F4C">
        <w:trPr>
          <w:trHeight w:val="300"/>
          <w:jc w:val="center"/>
        </w:trPr>
        <w:tc>
          <w:tcPr>
            <w:tcW w:w="3089" w:type="pct"/>
            <w:tcBorders>
              <w:top w:val="single" w:sz="4" w:space="0" w:color="auto"/>
            </w:tcBorders>
            <w:shd w:val="clear" w:color="auto" w:fill="auto"/>
            <w:noWrap/>
            <w:vAlign w:val="bottom"/>
            <w:hideMark/>
          </w:tcPr>
          <w:p w14:paraId="5F0EAC6A"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Artificial Area</w:t>
            </w:r>
          </w:p>
        </w:tc>
        <w:tc>
          <w:tcPr>
            <w:tcW w:w="1132" w:type="pct"/>
            <w:tcBorders>
              <w:top w:val="single" w:sz="4" w:space="0" w:color="auto"/>
            </w:tcBorders>
            <w:shd w:val="clear" w:color="auto" w:fill="auto"/>
            <w:noWrap/>
            <w:vAlign w:val="bottom"/>
          </w:tcPr>
          <w:p w14:paraId="50F9447C"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29281.5</w:t>
            </w:r>
          </w:p>
        </w:tc>
        <w:tc>
          <w:tcPr>
            <w:tcW w:w="780" w:type="pct"/>
            <w:tcBorders>
              <w:top w:val="single" w:sz="4" w:space="0" w:color="auto"/>
            </w:tcBorders>
            <w:shd w:val="clear" w:color="auto" w:fill="auto"/>
            <w:noWrap/>
            <w:vAlign w:val="bottom"/>
          </w:tcPr>
          <w:p w14:paraId="05C52B0F"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1.4</w:t>
            </w:r>
          </w:p>
        </w:tc>
      </w:tr>
      <w:tr w:rsidR="001E5B3F" w:rsidRPr="009B094C" w14:paraId="03DD45BF" w14:textId="77777777" w:rsidTr="000A2F4C">
        <w:trPr>
          <w:trHeight w:val="300"/>
          <w:jc w:val="center"/>
        </w:trPr>
        <w:tc>
          <w:tcPr>
            <w:tcW w:w="3089" w:type="pct"/>
            <w:shd w:val="clear" w:color="auto" w:fill="auto"/>
            <w:noWrap/>
            <w:vAlign w:val="bottom"/>
            <w:hideMark/>
          </w:tcPr>
          <w:p w14:paraId="52B69E30"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Agricultural areas</w:t>
            </w:r>
          </w:p>
        </w:tc>
        <w:tc>
          <w:tcPr>
            <w:tcW w:w="1132" w:type="pct"/>
            <w:shd w:val="clear" w:color="auto" w:fill="auto"/>
            <w:noWrap/>
            <w:vAlign w:val="bottom"/>
          </w:tcPr>
          <w:p w14:paraId="42DF6849"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1323930</w:t>
            </w:r>
          </w:p>
        </w:tc>
        <w:tc>
          <w:tcPr>
            <w:tcW w:w="780" w:type="pct"/>
            <w:shd w:val="clear" w:color="auto" w:fill="auto"/>
            <w:noWrap/>
            <w:vAlign w:val="bottom"/>
          </w:tcPr>
          <w:p w14:paraId="0FB091FD"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62.2</w:t>
            </w:r>
          </w:p>
        </w:tc>
      </w:tr>
      <w:tr w:rsidR="001E5B3F" w:rsidRPr="009B094C" w14:paraId="7BD7B5CA" w14:textId="77777777" w:rsidTr="000A2F4C">
        <w:trPr>
          <w:trHeight w:val="300"/>
          <w:jc w:val="center"/>
        </w:trPr>
        <w:tc>
          <w:tcPr>
            <w:tcW w:w="3089" w:type="pct"/>
            <w:shd w:val="clear" w:color="auto" w:fill="auto"/>
            <w:noWrap/>
            <w:vAlign w:val="bottom"/>
            <w:hideMark/>
          </w:tcPr>
          <w:p w14:paraId="5AC951A7"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 xml:space="preserve">Forest </w:t>
            </w:r>
          </w:p>
        </w:tc>
        <w:tc>
          <w:tcPr>
            <w:tcW w:w="1132" w:type="pct"/>
            <w:shd w:val="clear" w:color="auto" w:fill="auto"/>
            <w:noWrap/>
            <w:vAlign w:val="bottom"/>
          </w:tcPr>
          <w:p w14:paraId="784E6661"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102246.3</w:t>
            </w:r>
          </w:p>
        </w:tc>
        <w:tc>
          <w:tcPr>
            <w:tcW w:w="780" w:type="pct"/>
            <w:shd w:val="clear" w:color="auto" w:fill="auto"/>
            <w:noWrap/>
            <w:vAlign w:val="bottom"/>
          </w:tcPr>
          <w:p w14:paraId="72BA9AF6"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4.8</w:t>
            </w:r>
          </w:p>
        </w:tc>
      </w:tr>
      <w:tr w:rsidR="001E5B3F" w:rsidRPr="009B094C" w14:paraId="04B9D635" w14:textId="77777777" w:rsidTr="000A2F4C">
        <w:trPr>
          <w:trHeight w:val="300"/>
          <w:jc w:val="center"/>
        </w:trPr>
        <w:tc>
          <w:tcPr>
            <w:tcW w:w="3089" w:type="pct"/>
            <w:shd w:val="clear" w:color="auto" w:fill="auto"/>
            <w:noWrap/>
            <w:vAlign w:val="bottom"/>
            <w:hideMark/>
          </w:tcPr>
          <w:p w14:paraId="1D661247"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Pasture</w:t>
            </w:r>
          </w:p>
        </w:tc>
        <w:tc>
          <w:tcPr>
            <w:tcW w:w="1132" w:type="pct"/>
            <w:shd w:val="clear" w:color="auto" w:fill="auto"/>
            <w:noWrap/>
            <w:vAlign w:val="bottom"/>
          </w:tcPr>
          <w:p w14:paraId="6FD7E610"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650198.3</w:t>
            </w:r>
          </w:p>
        </w:tc>
        <w:tc>
          <w:tcPr>
            <w:tcW w:w="780" w:type="pct"/>
            <w:shd w:val="clear" w:color="auto" w:fill="auto"/>
            <w:noWrap/>
            <w:vAlign w:val="bottom"/>
          </w:tcPr>
          <w:p w14:paraId="48A1DD76"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30.6</w:t>
            </w:r>
          </w:p>
        </w:tc>
      </w:tr>
      <w:tr w:rsidR="001E5B3F" w:rsidRPr="009B094C" w14:paraId="563AD09B" w14:textId="77777777" w:rsidTr="000A2F4C">
        <w:trPr>
          <w:trHeight w:val="315"/>
          <w:jc w:val="center"/>
        </w:trPr>
        <w:tc>
          <w:tcPr>
            <w:tcW w:w="3089" w:type="pct"/>
            <w:shd w:val="clear" w:color="auto" w:fill="auto"/>
            <w:noWrap/>
            <w:vAlign w:val="bottom"/>
            <w:hideMark/>
          </w:tcPr>
          <w:p w14:paraId="685B56AA"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Water surfaces and wetlands</w:t>
            </w:r>
          </w:p>
        </w:tc>
        <w:tc>
          <w:tcPr>
            <w:tcW w:w="1132" w:type="pct"/>
            <w:shd w:val="clear" w:color="auto" w:fill="auto"/>
            <w:noWrap/>
            <w:vAlign w:val="bottom"/>
          </w:tcPr>
          <w:p w14:paraId="1318A66E"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13531.86</w:t>
            </w:r>
          </w:p>
        </w:tc>
        <w:tc>
          <w:tcPr>
            <w:tcW w:w="780" w:type="pct"/>
            <w:shd w:val="clear" w:color="auto" w:fill="auto"/>
            <w:noWrap/>
            <w:vAlign w:val="bottom"/>
          </w:tcPr>
          <w:p w14:paraId="33B5884D"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0.6</w:t>
            </w:r>
          </w:p>
        </w:tc>
      </w:tr>
      <w:tr w:rsidR="001E5B3F" w:rsidRPr="009B094C" w14:paraId="388B3B20" w14:textId="77777777" w:rsidTr="000A2F4C">
        <w:trPr>
          <w:trHeight w:val="315"/>
          <w:jc w:val="center"/>
        </w:trPr>
        <w:tc>
          <w:tcPr>
            <w:tcW w:w="3089" w:type="pct"/>
            <w:tcBorders>
              <w:bottom w:val="single" w:sz="4" w:space="0" w:color="auto"/>
            </w:tcBorders>
            <w:shd w:val="clear" w:color="auto" w:fill="auto"/>
            <w:noWrap/>
            <w:vAlign w:val="bottom"/>
            <w:hideMark/>
          </w:tcPr>
          <w:p w14:paraId="2961B3F6"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Other land types</w:t>
            </w:r>
          </w:p>
        </w:tc>
        <w:tc>
          <w:tcPr>
            <w:tcW w:w="1132" w:type="pct"/>
            <w:tcBorders>
              <w:bottom w:val="single" w:sz="4" w:space="0" w:color="auto"/>
            </w:tcBorders>
            <w:shd w:val="clear" w:color="auto" w:fill="auto"/>
            <w:noWrap/>
            <w:vAlign w:val="bottom"/>
          </w:tcPr>
          <w:p w14:paraId="24419C31"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7947.72</w:t>
            </w:r>
          </w:p>
        </w:tc>
        <w:tc>
          <w:tcPr>
            <w:tcW w:w="780" w:type="pct"/>
            <w:tcBorders>
              <w:bottom w:val="single" w:sz="4" w:space="0" w:color="auto"/>
            </w:tcBorders>
            <w:shd w:val="clear" w:color="auto" w:fill="auto"/>
            <w:noWrap/>
            <w:vAlign w:val="bottom"/>
          </w:tcPr>
          <w:p w14:paraId="0411C3A5"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0.4</w:t>
            </w:r>
          </w:p>
        </w:tc>
      </w:tr>
      <w:tr w:rsidR="001E5B3F" w:rsidRPr="009B094C" w14:paraId="6785E54C" w14:textId="77777777" w:rsidTr="000A2F4C">
        <w:trPr>
          <w:trHeight w:val="300"/>
          <w:jc w:val="center"/>
        </w:trPr>
        <w:tc>
          <w:tcPr>
            <w:tcW w:w="3089" w:type="pct"/>
            <w:tcBorders>
              <w:top w:val="single" w:sz="4" w:space="0" w:color="auto"/>
              <w:bottom w:val="single" w:sz="4" w:space="0" w:color="auto"/>
            </w:tcBorders>
            <w:shd w:val="clear" w:color="auto" w:fill="auto"/>
            <w:noWrap/>
            <w:vAlign w:val="bottom"/>
            <w:hideMark/>
          </w:tcPr>
          <w:p w14:paraId="50681E94"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Total</w:t>
            </w:r>
          </w:p>
        </w:tc>
        <w:tc>
          <w:tcPr>
            <w:tcW w:w="1132" w:type="pct"/>
            <w:tcBorders>
              <w:top w:val="single" w:sz="4" w:space="0" w:color="auto"/>
              <w:bottom w:val="single" w:sz="4" w:space="0" w:color="auto"/>
            </w:tcBorders>
            <w:shd w:val="clear" w:color="auto" w:fill="auto"/>
            <w:noWrap/>
            <w:vAlign w:val="bottom"/>
          </w:tcPr>
          <w:p w14:paraId="4569F971"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2127136</w:t>
            </w:r>
          </w:p>
        </w:tc>
        <w:tc>
          <w:tcPr>
            <w:tcW w:w="780" w:type="pct"/>
            <w:tcBorders>
              <w:top w:val="single" w:sz="4" w:space="0" w:color="auto"/>
              <w:bottom w:val="single" w:sz="4" w:space="0" w:color="auto"/>
            </w:tcBorders>
            <w:shd w:val="clear" w:color="auto" w:fill="auto"/>
            <w:noWrap/>
            <w:vAlign w:val="bottom"/>
          </w:tcPr>
          <w:p w14:paraId="0D93508D" w14:textId="77777777" w:rsidR="001E5B3F" w:rsidRPr="009B094C" w:rsidRDefault="001E5B3F" w:rsidP="001E5B3F">
            <w:pPr>
              <w:spacing w:after="0" w:line="240" w:lineRule="auto"/>
              <w:jc w:val="both"/>
              <w:rPr>
                <w:rFonts w:asciiTheme="minorHAnsi" w:hAnsiTheme="minorHAnsi" w:cs="Times New Roman"/>
                <w:lang w:val="en-US"/>
              </w:rPr>
            </w:pPr>
            <w:r w:rsidRPr="009B094C">
              <w:rPr>
                <w:rFonts w:asciiTheme="minorHAnsi" w:hAnsiTheme="minorHAnsi" w:cs="Times New Roman"/>
                <w:sz w:val="22"/>
                <w:lang w:val="en-US"/>
              </w:rPr>
              <w:t>100.0</w:t>
            </w:r>
          </w:p>
        </w:tc>
      </w:tr>
    </w:tbl>
    <w:p w14:paraId="16BA77AB" w14:textId="77777777" w:rsidR="00C500B4" w:rsidRPr="009B094C" w:rsidRDefault="00C500B4" w:rsidP="00FE65DD">
      <w:pPr>
        <w:spacing w:after="0" w:line="240" w:lineRule="auto"/>
        <w:jc w:val="both"/>
        <w:rPr>
          <w:rFonts w:asciiTheme="minorHAnsi" w:hAnsiTheme="minorHAnsi" w:cs="Times New Roman"/>
          <w:sz w:val="22"/>
          <w:lang w:val="en-US"/>
        </w:rPr>
      </w:pPr>
    </w:p>
    <w:p w14:paraId="0A8D938C" w14:textId="77777777" w:rsidR="001A5018" w:rsidRPr="009B094C" w:rsidRDefault="001A5018" w:rsidP="001A5018">
      <w:pPr>
        <w:spacing w:after="0" w:line="240" w:lineRule="auto"/>
        <w:jc w:val="both"/>
        <w:rPr>
          <w:rFonts w:asciiTheme="minorHAnsi" w:hAnsiTheme="minorHAnsi" w:cs="Times New Roman"/>
          <w:sz w:val="22"/>
          <w:lang w:val="en-US"/>
        </w:rPr>
      </w:pPr>
    </w:p>
    <w:p w14:paraId="74620CB7" w14:textId="77777777" w:rsidR="00776C03" w:rsidRPr="009B094C" w:rsidRDefault="00776C03" w:rsidP="00376B69">
      <w:pPr>
        <w:spacing w:after="0" w:line="240" w:lineRule="auto"/>
        <w:jc w:val="both"/>
        <w:rPr>
          <w:rFonts w:asciiTheme="minorHAnsi" w:hAnsiTheme="minorHAnsi"/>
          <w:sz w:val="22"/>
          <w:u w:val="single"/>
          <w:lang w:val="en-US"/>
        </w:rPr>
      </w:pPr>
      <w:bookmarkStart w:id="19" w:name="_Hlk506917722"/>
      <w:r w:rsidRPr="009B094C">
        <w:rPr>
          <w:rFonts w:asciiTheme="minorHAnsi" w:hAnsiTheme="minorHAnsi"/>
          <w:sz w:val="22"/>
          <w:u w:val="single"/>
          <w:lang w:val="en-US"/>
        </w:rPr>
        <w:t xml:space="preserve">Outcome 2.2: </w:t>
      </w:r>
      <w:r w:rsidR="00177284" w:rsidRPr="009B094C">
        <w:rPr>
          <w:rFonts w:asciiTheme="minorHAnsi" w:hAnsiTheme="minorHAnsi"/>
          <w:sz w:val="22"/>
          <w:u w:val="single"/>
          <w:lang w:val="en-US"/>
        </w:rPr>
        <w:t>Monitoring system and related capacity for LDN in place</w:t>
      </w:r>
    </w:p>
    <w:p w14:paraId="708EC4C9" w14:textId="77777777" w:rsidR="007D669A" w:rsidRPr="009B094C" w:rsidRDefault="007341D8" w:rsidP="00376B69">
      <w:pPr>
        <w:spacing w:after="0" w:line="240" w:lineRule="auto"/>
        <w:jc w:val="both"/>
        <w:rPr>
          <w:rFonts w:asciiTheme="minorHAnsi" w:hAnsiTheme="minorHAnsi"/>
          <w:sz w:val="22"/>
          <w:lang w:val="en-US"/>
        </w:rPr>
      </w:pPr>
      <w:r w:rsidRPr="009B094C">
        <w:rPr>
          <w:rFonts w:asciiTheme="minorHAnsi" w:hAnsiTheme="minorHAnsi"/>
          <w:sz w:val="22"/>
          <w:lang w:val="en-US"/>
        </w:rPr>
        <w:t xml:space="preserve">Many approaches or models from the </w:t>
      </w:r>
      <w:r w:rsidR="00730845" w:rsidRPr="009B094C">
        <w:rPr>
          <w:rFonts w:asciiTheme="minorHAnsi" w:hAnsiTheme="minorHAnsi"/>
          <w:sz w:val="22"/>
          <w:lang w:val="en-US"/>
        </w:rPr>
        <w:t xml:space="preserve">plot </w:t>
      </w:r>
      <w:r w:rsidRPr="009B094C">
        <w:rPr>
          <w:rFonts w:asciiTheme="minorHAnsi" w:hAnsiTheme="minorHAnsi"/>
          <w:sz w:val="22"/>
          <w:lang w:val="en-US"/>
        </w:rPr>
        <w:t xml:space="preserve">to the local </w:t>
      </w:r>
      <w:r w:rsidR="00730845" w:rsidRPr="009B094C">
        <w:rPr>
          <w:rFonts w:asciiTheme="minorHAnsi" w:hAnsiTheme="minorHAnsi"/>
          <w:sz w:val="22"/>
          <w:lang w:val="en-US"/>
        </w:rPr>
        <w:t xml:space="preserve">scale </w:t>
      </w:r>
      <w:r w:rsidRPr="009B094C">
        <w:rPr>
          <w:rFonts w:asciiTheme="minorHAnsi" w:hAnsiTheme="minorHAnsi"/>
          <w:sz w:val="22"/>
          <w:lang w:val="en-US"/>
        </w:rPr>
        <w:t xml:space="preserve">or from the regional to the national scale have been tried and for determining </w:t>
      </w:r>
      <w:r w:rsidR="00730845" w:rsidRPr="009B094C">
        <w:rPr>
          <w:rFonts w:asciiTheme="minorHAnsi" w:hAnsiTheme="minorHAnsi"/>
          <w:sz w:val="22"/>
          <w:lang w:val="en-US"/>
        </w:rPr>
        <w:t>changes to land resources (</w:t>
      </w:r>
      <w:r w:rsidRPr="009B094C">
        <w:rPr>
          <w:rFonts w:asciiTheme="minorHAnsi" w:hAnsiTheme="minorHAnsi"/>
          <w:sz w:val="22"/>
          <w:lang w:val="en-US"/>
        </w:rPr>
        <w:t>positive or negative) against direct or indirect effects caused by human</w:t>
      </w:r>
      <w:r w:rsidR="00730845" w:rsidRPr="009B094C">
        <w:rPr>
          <w:rFonts w:asciiTheme="minorHAnsi" w:hAnsiTheme="minorHAnsi"/>
          <w:sz w:val="22"/>
          <w:lang w:val="en-US"/>
        </w:rPr>
        <w:t xml:space="preserve"> activity</w:t>
      </w:r>
      <w:r w:rsidRPr="009B094C">
        <w:rPr>
          <w:rFonts w:asciiTheme="minorHAnsi" w:hAnsiTheme="minorHAnsi"/>
          <w:sz w:val="22"/>
          <w:lang w:val="en-US"/>
        </w:rPr>
        <w:t xml:space="preserve">. One of the most </w:t>
      </w:r>
      <w:r w:rsidR="00730845" w:rsidRPr="009B094C">
        <w:rPr>
          <w:rFonts w:asciiTheme="minorHAnsi" w:hAnsiTheme="minorHAnsi"/>
          <w:sz w:val="22"/>
          <w:lang w:val="en-US"/>
        </w:rPr>
        <w:t xml:space="preserve">recent </w:t>
      </w:r>
      <w:r w:rsidRPr="009B094C">
        <w:rPr>
          <w:rFonts w:asciiTheme="minorHAnsi" w:hAnsiTheme="minorHAnsi"/>
          <w:sz w:val="22"/>
          <w:lang w:val="en-US"/>
        </w:rPr>
        <w:t xml:space="preserve">approach is the "Land Productivity Dynamics" approach. </w:t>
      </w:r>
      <w:r w:rsidR="007B3B71" w:rsidRPr="009B094C">
        <w:rPr>
          <w:rFonts w:asciiTheme="minorHAnsi" w:hAnsiTheme="minorHAnsi"/>
          <w:sz w:val="22"/>
          <w:lang w:val="en-US"/>
        </w:rPr>
        <w:t>At</w:t>
      </w:r>
      <w:r w:rsidRPr="009B094C">
        <w:rPr>
          <w:rFonts w:asciiTheme="minorHAnsi" w:hAnsiTheme="minorHAnsi"/>
          <w:sz w:val="22"/>
          <w:lang w:val="en-US"/>
        </w:rPr>
        <w:t xml:space="preserve"> 2015 COP 12 in Turkey, this approach </w:t>
      </w:r>
      <w:r w:rsidR="00730845" w:rsidRPr="009B094C">
        <w:rPr>
          <w:rFonts w:asciiTheme="minorHAnsi" w:hAnsiTheme="minorHAnsi"/>
          <w:sz w:val="22"/>
          <w:lang w:val="en-US"/>
        </w:rPr>
        <w:t xml:space="preserve">was </w:t>
      </w:r>
      <w:r w:rsidRPr="009B094C">
        <w:rPr>
          <w:rFonts w:asciiTheme="minorHAnsi" w:hAnsiTheme="minorHAnsi"/>
          <w:sz w:val="22"/>
          <w:lang w:val="en-US"/>
        </w:rPr>
        <w:t xml:space="preserve">proposed for setting targets for Balancing Land Degradation as an important step in the achievement of these goals. </w:t>
      </w:r>
      <w:r w:rsidR="00730845" w:rsidRPr="009B094C">
        <w:rPr>
          <w:rFonts w:asciiTheme="minorHAnsi" w:hAnsiTheme="minorHAnsi"/>
          <w:sz w:val="22"/>
          <w:lang w:val="en-US"/>
        </w:rPr>
        <w:t>I</w:t>
      </w:r>
      <w:r w:rsidRPr="009B094C">
        <w:rPr>
          <w:rFonts w:asciiTheme="minorHAnsi" w:hAnsiTheme="minorHAnsi"/>
          <w:sz w:val="22"/>
          <w:lang w:val="en-US"/>
        </w:rPr>
        <w:t xml:space="preserve">ntegration with decision support systems is also possible. Thus, </w:t>
      </w:r>
      <w:r w:rsidR="00730845" w:rsidRPr="009B094C">
        <w:rPr>
          <w:rFonts w:asciiTheme="minorHAnsi" w:hAnsiTheme="minorHAnsi"/>
          <w:sz w:val="22"/>
          <w:lang w:val="en-US"/>
        </w:rPr>
        <w:t xml:space="preserve">based on </w:t>
      </w:r>
      <w:r w:rsidRPr="009B094C">
        <w:rPr>
          <w:rFonts w:asciiTheme="minorHAnsi" w:hAnsiTheme="minorHAnsi"/>
          <w:sz w:val="22"/>
          <w:lang w:val="en-US"/>
        </w:rPr>
        <w:t>the functioning of the terrestrial ecosystem</w:t>
      </w:r>
      <w:r w:rsidR="007B3B71" w:rsidRPr="009B094C">
        <w:rPr>
          <w:rFonts w:asciiTheme="minorHAnsi" w:hAnsiTheme="minorHAnsi"/>
          <w:sz w:val="22"/>
          <w:lang w:val="en-US"/>
        </w:rPr>
        <w:t xml:space="preserve">, </w:t>
      </w:r>
      <w:r w:rsidRPr="009B094C">
        <w:rPr>
          <w:rFonts w:asciiTheme="minorHAnsi" w:hAnsiTheme="minorHAnsi"/>
          <w:sz w:val="22"/>
          <w:lang w:val="en-US"/>
        </w:rPr>
        <w:t>in particular, biomass change</w:t>
      </w:r>
      <w:r w:rsidR="00730845" w:rsidRPr="009B094C">
        <w:rPr>
          <w:rFonts w:asciiTheme="minorHAnsi" w:hAnsiTheme="minorHAnsi"/>
          <w:sz w:val="22"/>
          <w:lang w:val="en-US"/>
        </w:rPr>
        <w:t>,</w:t>
      </w:r>
      <w:r w:rsidRPr="009B094C">
        <w:rPr>
          <w:rFonts w:asciiTheme="minorHAnsi" w:hAnsiTheme="minorHAnsi"/>
          <w:sz w:val="22"/>
          <w:lang w:val="en-US"/>
        </w:rPr>
        <w:t xml:space="preserve"> </w:t>
      </w:r>
      <w:r w:rsidR="00730845" w:rsidRPr="009B094C">
        <w:rPr>
          <w:rFonts w:asciiTheme="minorHAnsi" w:hAnsiTheme="minorHAnsi"/>
          <w:sz w:val="22"/>
          <w:lang w:val="en-US"/>
        </w:rPr>
        <w:t xml:space="preserve">it </w:t>
      </w:r>
      <w:r w:rsidRPr="009B094C">
        <w:rPr>
          <w:rFonts w:asciiTheme="minorHAnsi" w:hAnsiTheme="minorHAnsi"/>
          <w:sz w:val="22"/>
          <w:lang w:val="en-US"/>
        </w:rPr>
        <w:t xml:space="preserve">is possible to present </w:t>
      </w:r>
      <w:r w:rsidR="00730845" w:rsidRPr="009B094C">
        <w:rPr>
          <w:rFonts w:asciiTheme="minorHAnsi" w:hAnsiTheme="minorHAnsi"/>
          <w:sz w:val="22"/>
          <w:lang w:val="en-US"/>
        </w:rPr>
        <w:t xml:space="preserve">the </w:t>
      </w:r>
      <w:r w:rsidRPr="009B094C">
        <w:rPr>
          <w:rFonts w:asciiTheme="minorHAnsi" w:hAnsiTheme="minorHAnsi"/>
          <w:sz w:val="22"/>
          <w:lang w:val="en-US"/>
        </w:rPr>
        <w:t>land degradation situation correctly and quickly to the decision makers by using the metric</w:t>
      </w:r>
      <w:r w:rsidR="00730845" w:rsidRPr="009B094C">
        <w:rPr>
          <w:rFonts w:asciiTheme="minorHAnsi" w:hAnsiTheme="minorHAnsi"/>
          <w:sz w:val="22"/>
          <w:lang w:val="en-US"/>
        </w:rPr>
        <w:t>s</w:t>
      </w:r>
      <w:r w:rsidRPr="009B094C">
        <w:rPr>
          <w:rFonts w:asciiTheme="minorHAnsi" w:hAnsiTheme="minorHAnsi"/>
          <w:sz w:val="22"/>
          <w:lang w:val="en-US"/>
        </w:rPr>
        <w:t xml:space="preserve"> and monitoring systems </w:t>
      </w:r>
      <w:r w:rsidR="00730845" w:rsidRPr="009B094C">
        <w:rPr>
          <w:rFonts w:asciiTheme="minorHAnsi" w:hAnsiTheme="minorHAnsi"/>
          <w:sz w:val="22"/>
          <w:lang w:val="en-US"/>
        </w:rPr>
        <w:t xml:space="preserve">provided by </w:t>
      </w:r>
      <w:r w:rsidRPr="009B094C">
        <w:rPr>
          <w:rFonts w:asciiTheme="minorHAnsi" w:hAnsiTheme="minorHAnsi"/>
          <w:sz w:val="22"/>
          <w:lang w:val="en-US"/>
        </w:rPr>
        <w:t>advanced technologies</w:t>
      </w:r>
      <w:r w:rsidR="00730845" w:rsidRPr="009B094C">
        <w:rPr>
          <w:rFonts w:asciiTheme="minorHAnsi" w:hAnsiTheme="minorHAnsi"/>
          <w:sz w:val="22"/>
          <w:lang w:val="en-US"/>
        </w:rPr>
        <w:t>,</w:t>
      </w:r>
      <w:r w:rsidRPr="009B094C">
        <w:rPr>
          <w:rFonts w:asciiTheme="minorHAnsi" w:hAnsiTheme="minorHAnsi"/>
          <w:sz w:val="22"/>
          <w:lang w:val="en-US"/>
        </w:rPr>
        <w:t xml:space="preserve"> such as geographical information systems and remote sensing techniques as well as </w:t>
      </w:r>
      <w:r w:rsidRPr="009B094C">
        <w:rPr>
          <w:rFonts w:asciiTheme="minorHAnsi" w:hAnsiTheme="minorHAnsi"/>
          <w:sz w:val="22"/>
          <w:lang w:val="en-US"/>
        </w:rPr>
        <w:lastRenderedPageBreak/>
        <w:t>ground</w:t>
      </w:r>
      <w:r w:rsidR="00730845" w:rsidRPr="009B094C">
        <w:rPr>
          <w:rFonts w:asciiTheme="minorHAnsi" w:hAnsiTheme="minorHAnsi"/>
          <w:sz w:val="22"/>
          <w:lang w:val="en-US"/>
        </w:rPr>
        <w:t xml:space="preserve"> truthing</w:t>
      </w:r>
      <w:r w:rsidRPr="009B094C">
        <w:rPr>
          <w:rFonts w:asciiTheme="minorHAnsi" w:hAnsiTheme="minorHAnsi"/>
          <w:sz w:val="22"/>
          <w:lang w:val="en-US"/>
        </w:rPr>
        <w:t xml:space="preserve">. Determining land productivity dynamics either qualitatively or quantitatively helps to define gains and losses in the biomass within the area following changes in vegetation cover </w:t>
      </w:r>
      <w:r w:rsidR="00730845" w:rsidRPr="009B094C">
        <w:rPr>
          <w:rFonts w:asciiTheme="minorHAnsi" w:hAnsiTheme="minorHAnsi"/>
          <w:sz w:val="22"/>
          <w:lang w:val="en-US"/>
        </w:rPr>
        <w:t xml:space="preserve">during </w:t>
      </w:r>
      <w:r w:rsidRPr="009B094C">
        <w:rPr>
          <w:rFonts w:asciiTheme="minorHAnsi" w:hAnsiTheme="minorHAnsi"/>
          <w:sz w:val="22"/>
          <w:lang w:val="en-US"/>
        </w:rPr>
        <w:t xml:space="preserve">a certain </w:t>
      </w:r>
      <w:r w:rsidR="007B3B71" w:rsidRPr="009B094C">
        <w:rPr>
          <w:rFonts w:asciiTheme="minorHAnsi" w:hAnsiTheme="minorHAnsi"/>
          <w:sz w:val="22"/>
          <w:lang w:val="en-US"/>
        </w:rPr>
        <w:t>period</w:t>
      </w:r>
      <w:r w:rsidRPr="009B094C">
        <w:rPr>
          <w:rFonts w:asciiTheme="minorHAnsi" w:hAnsiTheme="minorHAnsi"/>
          <w:sz w:val="22"/>
          <w:lang w:val="en-US"/>
        </w:rPr>
        <w:t>. These indicators are also used as sub-indicators in the calculation of the indicator "Degraded Land Area to Total</w:t>
      </w:r>
      <w:r w:rsidR="00730845" w:rsidRPr="009B094C">
        <w:rPr>
          <w:rFonts w:asciiTheme="minorHAnsi" w:hAnsiTheme="minorHAnsi"/>
          <w:sz w:val="22"/>
          <w:lang w:val="en-US"/>
        </w:rPr>
        <w:t xml:space="preserve"> Land Area" used for measuring progress in achieving the Sustainable Development Goal (SDG) 15.3</w:t>
      </w:r>
      <w:r w:rsidR="007B3B71" w:rsidRPr="009B094C">
        <w:rPr>
          <w:rFonts w:asciiTheme="minorHAnsi" w:hAnsiTheme="minorHAnsi"/>
          <w:sz w:val="22"/>
          <w:lang w:val="en-US"/>
        </w:rPr>
        <w:t xml:space="preserve"> target</w:t>
      </w:r>
      <w:r w:rsidR="00730845" w:rsidRPr="009B094C">
        <w:rPr>
          <w:rFonts w:asciiTheme="minorHAnsi" w:hAnsiTheme="minorHAnsi"/>
          <w:sz w:val="22"/>
          <w:lang w:val="en-US"/>
        </w:rPr>
        <w:t xml:space="preserve"> on Land Degradation Neutrality.</w:t>
      </w:r>
    </w:p>
    <w:p w14:paraId="30203A0C" w14:textId="77777777" w:rsidR="00730845" w:rsidRPr="009B094C" w:rsidRDefault="00730845" w:rsidP="007D669A">
      <w:pPr>
        <w:spacing w:after="0" w:line="240" w:lineRule="auto"/>
        <w:jc w:val="both"/>
        <w:rPr>
          <w:rFonts w:asciiTheme="minorHAnsi" w:hAnsiTheme="minorHAnsi"/>
          <w:sz w:val="22"/>
          <w:lang w:val="en-US"/>
        </w:rPr>
      </w:pPr>
    </w:p>
    <w:p w14:paraId="5F5FAEE8" w14:textId="77777777" w:rsidR="00776C03" w:rsidRPr="009B094C" w:rsidRDefault="00945EF8" w:rsidP="00874DF6">
      <w:pPr>
        <w:spacing w:after="0" w:line="240" w:lineRule="auto"/>
        <w:ind w:left="709" w:hanging="709"/>
        <w:jc w:val="both"/>
        <w:rPr>
          <w:rFonts w:asciiTheme="minorHAnsi" w:hAnsiTheme="minorHAnsi"/>
          <w:b/>
          <w:sz w:val="22"/>
          <w:lang w:val="en-US"/>
        </w:rPr>
      </w:pPr>
      <w:r w:rsidRPr="009B094C">
        <w:rPr>
          <w:rFonts w:asciiTheme="minorHAnsi" w:hAnsiTheme="minorHAnsi"/>
          <w:b/>
          <w:sz w:val="22"/>
          <w:lang w:val="en-US"/>
        </w:rPr>
        <w:t xml:space="preserve">Output 2.2.1: </w:t>
      </w:r>
      <w:r w:rsidR="00CF6027" w:rsidRPr="009B094C">
        <w:rPr>
          <w:rFonts w:asciiTheme="minorHAnsi" w:hAnsiTheme="minorHAnsi"/>
          <w:b/>
          <w:sz w:val="22"/>
          <w:lang w:val="en-US"/>
        </w:rPr>
        <w:t>LDN target setting based on current and existing monitoring infrastructure and metrics agreed</w:t>
      </w:r>
    </w:p>
    <w:p w14:paraId="74C5DE3C" w14:textId="77777777" w:rsidR="001A5018" w:rsidRPr="009B094C" w:rsidRDefault="001A5018" w:rsidP="00376B69">
      <w:pPr>
        <w:spacing w:after="0" w:line="240" w:lineRule="auto"/>
        <w:jc w:val="both"/>
        <w:rPr>
          <w:rFonts w:asciiTheme="minorHAnsi" w:hAnsiTheme="minorHAnsi"/>
          <w:sz w:val="22"/>
          <w:lang w:val="en-US"/>
        </w:rPr>
      </w:pPr>
      <w:r w:rsidRPr="009B094C">
        <w:rPr>
          <w:rFonts w:asciiTheme="minorHAnsi" w:hAnsiTheme="minorHAnsi"/>
          <w:sz w:val="22"/>
          <w:lang w:val="en-US"/>
        </w:rPr>
        <w:t>In addition to the land productivity classes to be obtained with the analysis of land productivity dynamics and soil organic carbon distribution maps, the results of the existing model studies including Land Information System, Potential Forest Areas (POS), the Desertification Model of Turkey (TCM), Turkey’s Soil Organic Carbon Map (SOC), Assessment of Land Productivity using Collector Earth, and the Monitoring National Land Use/Land Cover (UAS</w:t>
      </w:r>
      <w:r w:rsidR="00527C67" w:rsidRPr="009B094C">
        <w:rPr>
          <w:rFonts w:asciiTheme="minorHAnsi" w:hAnsiTheme="minorHAnsi"/>
          <w:sz w:val="22"/>
          <w:lang w:val="en-US"/>
        </w:rPr>
        <w:t>I</w:t>
      </w:r>
      <w:r w:rsidRPr="009B094C">
        <w:rPr>
          <w:rFonts w:asciiTheme="minorHAnsi" w:hAnsiTheme="minorHAnsi"/>
          <w:sz w:val="22"/>
          <w:lang w:val="en-US"/>
        </w:rPr>
        <w:t xml:space="preserve">S) Project, carried </w:t>
      </w:r>
      <w:r w:rsidR="007B3B71" w:rsidRPr="009B094C">
        <w:rPr>
          <w:rFonts w:asciiTheme="minorHAnsi" w:hAnsiTheme="minorHAnsi"/>
          <w:sz w:val="22"/>
          <w:lang w:val="en-US"/>
        </w:rPr>
        <w:t xml:space="preserve">out </w:t>
      </w:r>
      <w:r w:rsidRPr="009B094C">
        <w:rPr>
          <w:rFonts w:asciiTheme="minorHAnsi" w:hAnsiTheme="minorHAnsi"/>
          <w:sz w:val="22"/>
          <w:lang w:val="en-US"/>
        </w:rPr>
        <w:t xml:space="preserve">by the General Directorate of Combating Desertification and Erosion, the </w:t>
      </w:r>
      <w:r w:rsidR="00EA66BF" w:rsidRPr="009B094C">
        <w:rPr>
          <w:rFonts w:asciiTheme="minorHAnsi" w:hAnsiTheme="minorHAnsi" w:cs="Arial Narrow"/>
          <w:color w:val="000000" w:themeColor="text1"/>
          <w:sz w:val="22"/>
          <w:lang w:val="en-US"/>
        </w:rPr>
        <w:t>Ministry of Agriculture and Forestry</w:t>
      </w:r>
      <w:r w:rsidR="007B3B71" w:rsidRPr="009B094C">
        <w:rPr>
          <w:rFonts w:asciiTheme="minorHAnsi" w:hAnsiTheme="minorHAnsi"/>
          <w:sz w:val="22"/>
          <w:lang w:val="en-US"/>
        </w:rPr>
        <w:t>,</w:t>
      </w:r>
      <w:r w:rsidRPr="009B094C">
        <w:rPr>
          <w:rFonts w:asciiTheme="minorHAnsi" w:hAnsiTheme="minorHAnsi"/>
          <w:sz w:val="22"/>
          <w:lang w:val="en-US"/>
        </w:rPr>
        <w:t xml:space="preserve"> will be utilized. The existing land degradation program</w:t>
      </w:r>
      <w:r w:rsidR="007B3B71" w:rsidRPr="009B094C">
        <w:rPr>
          <w:rFonts w:asciiTheme="minorHAnsi" w:hAnsiTheme="minorHAnsi"/>
          <w:sz w:val="22"/>
          <w:lang w:val="en-US"/>
        </w:rPr>
        <w:t>me</w:t>
      </w:r>
      <w:r w:rsidRPr="009B094C">
        <w:rPr>
          <w:rFonts w:asciiTheme="minorHAnsi" w:hAnsiTheme="minorHAnsi"/>
          <w:sz w:val="22"/>
          <w:lang w:val="en-US"/>
        </w:rPr>
        <w:t xml:space="preserve">s and relevant ongoing national and sub-national monitoring systems are given in Table </w:t>
      </w:r>
      <w:r w:rsidR="00726C8B" w:rsidRPr="009B094C">
        <w:rPr>
          <w:rFonts w:asciiTheme="minorHAnsi" w:hAnsiTheme="minorHAnsi"/>
          <w:sz w:val="22"/>
          <w:lang w:val="en-US"/>
        </w:rPr>
        <w:t>7</w:t>
      </w:r>
      <w:r w:rsidRPr="009B094C">
        <w:rPr>
          <w:rFonts w:asciiTheme="minorHAnsi" w:hAnsiTheme="minorHAnsi"/>
          <w:sz w:val="22"/>
          <w:lang w:val="en-US"/>
        </w:rPr>
        <w:t>.</w:t>
      </w:r>
    </w:p>
    <w:p w14:paraId="65EB8979" w14:textId="77777777" w:rsidR="001A5018" w:rsidRPr="009B094C" w:rsidRDefault="001A5018" w:rsidP="00376B69">
      <w:pPr>
        <w:spacing w:after="0" w:line="240" w:lineRule="auto"/>
        <w:rPr>
          <w:rFonts w:asciiTheme="minorHAnsi" w:hAnsiTheme="minorHAnsi"/>
          <w:b/>
          <w:sz w:val="22"/>
          <w:lang w:val="en-US"/>
        </w:rPr>
      </w:pPr>
    </w:p>
    <w:p w14:paraId="1805D388" w14:textId="77777777" w:rsidR="001A5018" w:rsidRPr="009B094C" w:rsidRDefault="001A5018" w:rsidP="005372E4">
      <w:pPr>
        <w:spacing w:after="0"/>
        <w:rPr>
          <w:rFonts w:asciiTheme="minorHAnsi" w:hAnsiTheme="minorHAnsi"/>
          <w:b/>
          <w:sz w:val="22"/>
          <w:lang w:val="en-US"/>
        </w:rPr>
      </w:pPr>
      <w:r w:rsidRPr="009B094C">
        <w:rPr>
          <w:rFonts w:asciiTheme="minorHAnsi" w:hAnsiTheme="minorHAnsi"/>
          <w:b/>
          <w:sz w:val="22"/>
          <w:lang w:val="en-US"/>
        </w:rPr>
        <w:t xml:space="preserve">Table </w:t>
      </w:r>
      <w:r w:rsidR="00726C8B" w:rsidRPr="009B094C">
        <w:rPr>
          <w:rFonts w:asciiTheme="minorHAnsi" w:hAnsiTheme="minorHAnsi"/>
          <w:b/>
          <w:sz w:val="22"/>
          <w:lang w:val="en-US"/>
        </w:rPr>
        <w:t>7</w:t>
      </w:r>
      <w:r w:rsidRPr="009B094C">
        <w:rPr>
          <w:rFonts w:asciiTheme="minorHAnsi" w:hAnsiTheme="minorHAnsi"/>
          <w:b/>
          <w:sz w:val="22"/>
          <w:lang w:val="en-US"/>
        </w:rPr>
        <w:t xml:space="preserve">. </w:t>
      </w:r>
      <w:r w:rsidRPr="009B094C">
        <w:rPr>
          <w:rFonts w:asciiTheme="minorHAnsi" w:hAnsiTheme="minorHAnsi"/>
          <w:sz w:val="22"/>
          <w:lang w:val="en-US"/>
        </w:rPr>
        <w:t>Existing land degradation monitoring systems in Turkey at national and sub-national level.</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60"/>
        <w:gridCol w:w="1324"/>
        <w:gridCol w:w="3329"/>
        <w:gridCol w:w="1758"/>
      </w:tblGrid>
      <w:tr w:rsidR="00726C8B" w:rsidRPr="009B094C" w14:paraId="79D7F66E" w14:textId="77777777" w:rsidTr="000A2F4C">
        <w:tc>
          <w:tcPr>
            <w:tcW w:w="4219" w:type="dxa"/>
          </w:tcPr>
          <w:p w14:paraId="76A6F1B5"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Monitoring system/platform</w:t>
            </w:r>
          </w:p>
        </w:tc>
        <w:tc>
          <w:tcPr>
            <w:tcW w:w="1701" w:type="dxa"/>
          </w:tcPr>
          <w:p w14:paraId="7D93B246"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Period of operation</w:t>
            </w:r>
          </w:p>
        </w:tc>
        <w:tc>
          <w:tcPr>
            <w:tcW w:w="5812" w:type="dxa"/>
          </w:tcPr>
          <w:p w14:paraId="262B1BA5"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Indicators being measured</w:t>
            </w:r>
          </w:p>
        </w:tc>
        <w:tc>
          <w:tcPr>
            <w:tcW w:w="2412" w:type="dxa"/>
          </w:tcPr>
          <w:p w14:paraId="5ED0584A"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Metrics used</w:t>
            </w:r>
          </w:p>
        </w:tc>
      </w:tr>
      <w:tr w:rsidR="00726C8B" w:rsidRPr="009B094C" w14:paraId="1293B21F" w14:textId="77777777" w:rsidTr="000A2F4C">
        <w:tc>
          <w:tcPr>
            <w:tcW w:w="4219" w:type="dxa"/>
          </w:tcPr>
          <w:p w14:paraId="6D15DB36"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Watershed Monitoring and Evaluation System (HIDS)</w:t>
            </w:r>
          </w:p>
        </w:tc>
        <w:tc>
          <w:tcPr>
            <w:tcW w:w="1701" w:type="dxa"/>
          </w:tcPr>
          <w:p w14:paraId="7A878D31"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2015-2018</w:t>
            </w:r>
          </w:p>
        </w:tc>
        <w:tc>
          <w:tcPr>
            <w:tcW w:w="5812" w:type="dxa"/>
          </w:tcPr>
          <w:p w14:paraId="3D408444" w14:textId="77777777" w:rsidR="00726C8B" w:rsidRPr="000C73C7" w:rsidRDefault="00726C8B" w:rsidP="000558FD">
            <w:pPr>
              <w:numPr>
                <w:ilvl w:val="0"/>
                <w:numId w:val="56"/>
              </w:numPr>
              <w:ind w:left="290" w:hanging="290"/>
              <w:rPr>
                <w:rFonts w:asciiTheme="minorHAnsi" w:hAnsiTheme="minorHAnsi"/>
                <w:sz w:val="22"/>
                <w:lang w:val="en-US"/>
              </w:rPr>
            </w:pPr>
            <w:r w:rsidRPr="000C73C7">
              <w:rPr>
                <w:rFonts w:asciiTheme="minorHAnsi" w:hAnsiTheme="minorHAnsi"/>
                <w:sz w:val="22"/>
                <w:lang w:val="en-US"/>
              </w:rPr>
              <w:t>Desertification and Land Degradation Risk</w:t>
            </w:r>
          </w:p>
        </w:tc>
        <w:tc>
          <w:tcPr>
            <w:tcW w:w="2412" w:type="dxa"/>
          </w:tcPr>
          <w:p w14:paraId="6F1EFB18"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 xml:space="preserve">Categorical classification </w:t>
            </w:r>
          </w:p>
        </w:tc>
      </w:tr>
      <w:tr w:rsidR="00726C8B" w:rsidRPr="009B094C" w14:paraId="6DEAF67D" w14:textId="77777777" w:rsidTr="000A2F4C">
        <w:tc>
          <w:tcPr>
            <w:tcW w:w="4219" w:type="dxa"/>
          </w:tcPr>
          <w:p w14:paraId="4725000A"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Land Cover and Land Use  Monitoring System (UASİS)</w:t>
            </w:r>
          </w:p>
        </w:tc>
        <w:tc>
          <w:tcPr>
            <w:tcW w:w="1701" w:type="dxa"/>
          </w:tcPr>
          <w:p w14:paraId="717F62FC"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2018-2022</w:t>
            </w:r>
          </w:p>
        </w:tc>
        <w:tc>
          <w:tcPr>
            <w:tcW w:w="5812" w:type="dxa"/>
          </w:tcPr>
          <w:p w14:paraId="3F055834" w14:textId="77777777" w:rsidR="00726C8B" w:rsidRPr="000C73C7" w:rsidRDefault="00726C8B" w:rsidP="000558FD">
            <w:pPr>
              <w:numPr>
                <w:ilvl w:val="0"/>
                <w:numId w:val="51"/>
              </w:numPr>
              <w:ind w:left="290" w:hanging="290"/>
              <w:rPr>
                <w:rFonts w:asciiTheme="minorHAnsi" w:hAnsiTheme="minorHAnsi"/>
                <w:sz w:val="22"/>
                <w:lang w:val="en-US"/>
              </w:rPr>
            </w:pPr>
            <w:r w:rsidRPr="000C73C7">
              <w:rPr>
                <w:rFonts w:asciiTheme="minorHAnsi" w:hAnsiTheme="minorHAnsi"/>
                <w:sz w:val="22"/>
                <w:lang w:val="en-US"/>
              </w:rPr>
              <w:t>Land use changes</w:t>
            </w:r>
          </w:p>
          <w:p w14:paraId="4B15AA11" w14:textId="77777777" w:rsidR="00726C8B" w:rsidRPr="000C73C7" w:rsidRDefault="00726C8B" w:rsidP="000558FD">
            <w:pPr>
              <w:numPr>
                <w:ilvl w:val="0"/>
                <w:numId w:val="51"/>
              </w:numPr>
              <w:ind w:left="290" w:hanging="290"/>
              <w:rPr>
                <w:rFonts w:asciiTheme="minorHAnsi" w:hAnsiTheme="minorHAnsi"/>
                <w:sz w:val="22"/>
                <w:lang w:val="en-US"/>
              </w:rPr>
            </w:pPr>
            <w:r w:rsidRPr="000C73C7">
              <w:rPr>
                <w:rFonts w:asciiTheme="minorHAnsi" w:hAnsiTheme="minorHAnsi"/>
                <w:sz w:val="22"/>
                <w:lang w:val="en-US"/>
              </w:rPr>
              <w:t>NDVI</w:t>
            </w:r>
          </w:p>
          <w:p w14:paraId="192A2C97" w14:textId="77777777" w:rsidR="00726C8B" w:rsidRPr="000C73C7" w:rsidRDefault="00726C8B" w:rsidP="000558FD">
            <w:pPr>
              <w:numPr>
                <w:ilvl w:val="0"/>
                <w:numId w:val="51"/>
              </w:numPr>
              <w:ind w:left="290" w:hanging="290"/>
              <w:rPr>
                <w:rFonts w:asciiTheme="minorHAnsi" w:hAnsiTheme="minorHAnsi"/>
                <w:sz w:val="22"/>
                <w:lang w:val="en-US"/>
              </w:rPr>
            </w:pPr>
            <w:r w:rsidRPr="000C73C7">
              <w:rPr>
                <w:rFonts w:asciiTheme="minorHAnsi" w:hAnsiTheme="minorHAnsi"/>
                <w:sz w:val="22"/>
                <w:lang w:val="en-US"/>
              </w:rPr>
              <w:t>NPP</w:t>
            </w:r>
          </w:p>
          <w:p w14:paraId="01FD4B3D" w14:textId="77777777" w:rsidR="00726C8B" w:rsidRPr="000C73C7" w:rsidRDefault="00726C8B" w:rsidP="000558FD">
            <w:pPr>
              <w:numPr>
                <w:ilvl w:val="0"/>
                <w:numId w:val="51"/>
              </w:numPr>
              <w:ind w:left="290" w:hanging="290"/>
              <w:rPr>
                <w:rFonts w:asciiTheme="minorHAnsi" w:hAnsiTheme="minorHAnsi"/>
                <w:sz w:val="22"/>
                <w:lang w:val="en-US"/>
              </w:rPr>
            </w:pPr>
            <w:r w:rsidRPr="000C73C7">
              <w:rPr>
                <w:rFonts w:asciiTheme="minorHAnsi" w:hAnsiTheme="minorHAnsi"/>
                <w:sz w:val="22"/>
                <w:lang w:val="en-US"/>
              </w:rPr>
              <w:t>LPD</w:t>
            </w:r>
          </w:p>
        </w:tc>
        <w:tc>
          <w:tcPr>
            <w:tcW w:w="2412" w:type="dxa"/>
          </w:tcPr>
          <w:p w14:paraId="6D3C2758"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ha and %</w:t>
            </w:r>
          </w:p>
          <w:p w14:paraId="37BE400D"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ha and %</w:t>
            </w:r>
          </w:p>
          <w:p w14:paraId="18ABFE7A"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kcal. m</w:t>
            </w:r>
            <w:r w:rsidRPr="000C73C7">
              <w:rPr>
                <w:rFonts w:asciiTheme="minorHAnsi" w:hAnsiTheme="minorHAnsi"/>
                <w:sz w:val="22"/>
                <w:vertAlign w:val="superscript"/>
                <w:lang w:val="en-US"/>
              </w:rPr>
              <w:t>-2</w:t>
            </w:r>
            <w:r w:rsidRPr="000C73C7">
              <w:rPr>
                <w:rFonts w:asciiTheme="minorHAnsi" w:hAnsiTheme="minorHAnsi"/>
                <w:sz w:val="22"/>
                <w:lang w:val="en-US"/>
              </w:rPr>
              <w:t xml:space="preserve"> year </w:t>
            </w:r>
            <w:r w:rsidRPr="000C73C7">
              <w:rPr>
                <w:rFonts w:asciiTheme="minorHAnsi" w:hAnsiTheme="minorHAnsi"/>
                <w:sz w:val="22"/>
                <w:vertAlign w:val="superscript"/>
                <w:lang w:val="en-US"/>
              </w:rPr>
              <w:t>-1</w:t>
            </w:r>
          </w:p>
          <w:p w14:paraId="194E5A4D"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kcal. m</w:t>
            </w:r>
            <w:r w:rsidRPr="000C73C7">
              <w:rPr>
                <w:rFonts w:asciiTheme="minorHAnsi" w:hAnsiTheme="minorHAnsi"/>
                <w:sz w:val="22"/>
                <w:vertAlign w:val="superscript"/>
                <w:lang w:val="en-US"/>
              </w:rPr>
              <w:t>-2</w:t>
            </w:r>
            <w:r w:rsidRPr="000C73C7">
              <w:rPr>
                <w:rFonts w:asciiTheme="minorHAnsi" w:hAnsiTheme="minorHAnsi"/>
                <w:sz w:val="22"/>
                <w:lang w:val="en-US"/>
              </w:rPr>
              <w:t xml:space="preserve"> year </w:t>
            </w:r>
            <w:r w:rsidRPr="000C73C7">
              <w:rPr>
                <w:rFonts w:asciiTheme="minorHAnsi" w:hAnsiTheme="minorHAnsi"/>
                <w:sz w:val="22"/>
                <w:vertAlign w:val="superscript"/>
                <w:lang w:val="en-US"/>
              </w:rPr>
              <w:t>-1</w:t>
            </w:r>
          </w:p>
        </w:tc>
      </w:tr>
      <w:tr w:rsidR="00726C8B" w:rsidRPr="009B094C" w14:paraId="3070677E" w14:textId="77777777" w:rsidTr="000A2F4C">
        <w:tc>
          <w:tcPr>
            <w:tcW w:w="4219" w:type="dxa"/>
          </w:tcPr>
          <w:p w14:paraId="69FF144A"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Soil Organic Carbon Monitoring Model of Turkey (TOK)</w:t>
            </w:r>
          </w:p>
        </w:tc>
        <w:tc>
          <w:tcPr>
            <w:tcW w:w="1701" w:type="dxa"/>
          </w:tcPr>
          <w:p w14:paraId="79BA56E3"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2018-2022</w:t>
            </w:r>
          </w:p>
        </w:tc>
        <w:tc>
          <w:tcPr>
            <w:tcW w:w="5812" w:type="dxa"/>
          </w:tcPr>
          <w:p w14:paraId="7CA433E7" w14:textId="77777777" w:rsidR="00726C8B" w:rsidRPr="000C73C7" w:rsidRDefault="00726C8B" w:rsidP="000558FD">
            <w:pPr>
              <w:numPr>
                <w:ilvl w:val="0"/>
                <w:numId w:val="55"/>
              </w:numPr>
              <w:ind w:left="290" w:hanging="290"/>
              <w:rPr>
                <w:rFonts w:asciiTheme="minorHAnsi" w:hAnsiTheme="minorHAnsi"/>
                <w:sz w:val="22"/>
                <w:lang w:val="en-US"/>
              </w:rPr>
            </w:pPr>
            <w:r w:rsidRPr="000C73C7">
              <w:rPr>
                <w:rFonts w:asciiTheme="minorHAnsi" w:hAnsiTheme="minorHAnsi"/>
                <w:sz w:val="22"/>
                <w:lang w:val="en-US"/>
              </w:rPr>
              <w:t>Organic Carbon Stocks</w:t>
            </w:r>
          </w:p>
        </w:tc>
        <w:tc>
          <w:tcPr>
            <w:tcW w:w="2412" w:type="dxa"/>
          </w:tcPr>
          <w:p w14:paraId="4268256C"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ton ha</w:t>
            </w:r>
            <w:r w:rsidRPr="000C73C7">
              <w:rPr>
                <w:rFonts w:asciiTheme="minorHAnsi" w:hAnsiTheme="minorHAnsi"/>
                <w:sz w:val="22"/>
                <w:vertAlign w:val="superscript"/>
                <w:lang w:val="en-US"/>
              </w:rPr>
              <w:t>-1</w:t>
            </w:r>
          </w:p>
        </w:tc>
      </w:tr>
      <w:tr w:rsidR="00726C8B" w:rsidRPr="009B094C" w14:paraId="72B60474" w14:textId="77777777" w:rsidTr="000A2F4C">
        <w:tc>
          <w:tcPr>
            <w:tcW w:w="4219" w:type="dxa"/>
          </w:tcPr>
          <w:p w14:paraId="633F1CA5"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Assessment of Potential Forest Land Model (POS)</w:t>
            </w:r>
          </w:p>
        </w:tc>
        <w:tc>
          <w:tcPr>
            <w:tcW w:w="1701" w:type="dxa"/>
          </w:tcPr>
          <w:p w14:paraId="073AD7E9"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2013-2014</w:t>
            </w:r>
          </w:p>
        </w:tc>
        <w:tc>
          <w:tcPr>
            <w:tcW w:w="5812" w:type="dxa"/>
          </w:tcPr>
          <w:p w14:paraId="7779C3AF" w14:textId="77777777" w:rsidR="00726C8B" w:rsidRPr="000C73C7" w:rsidRDefault="00726C8B" w:rsidP="000558FD">
            <w:pPr>
              <w:numPr>
                <w:ilvl w:val="0"/>
                <w:numId w:val="52"/>
              </w:numPr>
              <w:ind w:left="290" w:hanging="290"/>
              <w:rPr>
                <w:rFonts w:asciiTheme="minorHAnsi" w:hAnsiTheme="minorHAnsi"/>
                <w:sz w:val="22"/>
                <w:lang w:val="en-US"/>
              </w:rPr>
            </w:pPr>
            <w:r w:rsidRPr="000C73C7">
              <w:rPr>
                <w:rFonts w:asciiTheme="minorHAnsi" w:hAnsiTheme="minorHAnsi"/>
                <w:sz w:val="22"/>
                <w:lang w:val="en-US"/>
              </w:rPr>
              <w:t xml:space="preserve">Suitable sites for afforestation </w:t>
            </w:r>
          </w:p>
          <w:p w14:paraId="1554F9B4" w14:textId="77777777" w:rsidR="00726C8B" w:rsidRPr="000C73C7" w:rsidRDefault="00726C8B" w:rsidP="000558FD">
            <w:pPr>
              <w:numPr>
                <w:ilvl w:val="0"/>
                <w:numId w:val="52"/>
              </w:numPr>
              <w:ind w:left="290" w:hanging="290"/>
              <w:rPr>
                <w:rFonts w:asciiTheme="minorHAnsi" w:hAnsiTheme="minorHAnsi"/>
                <w:sz w:val="22"/>
                <w:lang w:val="en-US"/>
              </w:rPr>
            </w:pPr>
            <w:r w:rsidRPr="000C73C7">
              <w:rPr>
                <w:rFonts w:asciiTheme="minorHAnsi" w:hAnsiTheme="minorHAnsi"/>
                <w:sz w:val="22"/>
                <w:lang w:val="en-US"/>
              </w:rPr>
              <w:t>Suitable sites for forest rehabilitation</w:t>
            </w:r>
          </w:p>
          <w:p w14:paraId="77FC1BDE" w14:textId="77777777" w:rsidR="00726C8B" w:rsidRPr="000C73C7" w:rsidRDefault="00726C8B" w:rsidP="000558FD">
            <w:pPr>
              <w:numPr>
                <w:ilvl w:val="0"/>
                <w:numId w:val="52"/>
              </w:numPr>
              <w:ind w:left="290" w:hanging="290"/>
              <w:rPr>
                <w:rFonts w:asciiTheme="minorHAnsi" w:hAnsiTheme="minorHAnsi"/>
                <w:sz w:val="22"/>
                <w:lang w:val="en-US"/>
              </w:rPr>
            </w:pPr>
            <w:r w:rsidRPr="000C73C7">
              <w:rPr>
                <w:rFonts w:asciiTheme="minorHAnsi" w:hAnsiTheme="minorHAnsi"/>
                <w:sz w:val="22"/>
                <w:lang w:val="en-US"/>
              </w:rPr>
              <w:t>Suitable sites for erosion control</w:t>
            </w:r>
          </w:p>
          <w:p w14:paraId="1DC61DAB" w14:textId="77777777" w:rsidR="00726C8B" w:rsidRPr="000C73C7" w:rsidRDefault="00726C8B" w:rsidP="000558FD">
            <w:pPr>
              <w:numPr>
                <w:ilvl w:val="0"/>
                <w:numId w:val="52"/>
              </w:numPr>
              <w:ind w:left="290" w:hanging="290"/>
              <w:rPr>
                <w:rFonts w:asciiTheme="minorHAnsi" w:hAnsiTheme="minorHAnsi"/>
                <w:sz w:val="22"/>
                <w:lang w:val="en-US"/>
              </w:rPr>
            </w:pPr>
            <w:r w:rsidRPr="000C73C7">
              <w:rPr>
                <w:rFonts w:asciiTheme="minorHAnsi" w:hAnsiTheme="minorHAnsi"/>
                <w:sz w:val="22"/>
                <w:lang w:val="en-US"/>
              </w:rPr>
              <w:t>Suitable sites for rangeland rehabilitation</w:t>
            </w:r>
          </w:p>
        </w:tc>
        <w:tc>
          <w:tcPr>
            <w:tcW w:w="2412" w:type="dxa"/>
          </w:tcPr>
          <w:p w14:paraId="546CF313"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ha</w:t>
            </w:r>
          </w:p>
        </w:tc>
      </w:tr>
      <w:tr w:rsidR="00726C8B" w:rsidRPr="009B094C" w14:paraId="6E1726E6" w14:textId="77777777" w:rsidTr="000A2F4C">
        <w:tc>
          <w:tcPr>
            <w:tcW w:w="4219" w:type="dxa"/>
          </w:tcPr>
          <w:p w14:paraId="4BD5CD34"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Collect -Earth</w:t>
            </w:r>
          </w:p>
        </w:tc>
        <w:tc>
          <w:tcPr>
            <w:tcW w:w="1701" w:type="dxa"/>
          </w:tcPr>
          <w:p w14:paraId="642E0F7E"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2015-2017</w:t>
            </w:r>
          </w:p>
        </w:tc>
        <w:tc>
          <w:tcPr>
            <w:tcW w:w="5812" w:type="dxa"/>
          </w:tcPr>
          <w:p w14:paraId="5615392D" w14:textId="77777777" w:rsidR="00726C8B" w:rsidRPr="000C73C7" w:rsidRDefault="00726C8B" w:rsidP="000558FD">
            <w:pPr>
              <w:numPr>
                <w:ilvl w:val="0"/>
                <w:numId w:val="53"/>
              </w:numPr>
              <w:ind w:left="290" w:hanging="290"/>
              <w:rPr>
                <w:rFonts w:asciiTheme="minorHAnsi" w:hAnsiTheme="minorHAnsi"/>
                <w:sz w:val="22"/>
                <w:lang w:val="en-US"/>
              </w:rPr>
            </w:pPr>
            <w:r w:rsidRPr="000C73C7">
              <w:rPr>
                <w:rFonts w:asciiTheme="minorHAnsi" w:hAnsiTheme="minorHAnsi"/>
                <w:sz w:val="22"/>
                <w:lang w:val="en-US"/>
              </w:rPr>
              <w:t xml:space="preserve">Land use land cover </w:t>
            </w:r>
          </w:p>
          <w:p w14:paraId="073F5C7A" w14:textId="77777777" w:rsidR="00726C8B" w:rsidRPr="000C73C7" w:rsidRDefault="00726C8B" w:rsidP="000558FD">
            <w:pPr>
              <w:numPr>
                <w:ilvl w:val="0"/>
                <w:numId w:val="53"/>
              </w:numPr>
              <w:ind w:left="290" w:hanging="290"/>
              <w:rPr>
                <w:rFonts w:asciiTheme="minorHAnsi" w:hAnsiTheme="minorHAnsi"/>
                <w:sz w:val="22"/>
                <w:lang w:val="en-US"/>
              </w:rPr>
            </w:pPr>
            <w:r w:rsidRPr="000C73C7">
              <w:rPr>
                <w:rFonts w:asciiTheme="minorHAnsi" w:hAnsiTheme="minorHAnsi"/>
                <w:sz w:val="22"/>
                <w:lang w:val="en-US"/>
              </w:rPr>
              <w:t>NDVI</w:t>
            </w:r>
          </w:p>
          <w:p w14:paraId="24CB61BB" w14:textId="77777777" w:rsidR="00726C8B" w:rsidRPr="000C73C7" w:rsidRDefault="00726C8B" w:rsidP="000558FD">
            <w:pPr>
              <w:numPr>
                <w:ilvl w:val="0"/>
                <w:numId w:val="53"/>
              </w:numPr>
              <w:ind w:left="290" w:hanging="290"/>
              <w:rPr>
                <w:rFonts w:asciiTheme="minorHAnsi" w:hAnsiTheme="minorHAnsi"/>
                <w:sz w:val="22"/>
                <w:lang w:val="en-US"/>
              </w:rPr>
            </w:pPr>
            <w:r w:rsidRPr="000C73C7">
              <w:rPr>
                <w:rFonts w:asciiTheme="minorHAnsi" w:hAnsiTheme="minorHAnsi"/>
                <w:sz w:val="22"/>
                <w:lang w:val="en-US"/>
              </w:rPr>
              <w:t>LPD</w:t>
            </w:r>
          </w:p>
        </w:tc>
        <w:tc>
          <w:tcPr>
            <w:tcW w:w="2412" w:type="dxa"/>
          </w:tcPr>
          <w:p w14:paraId="2970F942"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ha</w:t>
            </w:r>
          </w:p>
        </w:tc>
      </w:tr>
      <w:tr w:rsidR="00726C8B" w:rsidRPr="009B094C" w14:paraId="4CB34D78" w14:textId="77777777" w:rsidTr="000A2F4C">
        <w:tc>
          <w:tcPr>
            <w:tcW w:w="4219" w:type="dxa"/>
          </w:tcPr>
          <w:p w14:paraId="093C422A"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Dynamic Erosion Model and Monitoring System (DEMİS)</w:t>
            </w:r>
          </w:p>
        </w:tc>
        <w:tc>
          <w:tcPr>
            <w:tcW w:w="1701" w:type="dxa"/>
          </w:tcPr>
          <w:p w14:paraId="67C2FB6E"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2016-2018</w:t>
            </w:r>
          </w:p>
        </w:tc>
        <w:tc>
          <w:tcPr>
            <w:tcW w:w="5812" w:type="dxa"/>
          </w:tcPr>
          <w:p w14:paraId="3E349150" w14:textId="77777777" w:rsidR="00726C8B" w:rsidRPr="000C73C7" w:rsidRDefault="00726C8B" w:rsidP="000558FD">
            <w:pPr>
              <w:numPr>
                <w:ilvl w:val="0"/>
                <w:numId w:val="54"/>
              </w:numPr>
              <w:ind w:left="290" w:hanging="290"/>
              <w:rPr>
                <w:rFonts w:asciiTheme="minorHAnsi" w:hAnsiTheme="minorHAnsi"/>
                <w:sz w:val="22"/>
                <w:lang w:val="en-US"/>
              </w:rPr>
            </w:pPr>
            <w:r w:rsidRPr="000C73C7">
              <w:rPr>
                <w:rFonts w:asciiTheme="minorHAnsi" w:hAnsiTheme="minorHAnsi"/>
                <w:sz w:val="22"/>
                <w:lang w:val="en-US"/>
              </w:rPr>
              <w:t>Soil loss</w:t>
            </w:r>
          </w:p>
          <w:p w14:paraId="01B7888D" w14:textId="77777777" w:rsidR="00726C8B" w:rsidRPr="000C73C7" w:rsidRDefault="00726C8B" w:rsidP="00726C8B">
            <w:pPr>
              <w:ind w:left="290" w:hanging="290"/>
              <w:rPr>
                <w:rFonts w:asciiTheme="minorHAnsi" w:hAnsiTheme="minorHAnsi"/>
                <w:sz w:val="22"/>
                <w:lang w:val="en-US"/>
              </w:rPr>
            </w:pPr>
          </w:p>
        </w:tc>
        <w:tc>
          <w:tcPr>
            <w:tcW w:w="2412" w:type="dxa"/>
          </w:tcPr>
          <w:p w14:paraId="78FE3E92"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ton ha</w:t>
            </w:r>
            <w:r w:rsidRPr="000C73C7">
              <w:rPr>
                <w:rFonts w:asciiTheme="minorHAnsi" w:hAnsiTheme="minorHAnsi"/>
                <w:sz w:val="22"/>
                <w:vertAlign w:val="superscript"/>
                <w:lang w:val="en-US"/>
              </w:rPr>
              <w:t>-1</w:t>
            </w:r>
            <w:r w:rsidRPr="000C73C7">
              <w:rPr>
                <w:rFonts w:asciiTheme="minorHAnsi" w:hAnsiTheme="minorHAnsi"/>
                <w:sz w:val="22"/>
                <w:lang w:val="en-US"/>
              </w:rPr>
              <w:t xml:space="preserve"> year</w:t>
            </w:r>
            <w:r w:rsidRPr="000C73C7">
              <w:rPr>
                <w:rFonts w:asciiTheme="minorHAnsi" w:hAnsiTheme="minorHAnsi"/>
                <w:sz w:val="22"/>
                <w:vertAlign w:val="superscript"/>
                <w:lang w:val="en-US"/>
              </w:rPr>
              <w:t>-1</w:t>
            </w:r>
          </w:p>
        </w:tc>
      </w:tr>
      <w:tr w:rsidR="00726C8B" w:rsidRPr="009B094C" w14:paraId="32E06FDF" w14:textId="77777777" w:rsidTr="000A2F4C">
        <w:tc>
          <w:tcPr>
            <w:tcW w:w="4219" w:type="dxa"/>
          </w:tcPr>
          <w:p w14:paraId="15AFCAB0" w14:textId="77777777" w:rsidR="00726C8B" w:rsidRPr="000C73C7" w:rsidRDefault="00726C8B" w:rsidP="00726C8B">
            <w:pPr>
              <w:rPr>
                <w:rFonts w:asciiTheme="minorHAnsi" w:hAnsiTheme="minorHAnsi"/>
                <w:sz w:val="22"/>
                <w:lang w:val="en-US"/>
              </w:rPr>
            </w:pPr>
            <w:r w:rsidRPr="000C73C7">
              <w:rPr>
                <w:rFonts w:asciiTheme="minorHAnsi" w:hAnsiTheme="minorHAnsi"/>
                <w:sz w:val="22"/>
                <w:lang w:val="en-US"/>
              </w:rPr>
              <w:t>Wind Monitoring System</w:t>
            </w:r>
          </w:p>
        </w:tc>
        <w:tc>
          <w:tcPr>
            <w:tcW w:w="1701" w:type="dxa"/>
          </w:tcPr>
          <w:p w14:paraId="13FF9077"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2015-2017</w:t>
            </w:r>
          </w:p>
        </w:tc>
        <w:tc>
          <w:tcPr>
            <w:tcW w:w="5812" w:type="dxa"/>
          </w:tcPr>
          <w:p w14:paraId="4E55E67E" w14:textId="77777777" w:rsidR="00726C8B" w:rsidRPr="000C73C7" w:rsidRDefault="00726C8B" w:rsidP="000558FD">
            <w:pPr>
              <w:numPr>
                <w:ilvl w:val="0"/>
                <w:numId w:val="54"/>
              </w:numPr>
              <w:ind w:left="290" w:hanging="290"/>
              <w:rPr>
                <w:rFonts w:asciiTheme="minorHAnsi" w:hAnsiTheme="minorHAnsi"/>
                <w:sz w:val="22"/>
                <w:lang w:val="en-US"/>
              </w:rPr>
            </w:pPr>
            <w:r w:rsidRPr="000C73C7">
              <w:rPr>
                <w:rFonts w:asciiTheme="minorHAnsi" w:hAnsiTheme="minorHAnsi"/>
                <w:sz w:val="22"/>
                <w:lang w:val="en-US"/>
              </w:rPr>
              <w:t>Sediment yield</w:t>
            </w:r>
          </w:p>
        </w:tc>
        <w:tc>
          <w:tcPr>
            <w:tcW w:w="2412" w:type="dxa"/>
          </w:tcPr>
          <w:p w14:paraId="507851A1" w14:textId="77777777" w:rsidR="00726C8B" w:rsidRPr="000C73C7" w:rsidRDefault="00726C8B" w:rsidP="00726C8B">
            <w:pPr>
              <w:jc w:val="both"/>
              <w:rPr>
                <w:rFonts w:asciiTheme="minorHAnsi" w:hAnsiTheme="minorHAnsi"/>
                <w:sz w:val="22"/>
                <w:lang w:val="en-US"/>
              </w:rPr>
            </w:pPr>
            <w:r w:rsidRPr="000C73C7">
              <w:rPr>
                <w:rFonts w:asciiTheme="minorHAnsi" w:hAnsiTheme="minorHAnsi"/>
                <w:sz w:val="22"/>
                <w:lang w:val="en-US"/>
              </w:rPr>
              <w:t>ton ha</w:t>
            </w:r>
            <w:r w:rsidRPr="000C73C7">
              <w:rPr>
                <w:rFonts w:asciiTheme="minorHAnsi" w:hAnsiTheme="minorHAnsi"/>
                <w:sz w:val="22"/>
                <w:vertAlign w:val="superscript"/>
                <w:lang w:val="en-US"/>
              </w:rPr>
              <w:t>-1</w:t>
            </w:r>
            <w:r w:rsidRPr="000C73C7">
              <w:rPr>
                <w:rFonts w:asciiTheme="minorHAnsi" w:hAnsiTheme="minorHAnsi"/>
                <w:sz w:val="22"/>
                <w:lang w:val="en-US"/>
              </w:rPr>
              <w:t xml:space="preserve"> year</w:t>
            </w:r>
            <w:r w:rsidRPr="000C73C7">
              <w:rPr>
                <w:rFonts w:asciiTheme="minorHAnsi" w:hAnsiTheme="minorHAnsi"/>
                <w:sz w:val="22"/>
                <w:vertAlign w:val="superscript"/>
                <w:lang w:val="en-US"/>
              </w:rPr>
              <w:t>-1</w:t>
            </w:r>
          </w:p>
        </w:tc>
      </w:tr>
    </w:tbl>
    <w:p w14:paraId="67308471" w14:textId="77777777" w:rsidR="00C500B4" w:rsidRPr="009B094C" w:rsidRDefault="00C500B4" w:rsidP="00376B69">
      <w:pPr>
        <w:spacing w:after="0" w:line="240" w:lineRule="auto"/>
        <w:jc w:val="both"/>
        <w:rPr>
          <w:rFonts w:asciiTheme="minorHAnsi" w:hAnsiTheme="minorHAnsi"/>
          <w:sz w:val="22"/>
          <w:lang w:val="en-US"/>
        </w:rPr>
      </w:pPr>
    </w:p>
    <w:p w14:paraId="4B55D95D" w14:textId="1099E78D" w:rsidR="00C500B4" w:rsidRPr="009B094C" w:rsidRDefault="00C500B4" w:rsidP="00376B69">
      <w:pPr>
        <w:spacing w:after="0" w:line="240" w:lineRule="auto"/>
        <w:jc w:val="both"/>
        <w:rPr>
          <w:rFonts w:asciiTheme="minorHAnsi" w:hAnsiTheme="minorHAnsi"/>
          <w:sz w:val="22"/>
          <w:lang w:val="en-US"/>
        </w:rPr>
      </w:pPr>
      <w:r w:rsidRPr="009B094C">
        <w:rPr>
          <w:rFonts w:asciiTheme="minorHAnsi" w:hAnsiTheme="minorHAnsi"/>
          <w:sz w:val="22"/>
          <w:lang w:val="en-US"/>
        </w:rPr>
        <w:t xml:space="preserve">At the first step of the study, human pressures and changes of land use and land cover and different spatial and temporal processes in the Sakarya Basin will be revealed. Hot spots and cold spots for the gains and losses in land productivity dynamics caused by these changes will also be identified (Figure </w:t>
      </w:r>
      <w:r w:rsidR="000C73C7">
        <w:rPr>
          <w:rFonts w:asciiTheme="minorHAnsi" w:hAnsiTheme="minorHAnsi"/>
          <w:sz w:val="22"/>
          <w:lang w:val="en-US"/>
        </w:rPr>
        <w:t>6</w:t>
      </w:r>
      <w:r w:rsidRPr="009B094C">
        <w:rPr>
          <w:rFonts w:asciiTheme="minorHAnsi" w:hAnsiTheme="minorHAnsi"/>
          <w:sz w:val="22"/>
          <w:lang w:val="en-US"/>
        </w:rPr>
        <w:t>).</w:t>
      </w:r>
    </w:p>
    <w:p w14:paraId="3780975B" w14:textId="77777777" w:rsidR="00C500B4" w:rsidRPr="009B094C" w:rsidRDefault="00C500B4" w:rsidP="00376B69">
      <w:pPr>
        <w:spacing w:after="0" w:line="240" w:lineRule="auto"/>
        <w:jc w:val="both"/>
        <w:rPr>
          <w:rFonts w:asciiTheme="minorHAnsi" w:hAnsiTheme="minorHAnsi"/>
          <w:sz w:val="22"/>
          <w:lang w:val="en-US"/>
        </w:rPr>
      </w:pPr>
    </w:p>
    <w:p w14:paraId="5B3B5E57" w14:textId="77777777" w:rsidR="00C500B4" w:rsidRPr="009B094C" w:rsidRDefault="00756F5D" w:rsidP="00C500B4">
      <w:pPr>
        <w:spacing w:after="0" w:line="240" w:lineRule="auto"/>
        <w:jc w:val="both"/>
        <w:rPr>
          <w:rFonts w:asciiTheme="minorHAnsi" w:hAnsiTheme="minorHAnsi"/>
          <w:sz w:val="22"/>
          <w:lang w:val="en-US"/>
        </w:rPr>
      </w:pPr>
      <w:r w:rsidRPr="009B094C">
        <w:rPr>
          <w:rFonts w:asciiTheme="minorHAnsi" w:hAnsiTheme="minorHAnsi"/>
          <w:noProof/>
          <w:sz w:val="22"/>
          <w:lang w:eastAsia="en-GB"/>
        </w:rPr>
        <w:lastRenderedPageBreak/>
        <w:drawing>
          <wp:inline distT="0" distB="0" distL="0" distR="0" wp14:anchorId="7F41ECA9" wp14:editId="1F2119A4">
            <wp:extent cx="5655920" cy="3491900"/>
            <wp:effectExtent l="19050" t="0" r="1930" b="0"/>
            <wp:docPr id="12"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5662923" cy="3496224"/>
                    </a:xfrm>
                    <a:prstGeom prst="rect">
                      <a:avLst/>
                    </a:prstGeom>
                    <a:noFill/>
                    <a:ln w="9525">
                      <a:noFill/>
                      <a:miter lim="800000"/>
                      <a:headEnd/>
                      <a:tailEnd/>
                    </a:ln>
                  </pic:spPr>
                </pic:pic>
              </a:graphicData>
            </a:graphic>
          </wp:inline>
        </w:drawing>
      </w:r>
    </w:p>
    <w:p w14:paraId="0F9F191C" w14:textId="7B54C324" w:rsidR="00C500B4" w:rsidRPr="009B094C" w:rsidRDefault="00C500B4" w:rsidP="00C500B4">
      <w:pPr>
        <w:spacing w:after="0" w:line="240" w:lineRule="auto"/>
        <w:jc w:val="both"/>
        <w:rPr>
          <w:rFonts w:asciiTheme="minorHAnsi" w:hAnsiTheme="minorHAnsi"/>
          <w:sz w:val="22"/>
          <w:lang w:val="en-US"/>
        </w:rPr>
      </w:pPr>
      <w:r w:rsidRPr="009B094C">
        <w:rPr>
          <w:rFonts w:asciiTheme="minorHAnsi" w:hAnsiTheme="minorHAnsi"/>
          <w:b/>
          <w:sz w:val="22"/>
          <w:lang w:val="en-US"/>
        </w:rPr>
        <w:t xml:space="preserve">Figure </w:t>
      </w:r>
      <w:r w:rsidR="000C73C7">
        <w:rPr>
          <w:rFonts w:asciiTheme="minorHAnsi" w:hAnsiTheme="minorHAnsi"/>
          <w:b/>
          <w:sz w:val="22"/>
          <w:lang w:val="en-US"/>
        </w:rPr>
        <w:t>6</w:t>
      </w:r>
      <w:r w:rsidRPr="009B094C">
        <w:rPr>
          <w:rFonts w:asciiTheme="minorHAnsi" w:hAnsiTheme="minorHAnsi"/>
          <w:b/>
          <w:sz w:val="22"/>
          <w:lang w:val="en-US"/>
        </w:rPr>
        <w:t xml:space="preserve">. </w:t>
      </w:r>
      <w:r w:rsidRPr="009B094C">
        <w:rPr>
          <w:rFonts w:asciiTheme="minorHAnsi" w:hAnsiTheme="minorHAnsi"/>
          <w:sz w:val="22"/>
          <w:lang w:val="en-US"/>
        </w:rPr>
        <w:t>Flow diagram of the work stages.</w:t>
      </w:r>
    </w:p>
    <w:p w14:paraId="6592F10E" w14:textId="77777777" w:rsidR="00C500B4" w:rsidRDefault="00C500B4" w:rsidP="00C500B4">
      <w:pPr>
        <w:spacing w:after="0"/>
        <w:jc w:val="both"/>
        <w:rPr>
          <w:rFonts w:asciiTheme="minorHAnsi" w:hAnsiTheme="minorHAnsi"/>
          <w:sz w:val="22"/>
          <w:lang w:val="en-US"/>
        </w:rPr>
      </w:pPr>
    </w:p>
    <w:p w14:paraId="51369488" w14:textId="77777777" w:rsidR="00C77CB3" w:rsidRPr="009B094C" w:rsidRDefault="00C77CB3" w:rsidP="00C500B4">
      <w:pPr>
        <w:spacing w:after="0"/>
        <w:jc w:val="both"/>
        <w:rPr>
          <w:rFonts w:asciiTheme="minorHAnsi" w:hAnsiTheme="minorHAnsi"/>
          <w:sz w:val="22"/>
          <w:lang w:val="en-US"/>
        </w:rPr>
      </w:pPr>
    </w:p>
    <w:p w14:paraId="2615904E" w14:textId="6CA8177D" w:rsidR="000C73C7" w:rsidRDefault="00C77CB3" w:rsidP="00376B69">
      <w:pPr>
        <w:spacing w:after="0" w:line="240" w:lineRule="auto"/>
        <w:jc w:val="both"/>
        <w:rPr>
          <w:rFonts w:asciiTheme="minorHAnsi" w:hAnsiTheme="minorHAnsi"/>
          <w:sz w:val="22"/>
          <w:lang w:val="en-US"/>
        </w:rPr>
      </w:pPr>
      <w:r w:rsidRPr="000C73C7">
        <w:rPr>
          <w:rFonts w:asciiTheme="minorHAnsi" w:hAnsiTheme="minorHAnsi" w:cstheme="minorHAnsi"/>
          <w:sz w:val="22"/>
          <w:lang w:val="en-US"/>
        </w:rPr>
        <w:t xml:space="preserve">As can be seen from the flow diagram in Fig. </w:t>
      </w:r>
      <w:r w:rsidR="000C73C7">
        <w:rPr>
          <w:rFonts w:asciiTheme="minorHAnsi" w:hAnsiTheme="minorHAnsi" w:cstheme="minorHAnsi"/>
          <w:sz w:val="22"/>
          <w:lang w:val="en-US"/>
        </w:rPr>
        <w:t>6</w:t>
      </w:r>
      <w:r w:rsidRPr="000C73C7">
        <w:rPr>
          <w:rFonts w:asciiTheme="minorHAnsi" w:hAnsiTheme="minorHAnsi" w:cstheme="minorHAnsi"/>
          <w:sz w:val="22"/>
          <w:lang w:val="en-US"/>
        </w:rPr>
        <w:t>, the study has two main components; socio-economic and bio-physical analyzes. In the first stage, the LULC changes in large areas will be determined using satellite images over 10 or 15</w:t>
      </w:r>
      <w:r w:rsidR="000C73C7">
        <w:rPr>
          <w:rFonts w:asciiTheme="minorHAnsi" w:hAnsiTheme="minorHAnsi" w:cstheme="minorHAnsi"/>
          <w:sz w:val="22"/>
          <w:lang w:val="en-US"/>
        </w:rPr>
        <w:t>-</w:t>
      </w:r>
      <w:r w:rsidRPr="000C73C7">
        <w:rPr>
          <w:rFonts w:asciiTheme="minorHAnsi" w:hAnsiTheme="minorHAnsi" w:cstheme="minorHAnsi"/>
          <w:sz w:val="22"/>
          <w:lang w:val="en-US"/>
        </w:rPr>
        <w:t xml:space="preserve">year periods at macro scale. Since the effect of LULC on biomass </w:t>
      </w:r>
      <w:r w:rsidR="000C73C7">
        <w:rPr>
          <w:rFonts w:asciiTheme="minorHAnsi" w:hAnsiTheme="minorHAnsi" w:cstheme="minorHAnsi"/>
          <w:sz w:val="22"/>
          <w:lang w:val="en-US"/>
        </w:rPr>
        <w:t xml:space="preserve">will be </w:t>
      </w:r>
      <w:r w:rsidRPr="000C73C7">
        <w:rPr>
          <w:rFonts w:asciiTheme="minorHAnsi" w:hAnsiTheme="minorHAnsi" w:cstheme="minorHAnsi"/>
          <w:sz w:val="22"/>
        </w:rPr>
        <w:t>determined</w:t>
      </w:r>
      <w:r w:rsidRPr="000C73C7">
        <w:rPr>
          <w:rFonts w:asciiTheme="minorHAnsi" w:hAnsiTheme="minorHAnsi" w:cstheme="minorHAnsi"/>
          <w:sz w:val="22"/>
          <w:lang w:val="en-US"/>
        </w:rPr>
        <w:t xml:space="preserve">, the NDVI and NPP changes will also be analyzed for monitoring the spatial trend of Land Productivity Dynamics (LPD) </w:t>
      </w:r>
      <w:r w:rsidR="000C73C7">
        <w:rPr>
          <w:rFonts w:asciiTheme="minorHAnsi" w:hAnsiTheme="minorHAnsi" w:cstheme="minorHAnsi"/>
          <w:sz w:val="22"/>
          <w:lang w:val="en-US"/>
        </w:rPr>
        <w:t>during</w:t>
      </w:r>
      <w:r w:rsidRPr="000C73C7">
        <w:rPr>
          <w:rFonts w:asciiTheme="minorHAnsi" w:hAnsiTheme="minorHAnsi" w:cstheme="minorHAnsi"/>
          <w:sz w:val="22"/>
          <w:lang w:val="en-US"/>
        </w:rPr>
        <w:t xml:space="preserve"> the same period. </w:t>
      </w:r>
      <w:r w:rsidR="000C73C7">
        <w:rPr>
          <w:rFonts w:asciiTheme="minorHAnsi" w:hAnsiTheme="minorHAnsi" w:cstheme="minorHAnsi"/>
          <w:sz w:val="22"/>
          <w:lang w:val="en-US"/>
        </w:rPr>
        <w:t>T</w:t>
      </w:r>
      <w:r w:rsidRPr="000C73C7">
        <w:rPr>
          <w:rFonts w:asciiTheme="minorHAnsi" w:hAnsiTheme="minorHAnsi" w:cstheme="minorHAnsi"/>
          <w:sz w:val="22"/>
          <w:lang w:val="en-US"/>
        </w:rPr>
        <w:t>he Collect Earth Model and the UASIS (National Land Cover /Land Use Classification and Monitoring System) Model will be used in determin</w:t>
      </w:r>
      <w:r w:rsidR="000C73C7">
        <w:rPr>
          <w:rFonts w:asciiTheme="minorHAnsi" w:hAnsiTheme="minorHAnsi" w:cstheme="minorHAnsi"/>
          <w:sz w:val="22"/>
          <w:lang w:val="en-US"/>
        </w:rPr>
        <w:t>ing</w:t>
      </w:r>
      <w:r w:rsidRPr="000C73C7">
        <w:rPr>
          <w:rFonts w:asciiTheme="minorHAnsi" w:hAnsiTheme="minorHAnsi" w:cstheme="minorHAnsi"/>
          <w:sz w:val="22"/>
          <w:lang w:val="en-US"/>
        </w:rPr>
        <w:t xml:space="preserve"> LULC, NDI and NPP as well as upscaling of the results at national scale. </w:t>
      </w:r>
      <w:r w:rsidR="000C73C7">
        <w:rPr>
          <w:rFonts w:asciiTheme="minorHAnsi" w:hAnsiTheme="minorHAnsi" w:cstheme="minorHAnsi"/>
          <w:sz w:val="22"/>
          <w:lang w:val="en-US"/>
        </w:rPr>
        <w:t>S</w:t>
      </w:r>
      <w:r w:rsidRPr="000C73C7">
        <w:rPr>
          <w:rFonts w:asciiTheme="minorHAnsi" w:hAnsiTheme="minorHAnsi" w:cstheme="minorHAnsi"/>
          <w:sz w:val="22"/>
          <w:lang w:val="en-US"/>
        </w:rPr>
        <w:t xml:space="preserve">oil organic carbon will be determined using the TOK Model (Soil Organic Carbon Model of Turkey) for analyzing the spatial distributions of the LPD classes and the processes causing land degradation. In addition to the TOK Model, land degradation will also be supported by other DSS models such as TÇM, POS and Erosion Information Systems. At the same time, socio-economic analysis of land degradation will be carried out at micro-scale for integration with socio-economic and management criteria important </w:t>
      </w:r>
      <w:r w:rsidR="000C73C7">
        <w:rPr>
          <w:rFonts w:asciiTheme="minorHAnsi" w:hAnsiTheme="minorHAnsi" w:cstheme="minorHAnsi"/>
          <w:sz w:val="22"/>
          <w:lang w:val="en-US"/>
        </w:rPr>
        <w:t xml:space="preserve">for </w:t>
      </w:r>
      <w:r w:rsidR="007815BA">
        <w:rPr>
          <w:rFonts w:asciiTheme="minorHAnsi" w:hAnsiTheme="minorHAnsi" w:cstheme="minorHAnsi"/>
          <w:sz w:val="22"/>
          <w:lang w:val="en-US"/>
        </w:rPr>
        <w:t xml:space="preserve">the </w:t>
      </w:r>
      <w:r w:rsidRPr="000C73C7">
        <w:rPr>
          <w:rFonts w:asciiTheme="minorHAnsi" w:hAnsiTheme="minorHAnsi" w:cstheme="minorHAnsi"/>
          <w:sz w:val="22"/>
          <w:lang w:val="en-US"/>
        </w:rPr>
        <w:t>HIDS Model</w:t>
      </w:r>
      <w:r w:rsidR="000C73C7">
        <w:rPr>
          <w:rFonts w:asciiTheme="minorHAnsi" w:hAnsiTheme="minorHAnsi"/>
          <w:sz w:val="22"/>
          <w:lang w:val="en-US"/>
        </w:rPr>
        <w:t>.</w:t>
      </w:r>
    </w:p>
    <w:p w14:paraId="564DE955" w14:textId="77777777" w:rsidR="000C73C7" w:rsidRDefault="000C73C7" w:rsidP="00376B69">
      <w:pPr>
        <w:spacing w:after="0" w:line="240" w:lineRule="auto"/>
        <w:jc w:val="both"/>
        <w:rPr>
          <w:rFonts w:asciiTheme="minorHAnsi" w:hAnsiTheme="minorHAnsi"/>
          <w:sz w:val="22"/>
          <w:lang w:val="en-US"/>
        </w:rPr>
      </w:pPr>
    </w:p>
    <w:p w14:paraId="17800AFE" w14:textId="079A0F93" w:rsidR="001A5018" w:rsidRPr="009B094C" w:rsidRDefault="00C500B4" w:rsidP="00376B69">
      <w:pPr>
        <w:spacing w:after="0" w:line="240" w:lineRule="auto"/>
        <w:jc w:val="both"/>
        <w:rPr>
          <w:rFonts w:asciiTheme="minorHAnsi" w:hAnsiTheme="minorHAnsi"/>
          <w:sz w:val="22"/>
          <w:lang w:val="en-US"/>
        </w:rPr>
      </w:pPr>
      <w:r w:rsidRPr="009B094C">
        <w:rPr>
          <w:rFonts w:asciiTheme="minorHAnsi" w:hAnsiTheme="minorHAnsi"/>
          <w:sz w:val="22"/>
          <w:lang w:val="en-US"/>
        </w:rPr>
        <w:t>The objective is to examine land cover</w:t>
      </w:r>
      <w:r w:rsidR="007B3B71" w:rsidRPr="009B094C">
        <w:rPr>
          <w:rFonts w:asciiTheme="minorHAnsi" w:hAnsiTheme="minorHAnsi"/>
          <w:sz w:val="22"/>
          <w:lang w:val="en-US"/>
        </w:rPr>
        <w:t xml:space="preserve"> and </w:t>
      </w:r>
      <w:r w:rsidRPr="009B094C">
        <w:rPr>
          <w:rFonts w:asciiTheme="minorHAnsi" w:hAnsiTheme="minorHAnsi"/>
          <w:sz w:val="22"/>
          <w:lang w:val="en-US"/>
        </w:rPr>
        <w:t>land use change, land productivity dynamics</w:t>
      </w:r>
      <w:r w:rsidR="007B3B71" w:rsidRPr="009B094C">
        <w:rPr>
          <w:rFonts w:asciiTheme="minorHAnsi" w:hAnsiTheme="minorHAnsi"/>
          <w:sz w:val="22"/>
          <w:lang w:val="en-US"/>
        </w:rPr>
        <w:t xml:space="preserve"> and </w:t>
      </w:r>
      <w:r w:rsidRPr="009B094C">
        <w:rPr>
          <w:rFonts w:asciiTheme="minorHAnsi" w:hAnsiTheme="minorHAnsi"/>
          <w:sz w:val="22"/>
          <w:lang w:val="en-US"/>
        </w:rPr>
        <w:t xml:space="preserve">erosion-organic carbon relations </w:t>
      </w:r>
      <w:r w:rsidR="007B3B71" w:rsidRPr="009B094C">
        <w:rPr>
          <w:rFonts w:asciiTheme="minorHAnsi" w:hAnsiTheme="minorHAnsi"/>
          <w:sz w:val="22"/>
          <w:lang w:val="en-US"/>
        </w:rPr>
        <w:t xml:space="preserve">for </w:t>
      </w:r>
      <w:r w:rsidRPr="009B094C">
        <w:rPr>
          <w:rFonts w:asciiTheme="minorHAnsi" w:hAnsiTheme="minorHAnsi"/>
          <w:sz w:val="22"/>
          <w:lang w:val="en-US"/>
        </w:rPr>
        <w:t>10-15-year periods to scale to the macro level (basin-based) problems. Thus, temporal and spatial changes between the years 2000 and 2018 will be introduced for the study area within the logic of the integrated basin study. In this project, the trend in land productivity dynamics due to biomass gains and losses in forest and pasture lands as well as the negative productivity trend in agricultural land because of misuse of agricultural lands will be determined. In addition, suggestions for reversing these adverse events will be presented.</w:t>
      </w:r>
    </w:p>
    <w:p w14:paraId="263274A9" w14:textId="77777777" w:rsidR="00C500B4" w:rsidRPr="009B094C" w:rsidRDefault="00C500B4" w:rsidP="00376B69">
      <w:pPr>
        <w:spacing w:after="0" w:line="240" w:lineRule="auto"/>
        <w:rPr>
          <w:rFonts w:asciiTheme="minorHAnsi" w:hAnsiTheme="minorHAnsi"/>
          <w:b/>
          <w:sz w:val="22"/>
          <w:lang w:val="en-US"/>
        </w:rPr>
      </w:pPr>
    </w:p>
    <w:p w14:paraId="78B24EAF" w14:textId="77777777" w:rsidR="00776C03" w:rsidRPr="009B094C" w:rsidRDefault="007D669A" w:rsidP="00874DF6">
      <w:pPr>
        <w:spacing w:after="0"/>
        <w:ind w:left="709" w:hanging="709"/>
        <w:jc w:val="both"/>
        <w:rPr>
          <w:rFonts w:asciiTheme="minorHAnsi" w:hAnsiTheme="minorHAnsi"/>
          <w:b/>
          <w:sz w:val="22"/>
          <w:lang w:val="en-US"/>
        </w:rPr>
      </w:pPr>
      <w:r w:rsidRPr="009B094C">
        <w:rPr>
          <w:rFonts w:asciiTheme="minorHAnsi" w:hAnsiTheme="minorHAnsi"/>
          <w:b/>
          <w:sz w:val="22"/>
          <w:lang w:val="en-US"/>
        </w:rPr>
        <w:t xml:space="preserve">Output 2.2.2: </w:t>
      </w:r>
      <w:r w:rsidR="00CF6027" w:rsidRPr="009B094C">
        <w:rPr>
          <w:rFonts w:asciiTheme="minorHAnsi" w:hAnsiTheme="minorHAnsi"/>
          <w:b/>
          <w:sz w:val="22"/>
          <w:lang w:val="en-US"/>
        </w:rPr>
        <w:t>Effective and economic approach for soil organic carbon monitoring identified and disseminated</w:t>
      </w:r>
    </w:p>
    <w:p w14:paraId="6B8180DD" w14:textId="77777777" w:rsidR="00572646" w:rsidRPr="009B094C" w:rsidRDefault="00C36CC5" w:rsidP="00376B69">
      <w:pPr>
        <w:spacing w:after="0" w:line="240" w:lineRule="auto"/>
        <w:jc w:val="both"/>
        <w:rPr>
          <w:rFonts w:asciiTheme="minorHAnsi" w:hAnsiTheme="minorHAnsi"/>
          <w:sz w:val="22"/>
          <w:lang w:val="en-US"/>
        </w:rPr>
      </w:pPr>
      <w:r w:rsidRPr="009B094C">
        <w:rPr>
          <w:rFonts w:asciiTheme="minorHAnsi" w:hAnsiTheme="minorHAnsi"/>
          <w:sz w:val="22"/>
          <w:lang w:val="en-US"/>
        </w:rPr>
        <w:t xml:space="preserve">The </w:t>
      </w:r>
      <w:r w:rsidR="00B86D0D" w:rsidRPr="009B094C">
        <w:rPr>
          <w:rFonts w:asciiTheme="minorHAnsi" w:hAnsiTheme="minorHAnsi"/>
          <w:sz w:val="22"/>
          <w:lang w:val="en-US"/>
        </w:rPr>
        <w:t>Soil Organic Carbon Monitoring Model and Mapping Project of Turkey will serve for determining and monitoring soil organic carbon</w:t>
      </w:r>
      <w:r w:rsidRPr="009B094C">
        <w:rPr>
          <w:rFonts w:asciiTheme="minorHAnsi" w:hAnsiTheme="minorHAnsi"/>
          <w:sz w:val="22"/>
          <w:lang w:val="en-US"/>
        </w:rPr>
        <w:t>.</w:t>
      </w:r>
      <w:r w:rsidR="00B86D0D" w:rsidRPr="009B094C">
        <w:rPr>
          <w:rFonts w:asciiTheme="minorHAnsi" w:hAnsiTheme="minorHAnsi"/>
          <w:sz w:val="22"/>
          <w:lang w:val="en-US"/>
        </w:rPr>
        <w:t xml:space="preserve"> </w:t>
      </w:r>
      <w:r w:rsidRPr="009B094C">
        <w:rPr>
          <w:rFonts w:asciiTheme="minorHAnsi" w:hAnsiTheme="minorHAnsi"/>
          <w:sz w:val="22"/>
          <w:lang w:val="en-US"/>
        </w:rPr>
        <w:t>A strong c</w:t>
      </w:r>
      <w:r w:rsidR="00B86D0D" w:rsidRPr="009B094C">
        <w:rPr>
          <w:rFonts w:asciiTheme="minorHAnsi" w:hAnsiTheme="minorHAnsi"/>
          <w:sz w:val="22"/>
          <w:lang w:val="en-US"/>
        </w:rPr>
        <w:t xml:space="preserve">ooperation among the related Government institutions, universities and the TUBITAK </w:t>
      </w:r>
      <w:r w:rsidRPr="009B094C">
        <w:rPr>
          <w:rFonts w:asciiTheme="minorHAnsi" w:hAnsiTheme="minorHAnsi"/>
          <w:sz w:val="22"/>
          <w:lang w:val="en-US"/>
        </w:rPr>
        <w:t>has already been</w:t>
      </w:r>
      <w:r w:rsidR="00B86D0D" w:rsidRPr="009B094C">
        <w:rPr>
          <w:rFonts w:asciiTheme="minorHAnsi" w:hAnsiTheme="minorHAnsi"/>
          <w:sz w:val="22"/>
          <w:lang w:val="en-US"/>
        </w:rPr>
        <w:t xml:space="preserve"> provided for this extensive and intensive study</w:t>
      </w:r>
      <w:r w:rsidRPr="009B094C">
        <w:rPr>
          <w:rFonts w:asciiTheme="minorHAnsi" w:hAnsiTheme="minorHAnsi"/>
          <w:sz w:val="22"/>
          <w:lang w:val="en-US"/>
        </w:rPr>
        <w:t>. So, t</w:t>
      </w:r>
      <w:r w:rsidR="000A2F4C" w:rsidRPr="009B094C">
        <w:rPr>
          <w:rFonts w:asciiTheme="minorHAnsi" w:hAnsiTheme="minorHAnsi"/>
          <w:sz w:val="22"/>
          <w:lang w:val="en-US"/>
        </w:rPr>
        <w:t xml:space="preserve">he </w:t>
      </w:r>
      <w:r w:rsidR="00531BFB" w:rsidRPr="009B094C">
        <w:rPr>
          <w:rFonts w:asciiTheme="minorHAnsi" w:hAnsiTheme="minorHAnsi"/>
          <w:sz w:val="22"/>
          <w:lang w:val="en-US"/>
        </w:rPr>
        <w:t xml:space="preserve">tested and validated </w:t>
      </w:r>
      <w:r w:rsidRPr="009B094C">
        <w:rPr>
          <w:rFonts w:asciiTheme="minorHAnsi" w:hAnsiTheme="minorHAnsi"/>
          <w:sz w:val="22"/>
          <w:lang w:val="en-US"/>
        </w:rPr>
        <w:t xml:space="preserve">Soil Organic Carbon Monitoring Model of </w:t>
      </w:r>
      <w:r w:rsidR="00531BFB" w:rsidRPr="009B094C">
        <w:rPr>
          <w:rFonts w:asciiTheme="minorHAnsi" w:hAnsiTheme="minorHAnsi"/>
          <w:sz w:val="22"/>
          <w:lang w:val="en-US"/>
        </w:rPr>
        <w:t xml:space="preserve">Turkey </w:t>
      </w:r>
      <w:r w:rsidRPr="009B094C">
        <w:rPr>
          <w:rFonts w:asciiTheme="minorHAnsi" w:hAnsiTheme="minorHAnsi"/>
          <w:sz w:val="22"/>
          <w:lang w:val="en-US"/>
        </w:rPr>
        <w:t>(</w:t>
      </w:r>
      <w:r w:rsidR="00531BFB" w:rsidRPr="009B094C">
        <w:rPr>
          <w:rFonts w:asciiTheme="minorHAnsi" w:hAnsiTheme="minorHAnsi"/>
          <w:sz w:val="22"/>
          <w:lang w:val="en-US"/>
        </w:rPr>
        <w:t>KARBON Model</w:t>
      </w:r>
      <w:r w:rsidRPr="009B094C">
        <w:rPr>
          <w:rFonts w:asciiTheme="minorHAnsi" w:hAnsiTheme="minorHAnsi"/>
          <w:sz w:val="22"/>
          <w:lang w:val="en-US"/>
        </w:rPr>
        <w:t>)</w:t>
      </w:r>
      <w:r w:rsidR="00531BFB" w:rsidRPr="009B094C">
        <w:rPr>
          <w:rFonts w:asciiTheme="minorHAnsi" w:hAnsiTheme="minorHAnsi"/>
          <w:sz w:val="22"/>
          <w:lang w:val="en-US"/>
        </w:rPr>
        <w:t xml:space="preserve"> will effectively and economically be used in the Upper Sakarya Basin for soil organic-C monitoring and scaling </w:t>
      </w:r>
      <w:r w:rsidR="0077220F" w:rsidRPr="009B094C">
        <w:rPr>
          <w:rFonts w:asciiTheme="minorHAnsi" w:hAnsiTheme="minorHAnsi"/>
          <w:sz w:val="22"/>
          <w:lang w:val="en-US"/>
        </w:rPr>
        <w:lastRenderedPageBreak/>
        <w:t>purposes</w:t>
      </w:r>
      <w:r w:rsidR="00531BFB" w:rsidRPr="009B094C">
        <w:rPr>
          <w:rFonts w:asciiTheme="minorHAnsi" w:hAnsiTheme="minorHAnsi"/>
          <w:sz w:val="22"/>
          <w:lang w:val="en-US"/>
        </w:rPr>
        <w:t xml:space="preserve">.  </w:t>
      </w:r>
      <w:r w:rsidR="00D0469D" w:rsidRPr="009B094C">
        <w:rPr>
          <w:rFonts w:asciiTheme="minorHAnsi" w:hAnsiTheme="minorHAnsi"/>
          <w:sz w:val="22"/>
          <w:lang w:val="en-US"/>
        </w:rPr>
        <w:t xml:space="preserve">In this concept, after generating the Land Productivity Dynamics (LPD) Map, the SOC and the LPD (particularly for first three classes of LPD; Decline Productivity, Early-Sings of Decline and Stable but Stressed) will be combined to determine hot spot areas in terms of degradation. Therefore, it will take some measurements to save or to increase SOC by applying SOC managements systems under the best SLM and SFM practices. </w:t>
      </w:r>
    </w:p>
    <w:p w14:paraId="623990B3" w14:textId="77777777" w:rsidR="000A2F4C" w:rsidRPr="009B094C" w:rsidRDefault="000A2F4C" w:rsidP="00376B69">
      <w:pPr>
        <w:spacing w:after="0" w:line="240" w:lineRule="auto"/>
        <w:jc w:val="both"/>
        <w:rPr>
          <w:rFonts w:asciiTheme="minorHAnsi" w:hAnsiTheme="minorHAnsi"/>
          <w:sz w:val="22"/>
          <w:lang w:val="en-US"/>
        </w:rPr>
      </w:pPr>
    </w:p>
    <w:p w14:paraId="55710AF4" w14:textId="77777777" w:rsidR="00572646" w:rsidRPr="009B094C" w:rsidRDefault="00572646" w:rsidP="001F7D2F">
      <w:pPr>
        <w:spacing w:after="0"/>
        <w:jc w:val="both"/>
        <w:rPr>
          <w:rFonts w:asciiTheme="minorHAnsi" w:hAnsiTheme="minorHAnsi"/>
          <w:b/>
          <w:sz w:val="22"/>
          <w:lang w:val="en-US"/>
        </w:rPr>
      </w:pPr>
      <w:r w:rsidRPr="009B094C">
        <w:rPr>
          <w:rFonts w:asciiTheme="minorHAnsi" w:hAnsiTheme="minorHAnsi"/>
          <w:b/>
          <w:sz w:val="22"/>
          <w:lang w:val="en-US"/>
        </w:rPr>
        <w:t>Output 2.2.3:</w:t>
      </w:r>
      <w:r w:rsidR="00CF6027" w:rsidRPr="009B094C">
        <w:rPr>
          <w:rFonts w:asciiTheme="minorHAnsi" w:hAnsiTheme="minorHAnsi"/>
          <w:b/>
          <w:sz w:val="22"/>
          <w:lang w:val="en-US"/>
        </w:rPr>
        <w:t xml:space="preserve"> Turkey’s existing land degradation monitoring system calibrated to monitor LDN indicators and for testing in the Upper Sakarya Basin</w:t>
      </w:r>
    </w:p>
    <w:p w14:paraId="6CBE0A01" w14:textId="77777777" w:rsidR="001A5018" w:rsidRPr="009B094C" w:rsidRDefault="007B3B71" w:rsidP="00376B69">
      <w:pPr>
        <w:spacing w:after="0" w:line="240" w:lineRule="auto"/>
        <w:jc w:val="both"/>
        <w:rPr>
          <w:rFonts w:asciiTheme="minorHAnsi" w:hAnsiTheme="minorHAnsi"/>
          <w:sz w:val="22"/>
          <w:lang w:val="en-US"/>
        </w:rPr>
      </w:pPr>
      <w:r w:rsidRPr="009B094C">
        <w:rPr>
          <w:rFonts w:asciiTheme="minorHAnsi" w:hAnsiTheme="minorHAnsi"/>
          <w:sz w:val="22"/>
          <w:lang w:val="en-US"/>
        </w:rPr>
        <w:t xml:space="preserve">Turkey’s existing </w:t>
      </w:r>
      <w:r w:rsidR="00531BFB" w:rsidRPr="009B094C">
        <w:rPr>
          <w:rFonts w:asciiTheme="minorHAnsi" w:hAnsiTheme="minorHAnsi"/>
          <w:sz w:val="22"/>
          <w:lang w:val="en-US"/>
        </w:rPr>
        <w:t xml:space="preserve">Desertification-Land Degradation Monitoring System (TCM) </w:t>
      </w:r>
      <w:r w:rsidRPr="009B094C">
        <w:rPr>
          <w:rFonts w:asciiTheme="minorHAnsi" w:hAnsiTheme="minorHAnsi"/>
          <w:sz w:val="22"/>
          <w:lang w:val="en-US"/>
        </w:rPr>
        <w:t>will be calibrated in the field, applying a system analysis</w:t>
      </w:r>
      <w:r w:rsidR="00E549F1" w:rsidRPr="009B094C">
        <w:rPr>
          <w:rFonts w:asciiTheme="minorHAnsi" w:hAnsiTheme="minorHAnsi"/>
          <w:sz w:val="22"/>
          <w:lang w:val="en-US"/>
        </w:rPr>
        <w:t xml:space="preserve">. </w:t>
      </w:r>
      <w:r w:rsidR="0029208E" w:rsidRPr="009B094C">
        <w:rPr>
          <w:rFonts w:asciiTheme="minorHAnsi" w:hAnsiTheme="minorHAnsi"/>
          <w:sz w:val="22"/>
          <w:lang w:val="en-US"/>
        </w:rPr>
        <w:t xml:space="preserve">The validation and calibration studies of the TCM Model have been </w:t>
      </w:r>
      <w:r w:rsidR="00045334" w:rsidRPr="009B094C">
        <w:rPr>
          <w:rFonts w:asciiTheme="minorHAnsi" w:hAnsiTheme="minorHAnsi"/>
          <w:sz w:val="22"/>
          <w:lang w:val="en-US"/>
        </w:rPr>
        <w:t xml:space="preserve">ongoing </w:t>
      </w:r>
      <w:r w:rsidR="0029208E" w:rsidRPr="009B094C">
        <w:rPr>
          <w:rFonts w:asciiTheme="minorHAnsi" w:hAnsiTheme="minorHAnsi"/>
          <w:sz w:val="22"/>
          <w:lang w:val="en-US"/>
        </w:rPr>
        <w:t>in different basins in all over Turkey since 2015.  The calibrated TCM</w:t>
      </w:r>
      <w:r w:rsidR="000A2F4C" w:rsidRPr="009B094C">
        <w:rPr>
          <w:rFonts w:asciiTheme="minorHAnsi" w:hAnsiTheme="minorHAnsi"/>
          <w:sz w:val="22"/>
          <w:lang w:val="en-US"/>
        </w:rPr>
        <w:t xml:space="preserve"> Model, which addresses</w:t>
      </w:r>
      <w:r w:rsidR="0029208E" w:rsidRPr="009B094C">
        <w:rPr>
          <w:rFonts w:asciiTheme="minorHAnsi" w:hAnsiTheme="minorHAnsi"/>
          <w:sz w:val="22"/>
          <w:lang w:val="en-US"/>
        </w:rPr>
        <w:t xml:space="preserve"> </w:t>
      </w:r>
      <w:r w:rsidR="000A2F4C" w:rsidRPr="009B094C">
        <w:rPr>
          <w:rFonts w:asciiTheme="minorHAnsi" w:hAnsiTheme="minorHAnsi"/>
          <w:sz w:val="22"/>
          <w:lang w:val="en-US"/>
        </w:rPr>
        <w:t xml:space="preserve">land degradation degree because of changes in land use/land cover, socio-economic structure and land management systems as well as changes in climate, soil and topographical features and water characteristics within the basin, will be tested in the </w:t>
      </w:r>
      <w:r w:rsidR="0029208E" w:rsidRPr="009B094C">
        <w:rPr>
          <w:rFonts w:asciiTheme="minorHAnsi" w:hAnsiTheme="minorHAnsi"/>
          <w:sz w:val="22"/>
          <w:lang w:val="en-US"/>
        </w:rPr>
        <w:t>Upper Sakarya Basin</w:t>
      </w:r>
      <w:r w:rsidR="00531BFB" w:rsidRPr="009B094C">
        <w:rPr>
          <w:rFonts w:asciiTheme="minorHAnsi" w:hAnsiTheme="minorHAnsi"/>
          <w:sz w:val="22"/>
          <w:lang w:val="en-US"/>
        </w:rPr>
        <w:t xml:space="preserve"> and be used to monitor LDN indicators. </w:t>
      </w:r>
      <w:r w:rsidR="00045334" w:rsidRPr="009B094C">
        <w:rPr>
          <w:rFonts w:asciiTheme="minorHAnsi" w:hAnsiTheme="minorHAnsi"/>
          <w:sz w:val="22"/>
          <w:lang w:val="en-US"/>
        </w:rPr>
        <w:t>T</w:t>
      </w:r>
      <w:r w:rsidR="00C36CC5" w:rsidRPr="009B094C">
        <w:rPr>
          <w:rFonts w:asciiTheme="minorHAnsi" w:hAnsiTheme="minorHAnsi"/>
          <w:sz w:val="22"/>
          <w:lang w:val="en-US"/>
        </w:rPr>
        <w:t xml:space="preserve">he National Land Cover/Land Use Classification and Monitoring System (UASIS) and the Turkey’s Soil Organic Carbon Monitoring Model </w:t>
      </w:r>
      <w:r w:rsidR="000A2F4C" w:rsidRPr="009B094C">
        <w:rPr>
          <w:rFonts w:asciiTheme="minorHAnsi" w:hAnsiTheme="minorHAnsi"/>
          <w:sz w:val="22"/>
          <w:lang w:val="en-US"/>
        </w:rPr>
        <w:t>will also be tested and calibrated in the Upper Sakarya Basin</w:t>
      </w:r>
      <w:r w:rsidR="00531BFB" w:rsidRPr="009B094C">
        <w:rPr>
          <w:rFonts w:asciiTheme="minorHAnsi" w:hAnsiTheme="minorHAnsi"/>
          <w:sz w:val="22"/>
          <w:lang w:val="en-US"/>
        </w:rPr>
        <w:t xml:space="preserve"> for monitoring </w:t>
      </w:r>
      <w:r w:rsidR="00C36CC5" w:rsidRPr="009B094C">
        <w:rPr>
          <w:rFonts w:asciiTheme="minorHAnsi" w:hAnsiTheme="minorHAnsi"/>
          <w:sz w:val="22"/>
          <w:lang w:val="en-US"/>
        </w:rPr>
        <w:t>LDN indicators.</w:t>
      </w:r>
      <w:r w:rsidR="00685B5A" w:rsidRPr="009B094C">
        <w:rPr>
          <w:rFonts w:asciiTheme="minorHAnsi" w:hAnsiTheme="minorHAnsi"/>
          <w:sz w:val="22"/>
          <w:lang w:val="en-US"/>
        </w:rPr>
        <w:t xml:space="preserve"> The results of TCM and the LPD </w:t>
      </w:r>
      <w:r w:rsidR="00824356" w:rsidRPr="009B094C">
        <w:rPr>
          <w:rFonts w:asciiTheme="minorHAnsi" w:hAnsiTheme="minorHAnsi"/>
          <w:sz w:val="22"/>
          <w:lang w:val="en-US"/>
        </w:rPr>
        <w:t>will be compared on area base</w:t>
      </w:r>
      <w:r w:rsidR="00685B5A" w:rsidRPr="009B094C">
        <w:rPr>
          <w:rFonts w:asciiTheme="minorHAnsi" w:hAnsiTheme="minorHAnsi"/>
          <w:sz w:val="22"/>
          <w:lang w:val="en-US"/>
        </w:rPr>
        <w:t>.</w:t>
      </w:r>
    </w:p>
    <w:p w14:paraId="5192C09F" w14:textId="77777777" w:rsidR="00685B5A" w:rsidRPr="009B094C" w:rsidRDefault="00685B5A" w:rsidP="00376B69">
      <w:pPr>
        <w:spacing w:after="0" w:line="240" w:lineRule="auto"/>
        <w:jc w:val="both"/>
        <w:rPr>
          <w:rFonts w:asciiTheme="minorHAnsi" w:hAnsiTheme="minorHAnsi"/>
          <w:sz w:val="22"/>
          <w:lang w:val="en-US"/>
        </w:rPr>
      </w:pPr>
    </w:p>
    <w:p w14:paraId="05F48223" w14:textId="77777777" w:rsidR="00572646" w:rsidRPr="009B094C" w:rsidRDefault="00572646" w:rsidP="00376B69">
      <w:pPr>
        <w:spacing w:after="0" w:line="240" w:lineRule="auto"/>
        <w:jc w:val="both"/>
        <w:rPr>
          <w:rFonts w:asciiTheme="minorHAnsi" w:hAnsiTheme="minorHAnsi"/>
          <w:sz w:val="22"/>
          <w:lang w:val="en-US"/>
        </w:rPr>
      </w:pPr>
      <w:r w:rsidRPr="009B094C">
        <w:rPr>
          <w:rFonts w:asciiTheme="minorHAnsi" w:hAnsiTheme="minorHAnsi"/>
          <w:b/>
          <w:sz w:val="22"/>
          <w:lang w:val="en-US"/>
        </w:rPr>
        <w:t>Output 2.2.4:</w:t>
      </w:r>
      <w:r w:rsidR="00CF6027" w:rsidRPr="009B094C">
        <w:rPr>
          <w:rFonts w:asciiTheme="minorHAnsi" w:hAnsiTheme="minorHAnsi"/>
          <w:b/>
          <w:sz w:val="22"/>
          <w:lang w:val="en-US"/>
        </w:rPr>
        <w:t xml:space="preserve"> LDN-related reporting capacity improved</w:t>
      </w:r>
    </w:p>
    <w:p w14:paraId="10311B2F" w14:textId="77777777" w:rsidR="001A5018" w:rsidRPr="009B094C" w:rsidRDefault="00101DE3" w:rsidP="00376B69">
      <w:pPr>
        <w:spacing w:after="0" w:line="240" w:lineRule="auto"/>
        <w:jc w:val="both"/>
        <w:rPr>
          <w:rFonts w:asciiTheme="minorHAnsi" w:hAnsiTheme="minorHAnsi"/>
          <w:sz w:val="22"/>
          <w:lang w:val="en-US"/>
        </w:rPr>
      </w:pPr>
      <w:r w:rsidRPr="009B094C">
        <w:rPr>
          <w:rFonts w:asciiTheme="minorHAnsi" w:hAnsiTheme="minorHAnsi"/>
          <w:sz w:val="22"/>
          <w:lang w:val="en-US"/>
        </w:rPr>
        <w:t xml:space="preserve">The implementation of the Land Degradation Neutrality (LDN) process into the National Strategic Plans for Combating Desertification was targeted with the Ankara Initiative in 2015. In this context, the National Report on the Land Degradation Neutrality in Turkey (2016-2030) was prepared by the General Directorate of Combating Desertification and Erosion (CEM) in 2016. </w:t>
      </w:r>
      <w:r w:rsidR="00483C51" w:rsidRPr="009B094C">
        <w:rPr>
          <w:rFonts w:asciiTheme="minorHAnsi" w:hAnsiTheme="minorHAnsi"/>
          <w:sz w:val="22"/>
          <w:lang w:val="en-US"/>
        </w:rPr>
        <w:t>The national data on LDN indicators (soil organic carbon, net primary production and land use change) as well as the national targets and concrete measures to reduce/neutralize land degradation are well-described in th</w:t>
      </w:r>
      <w:r w:rsidRPr="009B094C">
        <w:rPr>
          <w:rFonts w:asciiTheme="minorHAnsi" w:hAnsiTheme="minorHAnsi"/>
          <w:sz w:val="22"/>
          <w:lang w:val="en-US"/>
        </w:rPr>
        <w:t>is r</w:t>
      </w:r>
      <w:r w:rsidR="00483C51" w:rsidRPr="009B094C">
        <w:rPr>
          <w:rFonts w:asciiTheme="minorHAnsi" w:hAnsiTheme="minorHAnsi"/>
          <w:sz w:val="22"/>
          <w:lang w:val="en-US"/>
        </w:rPr>
        <w:t>eport</w:t>
      </w:r>
      <w:r w:rsidRPr="009B094C">
        <w:rPr>
          <w:rFonts w:asciiTheme="minorHAnsi" w:hAnsiTheme="minorHAnsi"/>
          <w:sz w:val="22"/>
          <w:lang w:val="en-US"/>
        </w:rPr>
        <w:t>. It is expected that a</w:t>
      </w:r>
      <w:r w:rsidR="00483C51" w:rsidRPr="009B094C">
        <w:rPr>
          <w:rFonts w:asciiTheme="minorHAnsi" w:hAnsiTheme="minorHAnsi"/>
          <w:sz w:val="22"/>
          <w:lang w:val="en-US"/>
        </w:rPr>
        <w:t xml:space="preserve">ll stakeholders (institutions/organizations and NGOs) report the actions and activities related to LDN every year. Moreover, a </w:t>
      </w:r>
      <w:r w:rsidR="005E1790" w:rsidRPr="009B094C">
        <w:rPr>
          <w:rFonts w:asciiTheme="minorHAnsi" w:hAnsiTheme="minorHAnsi"/>
          <w:sz w:val="22"/>
          <w:lang w:val="en-US"/>
        </w:rPr>
        <w:t>web-based</w:t>
      </w:r>
      <w:r w:rsidR="003223FC" w:rsidRPr="009B094C">
        <w:rPr>
          <w:rFonts w:asciiTheme="minorHAnsi" w:hAnsiTheme="minorHAnsi"/>
          <w:sz w:val="22"/>
          <w:lang w:val="en-US"/>
        </w:rPr>
        <w:t xml:space="preserve"> </w:t>
      </w:r>
      <w:r w:rsidR="005E1790" w:rsidRPr="009B094C">
        <w:rPr>
          <w:rFonts w:asciiTheme="minorHAnsi" w:hAnsiTheme="minorHAnsi"/>
          <w:sz w:val="22"/>
          <w:lang w:val="en-US"/>
        </w:rPr>
        <w:t>Monitoring, Evaluation and Reporting (</w:t>
      </w:r>
      <w:r w:rsidR="005C64BD" w:rsidRPr="009B094C">
        <w:rPr>
          <w:rFonts w:asciiTheme="minorHAnsi" w:hAnsiTheme="minorHAnsi"/>
          <w:sz w:val="22"/>
          <w:lang w:val="en-US"/>
        </w:rPr>
        <w:t>I</w:t>
      </w:r>
      <w:r w:rsidR="005E1790" w:rsidRPr="009B094C">
        <w:rPr>
          <w:rFonts w:asciiTheme="minorHAnsi" w:hAnsiTheme="minorHAnsi"/>
          <w:sz w:val="22"/>
          <w:lang w:val="en-US"/>
        </w:rPr>
        <w:t>DR) System (</w:t>
      </w:r>
      <w:hyperlink r:id="rId16" w:history="1">
        <w:r w:rsidR="005E1790" w:rsidRPr="009B094C">
          <w:rPr>
            <w:rStyle w:val="Hyperlink"/>
            <w:rFonts w:asciiTheme="minorHAnsi" w:hAnsiTheme="minorHAnsi"/>
            <w:sz w:val="22"/>
            <w:lang w:val="en-US"/>
          </w:rPr>
          <w:t>http://cmusep.cem.gov.tr</w:t>
        </w:r>
      </w:hyperlink>
      <w:r w:rsidR="005E1790" w:rsidRPr="009B094C">
        <w:rPr>
          <w:rFonts w:asciiTheme="minorHAnsi" w:hAnsiTheme="minorHAnsi"/>
          <w:sz w:val="22"/>
          <w:lang w:val="en-US"/>
        </w:rPr>
        <w:t xml:space="preserve">) </w:t>
      </w:r>
      <w:r w:rsidR="00483C51" w:rsidRPr="009B094C">
        <w:rPr>
          <w:rFonts w:asciiTheme="minorHAnsi" w:hAnsiTheme="minorHAnsi"/>
          <w:sz w:val="22"/>
          <w:lang w:val="en-US"/>
        </w:rPr>
        <w:t xml:space="preserve">was </w:t>
      </w:r>
      <w:r w:rsidR="005E1790" w:rsidRPr="009B094C">
        <w:rPr>
          <w:rFonts w:asciiTheme="minorHAnsi" w:hAnsiTheme="minorHAnsi"/>
          <w:sz w:val="22"/>
          <w:lang w:val="en-US"/>
        </w:rPr>
        <w:t xml:space="preserve">developed for effectively collecting and reporting the regular activities of all the institutions and organizations involved in the </w:t>
      </w:r>
      <w:r w:rsidR="005C64BD" w:rsidRPr="009B094C">
        <w:rPr>
          <w:rFonts w:asciiTheme="minorHAnsi" w:hAnsiTheme="minorHAnsi"/>
          <w:sz w:val="22"/>
          <w:lang w:val="en-US"/>
        </w:rPr>
        <w:t>National Strategy and the A</w:t>
      </w:r>
      <w:r w:rsidR="005E1790" w:rsidRPr="009B094C">
        <w:rPr>
          <w:rFonts w:asciiTheme="minorHAnsi" w:hAnsiTheme="minorHAnsi"/>
          <w:sz w:val="22"/>
          <w:lang w:val="en-US"/>
        </w:rPr>
        <w:t xml:space="preserve">ction </w:t>
      </w:r>
      <w:r w:rsidR="005C64BD" w:rsidRPr="009B094C">
        <w:rPr>
          <w:rFonts w:asciiTheme="minorHAnsi" w:hAnsiTheme="minorHAnsi"/>
          <w:sz w:val="22"/>
          <w:lang w:val="en-US"/>
        </w:rPr>
        <w:t>P</w:t>
      </w:r>
      <w:r w:rsidR="005E1790" w:rsidRPr="009B094C">
        <w:rPr>
          <w:rFonts w:asciiTheme="minorHAnsi" w:hAnsiTheme="minorHAnsi"/>
          <w:sz w:val="22"/>
          <w:lang w:val="en-US"/>
        </w:rPr>
        <w:t xml:space="preserve">lan </w:t>
      </w:r>
      <w:r w:rsidR="005C64BD" w:rsidRPr="009B094C">
        <w:rPr>
          <w:rFonts w:asciiTheme="minorHAnsi" w:hAnsiTheme="minorHAnsi"/>
          <w:sz w:val="22"/>
          <w:lang w:val="en-US"/>
        </w:rPr>
        <w:t>for Combating Desertification (</w:t>
      </w:r>
      <w:r w:rsidR="00483C51" w:rsidRPr="009B094C">
        <w:rPr>
          <w:rFonts w:asciiTheme="minorHAnsi" w:hAnsiTheme="minorHAnsi"/>
          <w:sz w:val="22"/>
          <w:lang w:val="en-US"/>
        </w:rPr>
        <w:t>including LDN</w:t>
      </w:r>
      <w:r w:rsidR="005E1790" w:rsidRPr="009B094C">
        <w:rPr>
          <w:rFonts w:asciiTheme="minorHAnsi" w:hAnsiTheme="minorHAnsi"/>
          <w:sz w:val="22"/>
          <w:lang w:val="en-US"/>
        </w:rPr>
        <w:t xml:space="preserve">) </w:t>
      </w:r>
      <w:r w:rsidR="00483C51" w:rsidRPr="009B094C">
        <w:rPr>
          <w:rFonts w:asciiTheme="minorHAnsi" w:hAnsiTheme="minorHAnsi"/>
          <w:sz w:val="22"/>
          <w:lang w:val="en-US"/>
        </w:rPr>
        <w:t xml:space="preserve">by CEM. </w:t>
      </w:r>
      <w:r w:rsidRPr="009B094C">
        <w:rPr>
          <w:rFonts w:asciiTheme="minorHAnsi" w:hAnsiTheme="minorHAnsi"/>
          <w:sz w:val="22"/>
          <w:lang w:val="en-US"/>
        </w:rPr>
        <w:t>So, t</w:t>
      </w:r>
      <w:r w:rsidR="00483C51" w:rsidRPr="009B094C">
        <w:rPr>
          <w:rFonts w:asciiTheme="minorHAnsi" w:hAnsiTheme="minorHAnsi"/>
          <w:sz w:val="22"/>
          <w:lang w:val="en-US"/>
        </w:rPr>
        <w:t xml:space="preserve">he IDR System </w:t>
      </w:r>
      <w:r w:rsidR="003223FC" w:rsidRPr="009B094C">
        <w:rPr>
          <w:rFonts w:asciiTheme="minorHAnsi" w:hAnsiTheme="minorHAnsi"/>
          <w:sz w:val="22"/>
          <w:lang w:val="en-US"/>
        </w:rPr>
        <w:t xml:space="preserve">will </w:t>
      </w:r>
      <w:r w:rsidR="0077220F" w:rsidRPr="009B094C">
        <w:rPr>
          <w:rFonts w:asciiTheme="minorHAnsi" w:hAnsiTheme="minorHAnsi"/>
          <w:sz w:val="22"/>
          <w:lang w:val="en-US"/>
        </w:rPr>
        <w:t>actively</w:t>
      </w:r>
      <w:r w:rsidR="003223FC" w:rsidRPr="009B094C">
        <w:rPr>
          <w:rFonts w:asciiTheme="minorHAnsi" w:hAnsiTheme="minorHAnsi"/>
          <w:sz w:val="22"/>
          <w:lang w:val="en-US"/>
        </w:rPr>
        <w:t xml:space="preserve"> be used </w:t>
      </w:r>
      <w:r w:rsidR="005E1790" w:rsidRPr="009B094C">
        <w:rPr>
          <w:rFonts w:asciiTheme="minorHAnsi" w:hAnsiTheme="minorHAnsi"/>
          <w:sz w:val="22"/>
          <w:lang w:val="en-US"/>
        </w:rPr>
        <w:t xml:space="preserve">as </w:t>
      </w:r>
      <w:r w:rsidR="003223FC" w:rsidRPr="009B094C">
        <w:rPr>
          <w:rFonts w:asciiTheme="minorHAnsi" w:hAnsiTheme="minorHAnsi"/>
          <w:sz w:val="22"/>
          <w:lang w:val="en-US"/>
        </w:rPr>
        <w:t xml:space="preserve">a </w:t>
      </w:r>
      <w:r w:rsidR="005E1790" w:rsidRPr="009B094C">
        <w:rPr>
          <w:rFonts w:asciiTheme="minorHAnsi" w:hAnsiTheme="minorHAnsi"/>
          <w:sz w:val="22"/>
          <w:lang w:val="en-US"/>
        </w:rPr>
        <w:t xml:space="preserve">tool in </w:t>
      </w:r>
      <w:r w:rsidR="003223FC" w:rsidRPr="009B094C">
        <w:rPr>
          <w:rFonts w:asciiTheme="minorHAnsi" w:hAnsiTheme="minorHAnsi"/>
          <w:sz w:val="22"/>
          <w:lang w:val="en-US"/>
        </w:rPr>
        <w:t>LDN-related capacity building</w:t>
      </w:r>
      <w:r w:rsidR="005E1790" w:rsidRPr="009B094C">
        <w:rPr>
          <w:rFonts w:asciiTheme="minorHAnsi" w:hAnsiTheme="minorHAnsi"/>
          <w:sz w:val="22"/>
          <w:lang w:val="en-US"/>
        </w:rPr>
        <w:t>.</w:t>
      </w:r>
      <w:r w:rsidR="00D358CF" w:rsidRPr="009B094C">
        <w:rPr>
          <w:rFonts w:asciiTheme="minorHAnsi" w:hAnsiTheme="minorHAnsi"/>
          <w:sz w:val="22"/>
          <w:lang w:val="en-US"/>
        </w:rPr>
        <w:t xml:space="preserve"> </w:t>
      </w:r>
      <w:r w:rsidR="00045334" w:rsidRPr="009B094C">
        <w:rPr>
          <w:rFonts w:asciiTheme="minorHAnsi" w:hAnsiTheme="minorHAnsi"/>
          <w:sz w:val="22"/>
          <w:lang w:val="en-US"/>
        </w:rPr>
        <w:t>C</w:t>
      </w:r>
      <w:r w:rsidR="00D358CF" w:rsidRPr="009B094C">
        <w:rPr>
          <w:rFonts w:asciiTheme="minorHAnsi" w:hAnsiTheme="minorHAnsi"/>
          <w:sz w:val="22"/>
          <w:lang w:val="en-US"/>
        </w:rPr>
        <w:t xml:space="preserve">apacity building activities and training programs for decision-makers and technical staff </w:t>
      </w:r>
      <w:r w:rsidR="00AE26F2" w:rsidRPr="009B094C">
        <w:rPr>
          <w:rFonts w:asciiTheme="minorHAnsi" w:hAnsiTheme="minorHAnsi"/>
          <w:sz w:val="22"/>
          <w:lang w:val="en-US"/>
        </w:rPr>
        <w:t xml:space="preserve">and training and cooperation programs for NGOs and private sector </w:t>
      </w:r>
      <w:r w:rsidR="00D358CF" w:rsidRPr="009B094C">
        <w:rPr>
          <w:rFonts w:asciiTheme="minorHAnsi" w:hAnsiTheme="minorHAnsi"/>
          <w:sz w:val="22"/>
          <w:lang w:val="en-US"/>
        </w:rPr>
        <w:t>on LDN approach and the actions on measuring and reporting LDN indicators</w:t>
      </w:r>
      <w:r w:rsidR="00AE26F2" w:rsidRPr="009B094C">
        <w:rPr>
          <w:rFonts w:asciiTheme="minorHAnsi" w:hAnsiTheme="minorHAnsi"/>
          <w:sz w:val="22"/>
          <w:lang w:val="en-US"/>
        </w:rPr>
        <w:t xml:space="preserve"> will be established</w:t>
      </w:r>
      <w:r w:rsidR="00D358CF" w:rsidRPr="009B094C">
        <w:rPr>
          <w:rFonts w:asciiTheme="minorHAnsi" w:hAnsiTheme="minorHAnsi"/>
          <w:sz w:val="22"/>
          <w:lang w:val="en-US"/>
        </w:rPr>
        <w:t>.</w:t>
      </w:r>
      <w:r w:rsidR="00AE26F2" w:rsidRPr="009B094C">
        <w:rPr>
          <w:rFonts w:asciiTheme="minorHAnsi" w:hAnsiTheme="minorHAnsi"/>
          <w:sz w:val="22"/>
          <w:lang w:val="en-US"/>
        </w:rPr>
        <w:t xml:space="preserve"> </w:t>
      </w:r>
    </w:p>
    <w:p w14:paraId="46ECA2D4" w14:textId="77777777" w:rsidR="005E1790" w:rsidRPr="009B094C" w:rsidRDefault="005E1790" w:rsidP="00376B69">
      <w:pPr>
        <w:spacing w:after="0" w:line="240" w:lineRule="auto"/>
        <w:jc w:val="both"/>
        <w:rPr>
          <w:rFonts w:asciiTheme="minorHAnsi" w:hAnsiTheme="minorHAnsi"/>
          <w:sz w:val="22"/>
          <w:lang w:val="en-US"/>
        </w:rPr>
      </w:pPr>
    </w:p>
    <w:p w14:paraId="7F2F872A" w14:textId="77777777" w:rsidR="00572646" w:rsidRPr="009B094C" w:rsidRDefault="00572646" w:rsidP="00376B69">
      <w:pPr>
        <w:spacing w:after="0" w:line="240" w:lineRule="auto"/>
        <w:jc w:val="both"/>
        <w:rPr>
          <w:rFonts w:asciiTheme="minorHAnsi" w:hAnsiTheme="minorHAnsi"/>
          <w:sz w:val="22"/>
          <w:lang w:val="en-US"/>
        </w:rPr>
      </w:pPr>
      <w:r w:rsidRPr="009B094C">
        <w:rPr>
          <w:rFonts w:asciiTheme="minorHAnsi" w:hAnsiTheme="minorHAnsi"/>
          <w:b/>
          <w:sz w:val="22"/>
          <w:lang w:val="en-US"/>
        </w:rPr>
        <w:t xml:space="preserve">Output 2.2.5: </w:t>
      </w:r>
      <w:r w:rsidR="00CF6027" w:rsidRPr="009B094C">
        <w:rPr>
          <w:rFonts w:asciiTheme="minorHAnsi" w:hAnsiTheme="minorHAnsi"/>
          <w:b/>
          <w:sz w:val="22"/>
          <w:lang w:val="en-US"/>
        </w:rPr>
        <w:t>Climate variability integrated into the LDN DSS and tested in the Upper Sakarya Basin</w:t>
      </w:r>
    </w:p>
    <w:bookmarkEnd w:id="19"/>
    <w:p w14:paraId="5D614287" w14:textId="77777777" w:rsidR="00776C03" w:rsidRPr="009B094C" w:rsidRDefault="00045334" w:rsidP="00376B69">
      <w:pPr>
        <w:spacing w:after="0" w:line="240" w:lineRule="auto"/>
        <w:jc w:val="both"/>
        <w:rPr>
          <w:rFonts w:asciiTheme="minorHAnsi" w:hAnsiTheme="minorHAnsi"/>
          <w:sz w:val="22"/>
          <w:lang w:val="en-US"/>
        </w:rPr>
      </w:pPr>
      <w:r w:rsidRPr="009B094C">
        <w:rPr>
          <w:rFonts w:asciiTheme="minorHAnsi" w:hAnsiTheme="minorHAnsi"/>
          <w:sz w:val="22"/>
          <w:lang w:val="en-US"/>
        </w:rPr>
        <w:t xml:space="preserve">Impacts of climate change will alter </w:t>
      </w:r>
      <w:r w:rsidR="00906472" w:rsidRPr="009B094C">
        <w:rPr>
          <w:rFonts w:asciiTheme="minorHAnsi" w:hAnsiTheme="minorHAnsi"/>
          <w:sz w:val="22"/>
          <w:lang w:val="en-US"/>
        </w:rPr>
        <w:t>land cover and soil organic carbon</w:t>
      </w:r>
      <w:r w:rsidRPr="009B094C">
        <w:rPr>
          <w:rFonts w:asciiTheme="minorHAnsi" w:hAnsiTheme="minorHAnsi"/>
          <w:sz w:val="22"/>
          <w:lang w:val="en-US"/>
        </w:rPr>
        <w:t xml:space="preserve"> and hence affect LDN</w:t>
      </w:r>
      <w:r w:rsidR="00906472" w:rsidRPr="009B094C">
        <w:rPr>
          <w:rFonts w:asciiTheme="minorHAnsi" w:hAnsiTheme="minorHAnsi"/>
          <w:sz w:val="22"/>
          <w:lang w:val="en-US"/>
        </w:rPr>
        <w:t xml:space="preserve">. </w:t>
      </w:r>
      <w:r w:rsidR="004E0311" w:rsidRPr="009B094C">
        <w:rPr>
          <w:rFonts w:asciiTheme="minorHAnsi" w:hAnsiTheme="minorHAnsi"/>
          <w:sz w:val="22"/>
          <w:lang w:val="en-US"/>
        </w:rPr>
        <w:t xml:space="preserve">The climatic indicator of the Desertification-Land Degradation Model of Turkey is capable to </w:t>
      </w:r>
      <w:r w:rsidR="00166B9C" w:rsidRPr="009B094C">
        <w:rPr>
          <w:rFonts w:asciiTheme="minorHAnsi" w:hAnsiTheme="minorHAnsi"/>
          <w:sz w:val="22"/>
          <w:lang w:val="en-US"/>
        </w:rPr>
        <w:t xml:space="preserve">analyze climate variability </w:t>
      </w:r>
      <w:r w:rsidRPr="009B094C">
        <w:rPr>
          <w:rFonts w:asciiTheme="minorHAnsi" w:hAnsiTheme="minorHAnsi"/>
          <w:sz w:val="22"/>
          <w:lang w:val="en-US"/>
        </w:rPr>
        <w:t xml:space="preserve">effects </w:t>
      </w:r>
      <w:r w:rsidR="00166B9C" w:rsidRPr="009B094C">
        <w:rPr>
          <w:rFonts w:asciiTheme="minorHAnsi" w:hAnsiTheme="minorHAnsi"/>
          <w:sz w:val="22"/>
          <w:lang w:val="en-US"/>
        </w:rPr>
        <w:t>on LDN. All sub</w:t>
      </w:r>
      <w:r w:rsidRPr="009B094C">
        <w:rPr>
          <w:rFonts w:asciiTheme="minorHAnsi" w:hAnsiTheme="minorHAnsi"/>
          <w:sz w:val="22"/>
          <w:lang w:val="en-US"/>
        </w:rPr>
        <w:t>-</w:t>
      </w:r>
      <w:r w:rsidR="00166B9C" w:rsidRPr="009B094C">
        <w:rPr>
          <w:rFonts w:asciiTheme="minorHAnsi" w:hAnsiTheme="minorHAnsi"/>
          <w:sz w:val="22"/>
          <w:lang w:val="en-US"/>
        </w:rPr>
        <w:t>indicators of the climat</w:t>
      </w:r>
      <w:r w:rsidRPr="009B094C">
        <w:rPr>
          <w:rFonts w:asciiTheme="minorHAnsi" w:hAnsiTheme="minorHAnsi"/>
          <w:sz w:val="22"/>
          <w:lang w:val="en-US"/>
        </w:rPr>
        <w:t>e</w:t>
      </w:r>
      <w:r w:rsidR="00166B9C" w:rsidRPr="009B094C">
        <w:rPr>
          <w:rFonts w:asciiTheme="minorHAnsi" w:hAnsiTheme="minorHAnsi"/>
          <w:sz w:val="22"/>
          <w:lang w:val="en-US"/>
        </w:rPr>
        <w:t xml:space="preserve"> indicator of the model; UNEP-UNCCD Aridity Index, Potential Evapotranspiration and Average Climatological Water Availability, Precipitation (Annual Average, Precipitation Type), Drought (Standardized Precipitation Index, Palmer Drought Severity Index), Rainfall Variability (Inter-Annual Rainfall Variability, Rainfall Seasonality Index, Precipitation Intensity) , Aridity and Precipitation Trends, Inter-Annual Air Temperature Variability, Mean Annual Air Temperature, Conrad’s Continentality Index, and Wind (Annual Mean Wind Speed, Annual Number of Windy Days) will be monitored, tested and analyzed in the Upper Sakarya Basin, and will be integrated with the LDN Model. On the other hand, t</w:t>
      </w:r>
      <w:r w:rsidR="00906472" w:rsidRPr="009B094C">
        <w:rPr>
          <w:rFonts w:asciiTheme="minorHAnsi" w:hAnsiTheme="minorHAnsi"/>
          <w:sz w:val="22"/>
          <w:lang w:val="en-US"/>
        </w:rPr>
        <w:t>he Soil Organic Carbon Monitoring Model also allows for simulations with changed air temperature. Thus, integration with the SOC model and the LDN model is possible. In addition, the UAS</w:t>
      </w:r>
      <w:r w:rsidR="00527C67" w:rsidRPr="009B094C">
        <w:rPr>
          <w:rFonts w:asciiTheme="minorHAnsi" w:hAnsiTheme="minorHAnsi"/>
          <w:sz w:val="22"/>
          <w:lang w:val="en-US"/>
        </w:rPr>
        <w:t>I</w:t>
      </w:r>
      <w:r w:rsidR="00906472" w:rsidRPr="009B094C">
        <w:rPr>
          <w:rFonts w:asciiTheme="minorHAnsi" w:hAnsiTheme="minorHAnsi"/>
          <w:sz w:val="22"/>
          <w:lang w:val="en-US"/>
        </w:rPr>
        <w:t>S model will be prepared in half artificial intelligence system using high resolution remote sensing images to determine land cover classes with high accuracy based on climate change scenarios or artificial effects which will influence directly LDN.</w:t>
      </w:r>
    </w:p>
    <w:p w14:paraId="77422103" w14:textId="77777777" w:rsidR="00AE6512" w:rsidRPr="009B094C" w:rsidRDefault="00AE6512" w:rsidP="00376B69">
      <w:pPr>
        <w:spacing w:after="0" w:line="240" w:lineRule="auto"/>
        <w:jc w:val="both"/>
        <w:rPr>
          <w:rFonts w:asciiTheme="minorHAnsi" w:hAnsiTheme="minorHAnsi"/>
          <w:b/>
          <w:i/>
          <w:sz w:val="22"/>
          <w:lang w:val="en-US"/>
        </w:rPr>
      </w:pPr>
    </w:p>
    <w:p w14:paraId="3EF9667A" w14:textId="77777777" w:rsidR="00441D7D" w:rsidRPr="009B094C" w:rsidRDefault="00441D7D" w:rsidP="001F7D2F">
      <w:pPr>
        <w:spacing w:after="0" w:line="240" w:lineRule="auto"/>
        <w:jc w:val="both"/>
        <w:rPr>
          <w:rFonts w:asciiTheme="minorHAnsi" w:hAnsiTheme="minorHAnsi"/>
          <w:b/>
          <w:i/>
          <w:sz w:val="22"/>
          <w:lang w:val="en-US"/>
        </w:rPr>
      </w:pPr>
      <w:r w:rsidRPr="009B094C">
        <w:rPr>
          <w:rFonts w:asciiTheme="minorHAnsi" w:hAnsiTheme="minorHAnsi"/>
          <w:b/>
          <w:i/>
          <w:sz w:val="22"/>
          <w:lang w:val="en-US"/>
        </w:rPr>
        <w:t xml:space="preserve">Component </w:t>
      </w:r>
      <w:r w:rsidR="00F00A64" w:rsidRPr="009B094C">
        <w:rPr>
          <w:rFonts w:asciiTheme="minorHAnsi" w:hAnsiTheme="minorHAnsi"/>
          <w:b/>
          <w:i/>
          <w:sz w:val="22"/>
          <w:lang w:val="en-US"/>
        </w:rPr>
        <w:t>3</w:t>
      </w:r>
      <w:r w:rsidRPr="009B094C">
        <w:rPr>
          <w:rFonts w:asciiTheme="minorHAnsi" w:hAnsiTheme="minorHAnsi"/>
          <w:b/>
          <w:i/>
          <w:sz w:val="22"/>
          <w:lang w:val="en-US"/>
        </w:rPr>
        <w:t xml:space="preserve">: </w:t>
      </w:r>
      <w:r w:rsidR="00BC5C2E" w:rsidRPr="009B094C">
        <w:rPr>
          <w:rFonts w:asciiTheme="minorHAnsi" w:hAnsiTheme="minorHAnsi"/>
          <w:b/>
          <w:i/>
          <w:sz w:val="22"/>
          <w:lang w:val="en-US"/>
        </w:rPr>
        <w:t>Demonstration of the LDN approach in the Upper Sakarya Basin</w:t>
      </w:r>
    </w:p>
    <w:p w14:paraId="00DD2FDD" w14:textId="77777777" w:rsidR="00BC5C2E" w:rsidRPr="009B094C" w:rsidRDefault="00DE3B92" w:rsidP="00DE3B92">
      <w:pPr>
        <w:spacing w:after="0" w:line="240" w:lineRule="auto"/>
        <w:jc w:val="both"/>
        <w:rPr>
          <w:rFonts w:asciiTheme="minorHAnsi" w:hAnsiTheme="minorHAnsi"/>
          <w:sz w:val="22"/>
          <w:lang w:val="en-US"/>
        </w:rPr>
      </w:pPr>
      <w:r w:rsidRPr="009B094C">
        <w:rPr>
          <w:rFonts w:asciiTheme="minorHAnsi" w:hAnsiTheme="minorHAnsi"/>
          <w:sz w:val="22"/>
          <w:lang w:val="en-US"/>
        </w:rPr>
        <w:lastRenderedPageBreak/>
        <w:t xml:space="preserve">The SLM and SFM practices </w:t>
      </w:r>
      <w:r w:rsidR="00075A8A" w:rsidRPr="009B094C">
        <w:rPr>
          <w:rFonts w:asciiTheme="minorHAnsi" w:hAnsiTheme="minorHAnsi"/>
          <w:sz w:val="22"/>
          <w:lang w:val="en-US"/>
        </w:rPr>
        <w:t xml:space="preserve">will </w:t>
      </w:r>
      <w:r w:rsidRPr="009B094C">
        <w:rPr>
          <w:rFonts w:asciiTheme="minorHAnsi" w:hAnsiTheme="minorHAnsi"/>
          <w:sz w:val="22"/>
          <w:lang w:val="en-US"/>
        </w:rPr>
        <w:t xml:space="preserve">be carried out with </w:t>
      </w:r>
      <w:r w:rsidR="00376B69" w:rsidRPr="009B094C">
        <w:rPr>
          <w:rFonts w:asciiTheme="minorHAnsi" w:hAnsiTheme="minorHAnsi"/>
          <w:sz w:val="22"/>
          <w:lang w:val="en-US"/>
        </w:rPr>
        <w:t xml:space="preserve">intersectoral </w:t>
      </w:r>
      <w:r w:rsidRPr="009B094C">
        <w:rPr>
          <w:rFonts w:asciiTheme="minorHAnsi" w:hAnsiTheme="minorHAnsi"/>
          <w:sz w:val="22"/>
          <w:lang w:val="en-US"/>
        </w:rPr>
        <w:t>coordination and basin-based, integrated and participatory planning. In planning and implementation</w:t>
      </w:r>
      <w:r w:rsidR="00376B69" w:rsidRPr="009B094C">
        <w:rPr>
          <w:rFonts w:asciiTheme="minorHAnsi" w:hAnsiTheme="minorHAnsi"/>
          <w:sz w:val="22"/>
          <w:lang w:val="en-US"/>
        </w:rPr>
        <w:t>,</w:t>
      </w:r>
      <w:r w:rsidRPr="009B094C">
        <w:rPr>
          <w:rFonts w:asciiTheme="minorHAnsi" w:hAnsiTheme="minorHAnsi"/>
          <w:sz w:val="22"/>
          <w:lang w:val="en-US"/>
        </w:rPr>
        <w:t xml:space="preserve"> new knowledge, findings and techniques for </w:t>
      </w:r>
      <w:r w:rsidR="00075A8A" w:rsidRPr="009B094C">
        <w:rPr>
          <w:rFonts w:asciiTheme="minorHAnsi" w:hAnsiTheme="minorHAnsi"/>
          <w:sz w:val="22"/>
          <w:lang w:val="en-US"/>
        </w:rPr>
        <w:t xml:space="preserve">example </w:t>
      </w:r>
      <w:r w:rsidRPr="009B094C">
        <w:rPr>
          <w:rFonts w:asciiTheme="minorHAnsi" w:hAnsiTheme="minorHAnsi"/>
          <w:sz w:val="22"/>
          <w:lang w:val="en-US"/>
        </w:rPr>
        <w:t xml:space="preserve">innovations in agriculture, advanced livestock techniques and conservation tillage practices and others that will help raise the income and welfare of the people in the basin and sustain a healthy environment in the long </w:t>
      </w:r>
      <w:r w:rsidR="00376B69" w:rsidRPr="009B094C">
        <w:rPr>
          <w:rFonts w:asciiTheme="minorHAnsi" w:hAnsiTheme="minorHAnsi"/>
          <w:sz w:val="22"/>
          <w:lang w:val="en-US"/>
        </w:rPr>
        <w:t>run</w:t>
      </w:r>
      <w:r w:rsidRPr="009B094C">
        <w:rPr>
          <w:rFonts w:asciiTheme="minorHAnsi" w:hAnsiTheme="minorHAnsi"/>
          <w:sz w:val="22"/>
          <w:lang w:val="en-US"/>
        </w:rPr>
        <w:t xml:space="preserve"> </w:t>
      </w:r>
      <w:r w:rsidR="00075A8A" w:rsidRPr="009B094C">
        <w:rPr>
          <w:rFonts w:asciiTheme="minorHAnsi" w:hAnsiTheme="minorHAnsi"/>
          <w:sz w:val="22"/>
          <w:lang w:val="en-US"/>
        </w:rPr>
        <w:t xml:space="preserve">will </w:t>
      </w:r>
      <w:r w:rsidRPr="009B094C">
        <w:rPr>
          <w:rFonts w:asciiTheme="minorHAnsi" w:hAnsiTheme="minorHAnsi"/>
          <w:sz w:val="22"/>
          <w:lang w:val="en-US"/>
        </w:rPr>
        <w:t xml:space="preserve">be introduced and </w:t>
      </w:r>
      <w:r w:rsidR="00075A8A" w:rsidRPr="009B094C">
        <w:rPr>
          <w:rFonts w:asciiTheme="minorHAnsi" w:hAnsiTheme="minorHAnsi"/>
          <w:sz w:val="22"/>
          <w:lang w:val="en-US"/>
        </w:rPr>
        <w:t>demonstrated</w:t>
      </w:r>
      <w:r w:rsidRPr="009B094C">
        <w:rPr>
          <w:rFonts w:asciiTheme="minorHAnsi" w:hAnsiTheme="minorHAnsi"/>
          <w:sz w:val="22"/>
          <w:lang w:val="en-US"/>
        </w:rPr>
        <w:t xml:space="preserve">. Basin-based mixed production systems will be used for preventing, balancing and improving land degradation. In the mixed production systems, agriculture, forestry and stockbreeding are carried out </w:t>
      </w:r>
      <w:r w:rsidR="00075A8A" w:rsidRPr="009B094C">
        <w:rPr>
          <w:rFonts w:asciiTheme="minorHAnsi" w:hAnsiTheme="minorHAnsi"/>
          <w:sz w:val="22"/>
          <w:lang w:val="en-US"/>
        </w:rPr>
        <w:t>i</w:t>
      </w:r>
      <w:r w:rsidRPr="009B094C">
        <w:rPr>
          <w:rFonts w:asciiTheme="minorHAnsi" w:hAnsiTheme="minorHAnsi"/>
          <w:sz w:val="22"/>
          <w:lang w:val="en-US"/>
        </w:rPr>
        <w:t xml:space="preserve">n the same area or side by side, </w:t>
      </w:r>
      <w:r w:rsidR="00830471" w:rsidRPr="009B094C">
        <w:rPr>
          <w:rFonts w:asciiTheme="minorHAnsi" w:hAnsiTheme="minorHAnsi"/>
          <w:sz w:val="22"/>
          <w:lang w:val="en-US"/>
        </w:rPr>
        <w:t>to</w:t>
      </w:r>
      <w:r w:rsidRPr="009B094C">
        <w:rPr>
          <w:rFonts w:asciiTheme="minorHAnsi" w:hAnsiTheme="minorHAnsi"/>
          <w:sz w:val="22"/>
          <w:lang w:val="en-US"/>
        </w:rPr>
        <w:t xml:space="preserve"> </w:t>
      </w:r>
      <w:r w:rsidR="00075A8A" w:rsidRPr="009B094C">
        <w:rPr>
          <w:rFonts w:asciiTheme="minorHAnsi" w:hAnsiTheme="minorHAnsi"/>
          <w:sz w:val="22"/>
          <w:lang w:val="en-US"/>
        </w:rPr>
        <w:t xml:space="preserve">generate </w:t>
      </w:r>
      <w:r w:rsidRPr="009B094C">
        <w:rPr>
          <w:rFonts w:asciiTheme="minorHAnsi" w:hAnsiTheme="minorHAnsi"/>
          <w:sz w:val="22"/>
          <w:lang w:val="en-US"/>
        </w:rPr>
        <w:t>benefit</w:t>
      </w:r>
      <w:r w:rsidR="00075A8A" w:rsidRPr="009B094C">
        <w:rPr>
          <w:rFonts w:asciiTheme="minorHAnsi" w:hAnsiTheme="minorHAnsi"/>
          <w:sz w:val="22"/>
          <w:lang w:val="en-US"/>
        </w:rPr>
        <w:t>s</w:t>
      </w:r>
      <w:r w:rsidRPr="009B094C">
        <w:rPr>
          <w:rFonts w:asciiTheme="minorHAnsi" w:hAnsiTheme="minorHAnsi"/>
          <w:sz w:val="22"/>
          <w:lang w:val="en-US"/>
        </w:rPr>
        <w:t xml:space="preserve"> from the land and increase the income level. More efficient/profitable methods will be used in the project and applications taking into consideration benefit cost analy</w:t>
      </w:r>
      <w:r w:rsidR="00075A8A" w:rsidRPr="009B094C">
        <w:rPr>
          <w:rFonts w:asciiTheme="minorHAnsi" w:hAnsiTheme="minorHAnsi"/>
          <w:sz w:val="22"/>
          <w:lang w:val="en-US"/>
        </w:rPr>
        <w:t>s</w:t>
      </w:r>
      <w:r w:rsidRPr="009B094C">
        <w:rPr>
          <w:rFonts w:asciiTheme="minorHAnsi" w:hAnsiTheme="minorHAnsi"/>
          <w:sz w:val="22"/>
          <w:lang w:val="en-US"/>
        </w:rPr>
        <w:t>es in a multi-objective, participatory and integrated approach.</w:t>
      </w:r>
    </w:p>
    <w:p w14:paraId="4081E715" w14:textId="77777777" w:rsidR="00906472" w:rsidRPr="009B094C" w:rsidRDefault="00906472" w:rsidP="001F7D2F">
      <w:pPr>
        <w:spacing w:after="0" w:line="240" w:lineRule="auto"/>
        <w:jc w:val="both"/>
        <w:rPr>
          <w:rFonts w:asciiTheme="minorHAnsi" w:hAnsiTheme="minorHAnsi"/>
          <w:sz w:val="22"/>
          <w:lang w:val="en-US"/>
        </w:rPr>
      </w:pPr>
    </w:p>
    <w:p w14:paraId="528AFA81" w14:textId="77777777" w:rsidR="00441D7D" w:rsidRPr="009B094C" w:rsidRDefault="00441D7D" w:rsidP="00400A42">
      <w:pPr>
        <w:spacing w:after="0" w:line="240" w:lineRule="auto"/>
        <w:jc w:val="both"/>
        <w:rPr>
          <w:rFonts w:asciiTheme="minorHAnsi" w:hAnsiTheme="minorHAnsi"/>
          <w:sz w:val="22"/>
          <w:u w:val="single"/>
          <w:lang w:val="en-US"/>
        </w:rPr>
      </w:pPr>
      <w:r w:rsidRPr="009B094C">
        <w:rPr>
          <w:rFonts w:asciiTheme="minorHAnsi" w:hAnsiTheme="minorHAnsi"/>
          <w:sz w:val="22"/>
          <w:u w:val="single"/>
          <w:lang w:val="en-US"/>
        </w:rPr>
        <w:t xml:space="preserve">Outcome </w:t>
      </w:r>
      <w:r w:rsidR="00F00A64" w:rsidRPr="009B094C">
        <w:rPr>
          <w:rFonts w:asciiTheme="minorHAnsi" w:hAnsiTheme="minorHAnsi"/>
          <w:sz w:val="22"/>
          <w:u w:val="single"/>
          <w:lang w:val="en-US"/>
        </w:rPr>
        <w:t>3</w:t>
      </w:r>
      <w:r w:rsidRPr="009B094C">
        <w:rPr>
          <w:rFonts w:asciiTheme="minorHAnsi" w:hAnsiTheme="minorHAnsi"/>
          <w:sz w:val="22"/>
          <w:u w:val="single"/>
          <w:lang w:val="en-US"/>
        </w:rPr>
        <w:t xml:space="preserve">.1: </w:t>
      </w:r>
      <w:r w:rsidR="00675629" w:rsidRPr="009B094C">
        <w:rPr>
          <w:rFonts w:asciiTheme="minorHAnsi" w:hAnsiTheme="minorHAnsi"/>
          <w:sz w:val="22"/>
          <w:u w:val="single"/>
          <w:lang w:val="en-US"/>
        </w:rPr>
        <w:t>Improved land management, land cover, and increased soil organic carbon in the Upper Sakarya Basin.</w:t>
      </w:r>
    </w:p>
    <w:p w14:paraId="38B8FF0E" w14:textId="77777777" w:rsidR="006D1CD2" w:rsidRPr="009B094C" w:rsidRDefault="00153CE8" w:rsidP="006D1CD2">
      <w:pPr>
        <w:spacing w:after="0" w:line="240" w:lineRule="auto"/>
        <w:jc w:val="both"/>
        <w:rPr>
          <w:rFonts w:ascii="Century Schoolbook" w:hAnsi="Century Schoolbook" w:cs="Arial"/>
          <w:szCs w:val="24"/>
          <w:lang w:val="en-US"/>
        </w:rPr>
      </w:pPr>
      <w:r w:rsidRPr="009B094C">
        <w:rPr>
          <w:rFonts w:asciiTheme="minorHAnsi" w:hAnsiTheme="minorHAnsi"/>
          <w:sz w:val="22"/>
          <w:lang w:val="en-US"/>
        </w:rPr>
        <w:t xml:space="preserve">Participatory land-use planning coupled with </w:t>
      </w:r>
      <w:r w:rsidR="0077220F" w:rsidRPr="009B094C">
        <w:rPr>
          <w:rFonts w:asciiTheme="minorHAnsi" w:hAnsiTheme="minorHAnsi"/>
          <w:sz w:val="22"/>
          <w:lang w:val="en-US"/>
        </w:rPr>
        <w:t>demonstrations</w:t>
      </w:r>
      <w:r w:rsidRPr="009B094C">
        <w:rPr>
          <w:rFonts w:asciiTheme="minorHAnsi" w:hAnsiTheme="minorHAnsi"/>
          <w:sz w:val="22"/>
          <w:lang w:val="en-US"/>
        </w:rPr>
        <w:t xml:space="preserve"> of SLM and SFM</w:t>
      </w:r>
      <w:r w:rsidR="00764B9F" w:rsidRPr="009B094C">
        <w:rPr>
          <w:rFonts w:asciiTheme="minorHAnsi" w:hAnsiTheme="minorHAnsi"/>
          <w:sz w:val="22"/>
          <w:lang w:val="en-US"/>
        </w:rPr>
        <w:t xml:space="preserve"> </w:t>
      </w:r>
      <w:r w:rsidRPr="009B094C">
        <w:rPr>
          <w:rFonts w:asciiTheme="minorHAnsi" w:hAnsiTheme="minorHAnsi"/>
          <w:sz w:val="22"/>
          <w:lang w:val="en-US"/>
        </w:rPr>
        <w:t>will lay the foundation for future balancing of gains and losses and the incr</w:t>
      </w:r>
      <w:r w:rsidR="00764B9F" w:rsidRPr="009B094C">
        <w:rPr>
          <w:rFonts w:asciiTheme="minorHAnsi" w:hAnsiTheme="minorHAnsi"/>
          <w:sz w:val="22"/>
          <w:lang w:val="en-US"/>
        </w:rPr>
        <w:t xml:space="preserve">ease in </w:t>
      </w:r>
      <w:r w:rsidR="0077220F" w:rsidRPr="009B094C">
        <w:rPr>
          <w:rFonts w:asciiTheme="minorHAnsi" w:hAnsiTheme="minorHAnsi"/>
          <w:sz w:val="22"/>
          <w:lang w:val="en-US"/>
        </w:rPr>
        <w:t>productivity</w:t>
      </w:r>
      <w:r w:rsidR="00764B9F" w:rsidRPr="009B094C">
        <w:rPr>
          <w:rFonts w:asciiTheme="minorHAnsi" w:hAnsiTheme="minorHAnsi"/>
          <w:sz w:val="22"/>
          <w:lang w:val="en-US"/>
        </w:rPr>
        <w:t xml:space="preserve"> and income.</w:t>
      </w:r>
      <w:r w:rsidR="006D1CD2" w:rsidRPr="009B094C">
        <w:rPr>
          <w:rFonts w:ascii="Century Schoolbook" w:hAnsi="Century Schoolbook" w:cs="Arial"/>
          <w:szCs w:val="24"/>
          <w:lang w:val="en-US"/>
        </w:rPr>
        <w:t xml:space="preserve"> </w:t>
      </w:r>
    </w:p>
    <w:p w14:paraId="2C1D8DE9" w14:textId="77777777" w:rsidR="006D1CD2" w:rsidRPr="009B094C" w:rsidRDefault="006D1CD2" w:rsidP="006D1CD2">
      <w:pPr>
        <w:spacing w:after="0" w:line="240" w:lineRule="auto"/>
        <w:jc w:val="both"/>
        <w:rPr>
          <w:rFonts w:ascii="Century Schoolbook" w:hAnsi="Century Schoolbook" w:cs="Arial"/>
          <w:szCs w:val="24"/>
          <w:lang w:val="en-US"/>
        </w:rPr>
      </w:pPr>
    </w:p>
    <w:p w14:paraId="04D9E49C" w14:textId="77777777" w:rsidR="0019514A" w:rsidRPr="009B094C" w:rsidRDefault="005372E4" w:rsidP="00874DF6">
      <w:pPr>
        <w:spacing w:after="0" w:line="240" w:lineRule="auto"/>
        <w:ind w:left="709" w:hanging="709"/>
        <w:contextualSpacing/>
        <w:jc w:val="both"/>
        <w:rPr>
          <w:rFonts w:asciiTheme="minorHAnsi" w:hAnsiTheme="minorHAnsi" w:cs="Times New Roman"/>
          <w:sz w:val="22"/>
          <w:lang w:val="en-US"/>
        </w:rPr>
      </w:pPr>
      <w:r w:rsidRPr="009B094C">
        <w:rPr>
          <w:rFonts w:asciiTheme="minorHAnsi" w:hAnsiTheme="minorHAnsi" w:cs="Times New Roman"/>
          <w:b/>
          <w:sz w:val="22"/>
          <w:lang w:val="en-US"/>
        </w:rPr>
        <w:t xml:space="preserve">Output 3.1.1: </w:t>
      </w:r>
      <w:r w:rsidR="00A4741D" w:rsidRPr="009B094C">
        <w:rPr>
          <w:rFonts w:asciiTheme="minorHAnsi" w:hAnsiTheme="minorHAnsi" w:cs="Times New Roman"/>
          <w:b/>
          <w:sz w:val="22"/>
          <w:lang w:val="en-US"/>
        </w:rPr>
        <w:t xml:space="preserve">Participatory landscape-specific improvement plans based on priorities identified by the </w:t>
      </w:r>
      <w:r w:rsidR="00D344B7" w:rsidRPr="009B094C">
        <w:rPr>
          <w:rFonts w:asciiTheme="minorHAnsi" w:hAnsiTheme="minorHAnsi" w:cs="Times New Roman"/>
          <w:b/>
          <w:sz w:val="22"/>
          <w:lang w:val="en-US"/>
        </w:rPr>
        <w:t>DSS covering 4,313,827 ha of land</w:t>
      </w:r>
    </w:p>
    <w:p w14:paraId="3623FAA8" w14:textId="77777777" w:rsidR="005372E4" w:rsidRPr="009B094C" w:rsidRDefault="000D5487" w:rsidP="005372E4">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 xml:space="preserve">For sustainable use of 4.313.827 ha of land, land use planning and land evaluation system will be developed (FAO, 1978 and 1993) by taking into consideration of bio-physical factors which will come from Turkey’s desertification model and the LDN’s indicators and socio-economic factors. </w:t>
      </w:r>
      <w:r w:rsidR="00400A42" w:rsidRPr="009B094C">
        <w:rPr>
          <w:rFonts w:asciiTheme="minorHAnsi" w:hAnsiTheme="minorHAnsi"/>
          <w:bCs/>
          <w:sz w:val="22"/>
          <w:lang w:val="en-US"/>
        </w:rPr>
        <w:t>Integrated watershed planning will continue with local demand-based, top-down</w:t>
      </w:r>
      <w:r w:rsidR="005D75D2" w:rsidRPr="009B094C">
        <w:rPr>
          <w:rFonts w:asciiTheme="minorHAnsi" w:hAnsiTheme="minorHAnsi"/>
          <w:bCs/>
          <w:sz w:val="22"/>
          <w:lang w:val="en-US"/>
        </w:rPr>
        <w:t xml:space="preserve"> and</w:t>
      </w:r>
      <w:r w:rsidR="00400A42" w:rsidRPr="009B094C">
        <w:rPr>
          <w:rFonts w:asciiTheme="minorHAnsi" w:hAnsiTheme="minorHAnsi"/>
          <w:bCs/>
          <w:sz w:val="22"/>
          <w:lang w:val="en-US"/>
        </w:rPr>
        <w:t xml:space="preserve"> participatory </w:t>
      </w:r>
      <w:r w:rsidR="005D75D2" w:rsidRPr="009B094C">
        <w:rPr>
          <w:rFonts w:asciiTheme="minorHAnsi" w:hAnsiTheme="minorHAnsi"/>
          <w:bCs/>
          <w:sz w:val="22"/>
          <w:lang w:val="en-US"/>
        </w:rPr>
        <w:t xml:space="preserve">approach. </w:t>
      </w:r>
      <w:r w:rsidRPr="009B094C">
        <w:rPr>
          <w:rFonts w:asciiTheme="minorHAnsi" w:hAnsiTheme="minorHAnsi"/>
          <w:bCs/>
          <w:sz w:val="22"/>
          <w:lang w:val="en-US"/>
        </w:rPr>
        <w:t xml:space="preserve">The </w:t>
      </w:r>
      <w:r w:rsidR="005D75D2" w:rsidRPr="009B094C">
        <w:rPr>
          <w:rFonts w:asciiTheme="minorHAnsi" w:hAnsiTheme="minorHAnsi"/>
          <w:bCs/>
          <w:sz w:val="22"/>
          <w:lang w:val="en-US"/>
        </w:rPr>
        <w:t xml:space="preserve">LDN will be integrated into existing land-use planning in the project area. </w:t>
      </w:r>
      <w:r w:rsidR="005040BC" w:rsidRPr="009B094C">
        <w:rPr>
          <w:rFonts w:asciiTheme="minorHAnsi" w:hAnsiTheme="minorHAnsi"/>
          <w:bCs/>
          <w:sz w:val="22"/>
          <w:lang w:val="en-US"/>
        </w:rPr>
        <w:t>S</w:t>
      </w:r>
      <w:r w:rsidR="005D75D2" w:rsidRPr="009B094C">
        <w:rPr>
          <w:rFonts w:asciiTheme="minorHAnsi" w:hAnsiTheme="minorHAnsi"/>
          <w:bCs/>
          <w:sz w:val="22"/>
          <w:lang w:val="en-US"/>
        </w:rPr>
        <w:t>ustainable land management a</w:t>
      </w:r>
      <w:r w:rsidR="005040BC" w:rsidRPr="009B094C">
        <w:rPr>
          <w:rFonts w:asciiTheme="minorHAnsi" w:hAnsiTheme="minorHAnsi"/>
          <w:bCs/>
          <w:sz w:val="22"/>
          <w:lang w:val="en-US"/>
        </w:rPr>
        <w:t xml:space="preserve">nd </w:t>
      </w:r>
      <w:r w:rsidR="005D75D2" w:rsidRPr="009B094C">
        <w:rPr>
          <w:rFonts w:asciiTheme="minorHAnsi" w:hAnsiTheme="minorHAnsi"/>
          <w:bCs/>
          <w:sz w:val="22"/>
          <w:lang w:val="en-US"/>
        </w:rPr>
        <w:t xml:space="preserve">sustainable forest management </w:t>
      </w:r>
      <w:r w:rsidR="005040BC" w:rsidRPr="009B094C">
        <w:rPr>
          <w:rFonts w:asciiTheme="minorHAnsi" w:hAnsiTheme="minorHAnsi"/>
          <w:bCs/>
          <w:sz w:val="22"/>
          <w:lang w:val="en-US"/>
        </w:rPr>
        <w:t>practices for avoiding or reducing land degradation</w:t>
      </w:r>
      <w:r w:rsidR="005D75D2" w:rsidRPr="009B094C">
        <w:rPr>
          <w:rFonts w:asciiTheme="minorHAnsi" w:hAnsiTheme="minorHAnsi"/>
          <w:bCs/>
          <w:sz w:val="22"/>
          <w:lang w:val="en-US"/>
        </w:rPr>
        <w:t xml:space="preserve"> in normal land as well as </w:t>
      </w:r>
      <w:r w:rsidR="005040BC" w:rsidRPr="009B094C">
        <w:rPr>
          <w:rFonts w:asciiTheme="minorHAnsi" w:hAnsiTheme="minorHAnsi"/>
          <w:bCs/>
          <w:sz w:val="22"/>
          <w:lang w:val="en-US"/>
        </w:rPr>
        <w:t xml:space="preserve"> rehabilitation/restoration works </w:t>
      </w:r>
      <w:r w:rsidR="005D75D2" w:rsidRPr="009B094C">
        <w:rPr>
          <w:rFonts w:asciiTheme="minorHAnsi" w:hAnsiTheme="minorHAnsi"/>
          <w:bCs/>
          <w:sz w:val="22"/>
          <w:lang w:val="en-US"/>
        </w:rPr>
        <w:t>for reversing land degradation in degraded land will be set with the area-based approach.</w:t>
      </w:r>
      <w:r w:rsidR="00FC0137" w:rsidRPr="009B094C">
        <w:rPr>
          <w:rFonts w:asciiTheme="minorHAnsi" w:hAnsiTheme="minorHAnsi"/>
          <w:bCs/>
          <w:sz w:val="22"/>
          <w:lang w:val="en-US"/>
        </w:rPr>
        <w:t xml:space="preserve"> </w:t>
      </w:r>
      <w:r w:rsidR="00400A42" w:rsidRPr="009B094C">
        <w:rPr>
          <w:rFonts w:asciiTheme="minorHAnsi" w:hAnsiTheme="minorHAnsi"/>
          <w:bCs/>
          <w:sz w:val="22"/>
          <w:lang w:val="en-US"/>
        </w:rPr>
        <w:t>Thus, these activities will be expanded with the increase of income of the people living in the region due to increases in forests, pastureland and agricultural productivity.</w:t>
      </w:r>
    </w:p>
    <w:p w14:paraId="1D53CB89" w14:textId="77777777" w:rsidR="001A065B" w:rsidRPr="009B094C" w:rsidRDefault="001A065B" w:rsidP="00A8533D">
      <w:pPr>
        <w:spacing w:after="0" w:line="240" w:lineRule="auto"/>
        <w:contextualSpacing/>
        <w:jc w:val="both"/>
        <w:rPr>
          <w:rFonts w:asciiTheme="minorHAnsi" w:hAnsiTheme="minorHAnsi"/>
          <w:bCs/>
          <w:sz w:val="22"/>
          <w:lang w:val="en-US"/>
        </w:rPr>
      </w:pPr>
    </w:p>
    <w:p w14:paraId="32B40BB4" w14:textId="65ACDE0A" w:rsidR="00A8533D" w:rsidRPr="009B094C" w:rsidRDefault="00A8533D" w:rsidP="00A8533D">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Within the context of the application of the LDN approach in the Upper Sakarya Basin; firstly existent conditions, hot-spot areas for LDN, and high risk areas in future will be determined. Participatory land use plans and special development plans will be prepared based on the priorities determined by the Decision Support Systems.</w:t>
      </w:r>
      <w:r w:rsidR="001A065B" w:rsidRPr="009B094C">
        <w:rPr>
          <w:rFonts w:asciiTheme="minorHAnsi" w:hAnsiTheme="minorHAnsi"/>
          <w:bCs/>
          <w:sz w:val="22"/>
          <w:lang w:val="en-US"/>
        </w:rPr>
        <w:t xml:space="preserve"> </w:t>
      </w:r>
      <w:r w:rsidRPr="009B094C">
        <w:rPr>
          <w:rFonts w:asciiTheme="minorHAnsi" w:hAnsiTheme="minorHAnsi"/>
          <w:bCs/>
          <w:sz w:val="22"/>
          <w:lang w:val="en-US"/>
        </w:rPr>
        <w:t xml:space="preserve">All these plans will be </w:t>
      </w:r>
      <w:r w:rsidR="000F31DA">
        <w:rPr>
          <w:rFonts w:asciiTheme="minorHAnsi" w:hAnsiTheme="minorHAnsi"/>
          <w:bCs/>
          <w:sz w:val="22"/>
          <w:lang w:val="en-US"/>
        </w:rPr>
        <w:t xml:space="preserve">developed </w:t>
      </w:r>
      <w:r w:rsidRPr="009B094C">
        <w:rPr>
          <w:rFonts w:asciiTheme="minorHAnsi" w:hAnsiTheme="minorHAnsi"/>
          <w:bCs/>
          <w:sz w:val="22"/>
          <w:lang w:val="en-US"/>
        </w:rPr>
        <w:t>in a participatory manner in the selected microbasins.</w:t>
      </w:r>
      <w:r w:rsidR="002E7ECC">
        <w:rPr>
          <w:rFonts w:asciiTheme="minorHAnsi" w:hAnsiTheme="minorHAnsi"/>
          <w:bCs/>
          <w:sz w:val="22"/>
          <w:lang w:val="en-US"/>
        </w:rPr>
        <w:t xml:space="preserve"> Including communities in planning of afforestation activities </w:t>
      </w:r>
      <w:r w:rsidR="000F31DA">
        <w:rPr>
          <w:rFonts w:asciiTheme="minorHAnsi" w:hAnsiTheme="minorHAnsi"/>
          <w:bCs/>
          <w:sz w:val="22"/>
          <w:lang w:val="en-US"/>
        </w:rPr>
        <w:t xml:space="preserve">is </w:t>
      </w:r>
      <w:r w:rsidR="002E7ECC">
        <w:rPr>
          <w:rFonts w:asciiTheme="minorHAnsi" w:hAnsiTheme="minorHAnsi"/>
          <w:bCs/>
          <w:sz w:val="22"/>
          <w:lang w:val="en-US"/>
        </w:rPr>
        <w:t>importance since t</w:t>
      </w:r>
      <w:r w:rsidR="002E7ECC" w:rsidRPr="00751B82">
        <w:rPr>
          <w:rFonts w:asciiTheme="minorHAnsi" w:hAnsiTheme="minorHAnsi" w:cs="Arial Narrow"/>
          <w:color w:val="000000" w:themeColor="text1"/>
          <w:sz w:val="22"/>
          <w:lang w:val="en-US"/>
        </w:rPr>
        <w:t xml:space="preserve">he </w:t>
      </w:r>
      <w:r w:rsidR="002E7ECC">
        <w:rPr>
          <w:rFonts w:asciiTheme="minorHAnsi" w:hAnsiTheme="minorHAnsi" w:cs="Arial Narrow"/>
          <w:color w:val="000000" w:themeColor="text1"/>
          <w:sz w:val="22"/>
          <w:lang w:val="en-US"/>
        </w:rPr>
        <w:t>lack</w:t>
      </w:r>
      <w:r w:rsidR="002E7ECC" w:rsidRPr="00751B82">
        <w:rPr>
          <w:rFonts w:asciiTheme="minorHAnsi" w:hAnsiTheme="minorHAnsi" w:cs="Arial Narrow"/>
          <w:color w:val="000000" w:themeColor="text1"/>
          <w:sz w:val="22"/>
          <w:lang w:val="en-US"/>
        </w:rPr>
        <w:t xml:space="preserve"> of participatory land-use </w:t>
      </w:r>
      <w:r w:rsidR="002E7ECC">
        <w:rPr>
          <w:rFonts w:asciiTheme="minorHAnsi" w:hAnsiTheme="minorHAnsi" w:cs="Arial Narrow"/>
          <w:color w:val="000000" w:themeColor="text1"/>
          <w:sz w:val="22"/>
          <w:lang w:val="en-US"/>
        </w:rPr>
        <w:t>planning</w:t>
      </w:r>
      <w:r w:rsidR="002E7ECC" w:rsidRPr="00751B82">
        <w:rPr>
          <w:rFonts w:asciiTheme="minorHAnsi" w:hAnsiTheme="minorHAnsi" w:cs="Arial Narrow"/>
          <w:color w:val="000000" w:themeColor="text1"/>
          <w:sz w:val="22"/>
          <w:lang w:val="en-US"/>
        </w:rPr>
        <w:t xml:space="preserve"> especially </w:t>
      </w:r>
      <w:r w:rsidR="002E7ECC">
        <w:rPr>
          <w:rFonts w:asciiTheme="minorHAnsi" w:hAnsiTheme="minorHAnsi" w:cs="Arial Narrow"/>
          <w:color w:val="000000" w:themeColor="text1"/>
          <w:sz w:val="22"/>
          <w:lang w:val="en-US"/>
        </w:rPr>
        <w:t>for</w:t>
      </w:r>
      <w:r w:rsidR="002E7ECC" w:rsidRPr="00751B82">
        <w:rPr>
          <w:rFonts w:asciiTheme="minorHAnsi" w:hAnsiTheme="minorHAnsi" w:cs="Arial Narrow"/>
          <w:color w:val="000000" w:themeColor="text1"/>
          <w:sz w:val="22"/>
          <w:lang w:val="en-US"/>
        </w:rPr>
        <w:t xml:space="preserve"> afforestation </w:t>
      </w:r>
      <w:r w:rsidR="002E7ECC">
        <w:rPr>
          <w:rFonts w:asciiTheme="minorHAnsi" w:hAnsiTheme="minorHAnsi" w:cs="Arial Narrow"/>
          <w:color w:val="000000" w:themeColor="text1"/>
          <w:sz w:val="22"/>
          <w:lang w:val="en-US"/>
        </w:rPr>
        <w:t>interventions</w:t>
      </w:r>
      <w:r w:rsidR="002E7ECC" w:rsidRPr="00751B82">
        <w:rPr>
          <w:rFonts w:asciiTheme="minorHAnsi" w:hAnsiTheme="minorHAnsi" w:cs="Arial Narrow"/>
          <w:color w:val="000000" w:themeColor="text1"/>
          <w:sz w:val="22"/>
          <w:lang w:val="en-US"/>
        </w:rPr>
        <w:t xml:space="preserve"> increases the pressure on </w:t>
      </w:r>
      <w:r w:rsidR="002E7ECC">
        <w:rPr>
          <w:rFonts w:asciiTheme="minorHAnsi" w:hAnsiTheme="minorHAnsi" w:cs="Arial Narrow"/>
          <w:color w:val="000000" w:themeColor="text1"/>
          <w:sz w:val="22"/>
          <w:lang w:val="en-US"/>
        </w:rPr>
        <w:t>pastures</w:t>
      </w:r>
      <w:r w:rsidR="002E7ECC" w:rsidRPr="00751B82">
        <w:rPr>
          <w:rFonts w:asciiTheme="minorHAnsi" w:hAnsiTheme="minorHAnsi" w:cs="Arial Narrow"/>
          <w:color w:val="000000" w:themeColor="text1"/>
          <w:sz w:val="22"/>
          <w:lang w:val="en-US"/>
        </w:rPr>
        <w:t xml:space="preserve"> and limits livestock </w:t>
      </w:r>
      <w:r w:rsidR="002E7ECC">
        <w:rPr>
          <w:rFonts w:asciiTheme="minorHAnsi" w:hAnsiTheme="minorHAnsi" w:cs="Arial Narrow"/>
          <w:color w:val="000000" w:themeColor="text1"/>
          <w:sz w:val="22"/>
          <w:lang w:val="en-US"/>
        </w:rPr>
        <w:t>husbandary</w:t>
      </w:r>
      <w:r w:rsidR="002E7ECC" w:rsidRPr="00751B82">
        <w:rPr>
          <w:rFonts w:asciiTheme="minorHAnsi" w:hAnsiTheme="minorHAnsi" w:cs="Arial Narrow"/>
          <w:color w:val="000000" w:themeColor="text1"/>
          <w:sz w:val="22"/>
          <w:lang w:val="en-US"/>
        </w:rPr>
        <w:t xml:space="preserve"> to a significant extent.</w:t>
      </w:r>
      <w:r w:rsidR="002E7ECC">
        <w:rPr>
          <w:rFonts w:asciiTheme="minorHAnsi" w:hAnsiTheme="minorHAnsi" w:cs="Arial Narrow"/>
          <w:color w:val="000000" w:themeColor="text1"/>
          <w:sz w:val="22"/>
          <w:lang w:val="en-US"/>
        </w:rPr>
        <w:t xml:space="preserve"> </w:t>
      </w:r>
      <w:r w:rsidRPr="009B094C">
        <w:rPr>
          <w:rFonts w:asciiTheme="minorHAnsi" w:hAnsiTheme="minorHAnsi"/>
          <w:bCs/>
          <w:sz w:val="22"/>
          <w:lang w:val="en-US"/>
        </w:rPr>
        <w:t xml:space="preserve">The LDN approach will be integrated into the land use plans and special development plans to be adapted to the selected microbasins and also to the Upper Sakarya Basin by taking advantage of the national knowledge and acquisitions that we have on the Basin Rehabilitation Projects. The plan covers sub-plans for many sectors (forest land, pasture land, agricultural land, water and energy). </w:t>
      </w:r>
      <w:r w:rsidR="001A065B" w:rsidRPr="009B094C">
        <w:rPr>
          <w:rFonts w:asciiTheme="minorHAnsi" w:hAnsiTheme="minorHAnsi"/>
          <w:bCs/>
          <w:sz w:val="22"/>
          <w:lang w:val="en-US"/>
        </w:rPr>
        <w:t xml:space="preserve">These sub-plans, which have an impact on improving both natural resources and rural livelihoods, will be integrated to each other. Microbasin planning will be both application and monitoring participants. </w:t>
      </w:r>
      <w:r w:rsidRPr="009B094C">
        <w:rPr>
          <w:rFonts w:asciiTheme="minorHAnsi" w:hAnsiTheme="minorHAnsi"/>
          <w:bCs/>
          <w:sz w:val="22"/>
          <w:lang w:val="en-US"/>
        </w:rPr>
        <w:t xml:space="preserve">For this purpose, a participatory tool called </w:t>
      </w:r>
      <w:r w:rsidR="001A065B" w:rsidRPr="009B094C">
        <w:rPr>
          <w:rFonts w:asciiTheme="minorHAnsi" w:hAnsiTheme="minorHAnsi"/>
          <w:b/>
          <w:bCs/>
          <w:sz w:val="22"/>
          <w:lang w:val="en-US"/>
        </w:rPr>
        <w:t xml:space="preserve">Pro-Det-Sol (Problems-Detections-Solutions) </w:t>
      </w:r>
      <w:r w:rsidRPr="009B094C">
        <w:rPr>
          <w:rFonts w:asciiTheme="minorHAnsi" w:hAnsiTheme="minorHAnsi"/>
          <w:bCs/>
          <w:sz w:val="22"/>
          <w:lang w:val="en-US"/>
        </w:rPr>
        <w:t>will be utilized. During the planning process, focus group discussions and community consultations will be held when needed.</w:t>
      </w:r>
      <w:r w:rsidR="001A065B" w:rsidRPr="009B094C">
        <w:rPr>
          <w:rFonts w:asciiTheme="minorHAnsi" w:hAnsiTheme="minorHAnsi"/>
          <w:bCs/>
          <w:sz w:val="22"/>
          <w:lang w:val="en-US"/>
        </w:rPr>
        <w:t xml:space="preserve"> </w:t>
      </w:r>
      <w:r w:rsidRPr="009B094C">
        <w:rPr>
          <w:rFonts w:asciiTheme="minorHAnsi" w:hAnsiTheme="minorHAnsi"/>
          <w:bCs/>
          <w:sz w:val="22"/>
          <w:lang w:val="en-US"/>
        </w:rPr>
        <w:t>The Micro</w:t>
      </w:r>
      <w:r w:rsidR="001A065B" w:rsidRPr="009B094C">
        <w:rPr>
          <w:rFonts w:asciiTheme="minorHAnsi" w:hAnsiTheme="minorHAnsi"/>
          <w:bCs/>
          <w:sz w:val="22"/>
          <w:lang w:val="en-US"/>
        </w:rPr>
        <w:t xml:space="preserve">basin </w:t>
      </w:r>
      <w:r w:rsidRPr="009B094C">
        <w:rPr>
          <w:rFonts w:asciiTheme="minorHAnsi" w:hAnsiTheme="minorHAnsi"/>
          <w:bCs/>
          <w:sz w:val="22"/>
          <w:lang w:val="en-US"/>
        </w:rPr>
        <w:t>Plans will be prepared by the Micro-Basin Planning Team (MHPEs), multidisciplinary service providers.</w:t>
      </w:r>
    </w:p>
    <w:p w14:paraId="4031D66D" w14:textId="77777777" w:rsidR="00A8533D" w:rsidRPr="009B094C" w:rsidRDefault="00A8533D" w:rsidP="005372E4">
      <w:pPr>
        <w:spacing w:after="0" w:line="240" w:lineRule="auto"/>
        <w:contextualSpacing/>
        <w:jc w:val="both"/>
        <w:rPr>
          <w:rFonts w:asciiTheme="minorHAnsi" w:hAnsiTheme="minorHAnsi"/>
          <w:bCs/>
          <w:sz w:val="22"/>
          <w:lang w:val="en-US"/>
        </w:rPr>
      </w:pPr>
    </w:p>
    <w:p w14:paraId="52FBEBDD" w14:textId="77777777" w:rsidR="00E206CD" w:rsidRPr="009B094C" w:rsidRDefault="005372E4" w:rsidP="00874DF6">
      <w:pPr>
        <w:spacing w:after="0" w:line="240" w:lineRule="auto"/>
        <w:ind w:left="709" w:hanging="709"/>
        <w:contextualSpacing/>
        <w:jc w:val="both"/>
        <w:rPr>
          <w:rFonts w:asciiTheme="minorHAnsi" w:hAnsiTheme="minorHAnsi"/>
          <w:b/>
          <w:bCs/>
          <w:sz w:val="22"/>
          <w:lang w:val="en-US"/>
        </w:rPr>
      </w:pPr>
      <w:r w:rsidRPr="009B094C">
        <w:rPr>
          <w:rFonts w:asciiTheme="minorHAnsi" w:hAnsiTheme="minorHAnsi"/>
          <w:b/>
          <w:bCs/>
          <w:sz w:val="22"/>
          <w:lang w:val="en-US"/>
        </w:rPr>
        <w:t xml:space="preserve">Output 3.1.2: </w:t>
      </w:r>
      <w:r w:rsidR="00780E3F" w:rsidRPr="009B094C">
        <w:rPr>
          <w:rFonts w:asciiTheme="minorHAnsi" w:hAnsiTheme="minorHAnsi"/>
          <w:b/>
          <w:bCs/>
          <w:sz w:val="22"/>
          <w:lang w:val="en-US"/>
        </w:rPr>
        <w:t>Demonstrations of SLM and SFM best practices in forests, rangelands and croplands that provide carbon benefits on 14,000 ha of land</w:t>
      </w:r>
    </w:p>
    <w:p w14:paraId="25945614" w14:textId="77777777" w:rsidR="007F1916" w:rsidRPr="009B094C" w:rsidRDefault="007F1916" w:rsidP="007F1916">
      <w:pPr>
        <w:spacing w:after="0" w:line="240" w:lineRule="auto"/>
        <w:contextualSpacing/>
        <w:jc w:val="both"/>
        <w:rPr>
          <w:rFonts w:asciiTheme="minorHAnsi" w:hAnsiTheme="minorHAnsi"/>
          <w:b/>
          <w:bCs/>
          <w:color w:val="000000" w:themeColor="text1"/>
          <w:sz w:val="22"/>
          <w:lang w:val="en-US"/>
        </w:rPr>
      </w:pPr>
      <w:r w:rsidRPr="009B094C">
        <w:rPr>
          <w:rFonts w:asciiTheme="minorHAnsi" w:hAnsiTheme="minorHAnsi"/>
          <w:color w:val="000000" w:themeColor="text1"/>
          <w:sz w:val="22"/>
          <w:lang w:val="en-US"/>
        </w:rPr>
        <w:t xml:space="preserve">The project will include all of the best implementation methods and tools that Turkey has ever implemented. It will generate new and innovative approaches on forestland rehabilitation, best agricultural practices, </w:t>
      </w:r>
      <w:r w:rsidR="0077220F" w:rsidRPr="009B094C">
        <w:rPr>
          <w:rFonts w:asciiTheme="minorHAnsi" w:hAnsiTheme="minorHAnsi"/>
          <w:color w:val="000000" w:themeColor="text1"/>
          <w:sz w:val="22"/>
          <w:lang w:val="en-US"/>
        </w:rPr>
        <w:t>fertilizer</w:t>
      </w:r>
      <w:r w:rsidRPr="009B094C">
        <w:rPr>
          <w:rFonts w:asciiTheme="minorHAnsi" w:hAnsiTheme="minorHAnsi"/>
          <w:color w:val="000000" w:themeColor="text1"/>
          <w:sz w:val="22"/>
          <w:lang w:val="en-US"/>
        </w:rPr>
        <w:t xml:space="preserve"> management, efficient and effective use of water, prevention of water </w:t>
      </w:r>
      <w:r w:rsidRPr="009B094C">
        <w:rPr>
          <w:rFonts w:asciiTheme="minorHAnsi" w:hAnsiTheme="minorHAnsi"/>
          <w:color w:val="000000" w:themeColor="text1"/>
          <w:sz w:val="22"/>
          <w:lang w:val="en-US"/>
        </w:rPr>
        <w:lastRenderedPageBreak/>
        <w:t xml:space="preserve">and soil pollution, climate change adaptation and drought management to multi-sector land use planning based on testing and implementation in the Upper Sakarya Basin. </w:t>
      </w:r>
    </w:p>
    <w:p w14:paraId="46B6FA1B" w14:textId="77777777" w:rsidR="007F1916" w:rsidRPr="009B094C" w:rsidRDefault="007F1916" w:rsidP="00834382">
      <w:pPr>
        <w:spacing w:after="0" w:line="240" w:lineRule="auto"/>
        <w:contextualSpacing/>
        <w:jc w:val="both"/>
        <w:rPr>
          <w:rFonts w:asciiTheme="minorHAnsi" w:hAnsiTheme="minorHAnsi"/>
          <w:bCs/>
          <w:sz w:val="22"/>
          <w:lang w:val="en-US"/>
        </w:rPr>
      </w:pPr>
    </w:p>
    <w:p w14:paraId="74A5CA87"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 xml:space="preserve">The following </w:t>
      </w:r>
      <w:r w:rsidR="00620C6A" w:rsidRPr="009B094C">
        <w:rPr>
          <w:rFonts w:asciiTheme="minorHAnsi" w:hAnsiTheme="minorHAnsi"/>
          <w:bCs/>
          <w:sz w:val="22"/>
          <w:lang w:val="en-US"/>
        </w:rPr>
        <w:t xml:space="preserve">approaches and </w:t>
      </w:r>
      <w:r w:rsidRPr="009B094C">
        <w:rPr>
          <w:rFonts w:asciiTheme="minorHAnsi" w:hAnsiTheme="minorHAnsi"/>
          <w:bCs/>
          <w:sz w:val="22"/>
          <w:lang w:val="en-US"/>
        </w:rPr>
        <w:t xml:space="preserve">techniques </w:t>
      </w:r>
      <w:r w:rsidR="00620C6A" w:rsidRPr="009B094C">
        <w:rPr>
          <w:rFonts w:asciiTheme="minorHAnsi" w:hAnsiTheme="minorHAnsi"/>
          <w:bCs/>
          <w:sz w:val="22"/>
          <w:lang w:val="en-US"/>
        </w:rPr>
        <w:t xml:space="preserve">will </w:t>
      </w:r>
      <w:r w:rsidRPr="009B094C">
        <w:rPr>
          <w:rFonts w:asciiTheme="minorHAnsi" w:hAnsiTheme="minorHAnsi"/>
          <w:bCs/>
          <w:sz w:val="22"/>
          <w:lang w:val="en-US"/>
        </w:rPr>
        <w:t xml:space="preserve">be </w:t>
      </w:r>
      <w:r w:rsidR="00400A42" w:rsidRPr="009B094C">
        <w:rPr>
          <w:rFonts w:asciiTheme="minorHAnsi" w:hAnsiTheme="minorHAnsi"/>
          <w:bCs/>
          <w:sz w:val="22"/>
          <w:lang w:val="en-US"/>
        </w:rPr>
        <w:t>implemented</w:t>
      </w:r>
      <w:r w:rsidR="00620C6A" w:rsidRPr="009B094C">
        <w:rPr>
          <w:rFonts w:asciiTheme="minorHAnsi" w:hAnsiTheme="minorHAnsi"/>
          <w:bCs/>
          <w:sz w:val="22"/>
          <w:lang w:val="en-US"/>
        </w:rPr>
        <w:t>:</w:t>
      </w:r>
    </w:p>
    <w:p w14:paraId="17578C64" w14:textId="77777777" w:rsidR="00834382" w:rsidRPr="009B094C" w:rsidRDefault="00834382" w:rsidP="00834382">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Sustainable land management:</w:t>
      </w:r>
    </w:p>
    <w:p w14:paraId="14B188CF"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Fertilization; </w:t>
      </w:r>
      <w:r w:rsidRPr="009B094C">
        <w:rPr>
          <w:rFonts w:asciiTheme="minorHAnsi" w:hAnsiTheme="minorHAnsi"/>
          <w:bCs/>
          <w:sz w:val="22"/>
          <w:lang w:val="en-US"/>
        </w:rPr>
        <w:t>as a result of soil laboratory analysis, the most economical fertilization programs can be given to farmers by agricultural expertise.</w:t>
      </w:r>
    </w:p>
    <w:p w14:paraId="79DA34AD"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Mulching; </w:t>
      </w:r>
      <w:r w:rsidRPr="009B094C">
        <w:rPr>
          <w:rFonts w:asciiTheme="minorHAnsi" w:hAnsiTheme="minorHAnsi"/>
          <w:bCs/>
          <w:sz w:val="22"/>
          <w:lang w:val="en-US"/>
        </w:rPr>
        <w:t>leaving plant residues or organic materials on the soil surface and/or mixing with the soil will help to improve soil fertility and soil structural development, and most importantly to soil reduce moisture losses.</w:t>
      </w:r>
    </w:p>
    <w:p w14:paraId="4323DBFD"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Contour farming; </w:t>
      </w:r>
      <w:r w:rsidRPr="009B094C">
        <w:rPr>
          <w:rFonts w:asciiTheme="minorHAnsi" w:hAnsiTheme="minorHAnsi"/>
          <w:bCs/>
          <w:sz w:val="22"/>
          <w:lang w:val="en-US"/>
        </w:rPr>
        <w:t>soil losses can be reduced by making tillage, sowing and planting processes perpendicular to the terrain slope.</w:t>
      </w:r>
    </w:p>
    <w:p w14:paraId="51BB5E96"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Minimum soil tillage; </w:t>
      </w:r>
      <w:r w:rsidRPr="009B094C">
        <w:rPr>
          <w:rFonts w:asciiTheme="minorHAnsi" w:hAnsiTheme="minorHAnsi"/>
          <w:bCs/>
          <w:sz w:val="22"/>
          <w:lang w:val="en-US"/>
        </w:rPr>
        <w:t>limiting the number of cultivation and tillage equipments used without leading damages to soil and plant growth is an important management practice in the context of soil protection.</w:t>
      </w:r>
    </w:p>
    <w:p w14:paraId="1C288CFE"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Zero tillage; </w:t>
      </w:r>
      <w:r w:rsidRPr="009B094C">
        <w:rPr>
          <w:rFonts w:asciiTheme="minorHAnsi" w:hAnsiTheme="minorHAnsi"/>
          <w:bCs/>
          <w:sz w:val="22"/>
          <w:lang w:val="en-US"/>
        </w:rPr>
        <w:t>zero tillage or no tillage is important tillage practice for energy saving soil surface protection.</w:t>
      </w:r>
    </w:p>
    <w:p w14:paraId="5AB5A059"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Strip farming; </w:t>
      </w:r>
      <w:r w:rsidRPr="009B094C">
        <w:rPr>
          <w:rFonts w:asciiTheme="minorHAnsi" w:hAnsiTheme="minorHAnsi"/>
          <w:bCs/>
          <w:sz w:val="22"/>
          <w:lang w:val="en-US"/>
        </w:rPr>
        <w:t>strip farming systems are one of the most effective soil and water conservation methods in sloping land.</w:t>
      </w:r>
    </w:p>
    <w:p w14:paraId="04D55964"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Terracing; </w:t>
      </w:r>
      <w:r w:rsidRPr="009B094C">
        <w:rPr>
          <w:rFonts w:asciiTheme="minorHAnsi" w:hAnsiTheme="minorHAnsi"/>
          <w:bCs/>
          <w:sz w:val="22"/>
          <w:lang w:val="en-US"/>
        </w:rPr>
        <w:t>terraces are the most effective structures used with the aim of cultivating agricultural crops by controlling the surface flow in sloping areas.</w:t>
      </w:r>
    </w:p>
    <w:p w14:paraId="07D309C1" w14:textId="77777777" w:rsidR="00834382" w:rsidRPr="009B094C" w:rsidRDefault="00834382" w:rsidP="00834382">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Crop Rotation; </w:t>
      </w:r>
      <w:r w:rsidRPr="009B094C">
        <w:rPr>
          <w:rFonts w:asciiTheme="minorHAnsi" w:hAnsiTheme="minorHAnsi"/>
          <w:bCs/>
          <w:sz w:val="22"/>
          <w:lang w:val="en-US"/>
        </w:rPr>
        <w:t xml:space="preserve">crop rotation improves soil quality and provides nutrient balance. </w:t>
      </w:r>
    </w:p>
    <w:p w14:paraId="4629DBF9" w14:textId="77777777" w:rsidR="00834382" w:rsidRPr="009B094C" w:rsidRDefault="00834382" w:rsidP="00153CE8">
      <w:pPr>
        <w:spacing w:after="0" w:line="240" w:lineRule="auto"/>
        <w:contextualSpacing/>
        <w:jc w:val="both"/>
        <w:rPr>
          <w:rFonts w:asciiTheme="minorHAnsi" w:hAnsiTheme="minorHAnsi"/>
          <w:b/>
          <w:bCs/>
          <w:sz w:val="22"/>
          <w:lang w:val="en-US"/>
        </w:rPr>
      </w:pPr>
    </w:p>
    <w:p w14:paraId="4EE8B566" w14:textId="77777777" w:rsidR="00153CE8" w:rsidRPr="009B094C" w:rsidRDefault="00834382" w:rsidP="00153CE8">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S</w:t>
      </w:r>
      <w:r w:rsidR="00153CE8" w:rsidRPr="009B094C">
        <w:rPr>
          <w:rFonts w:asciiTheme="minorHAnsi" w:hAnsiTheme="minorHAnsi"/>
          <w:b/>
          <w:bCs/>
          <w:i/>
          <w:sz w:val="22"/>
          <w:lang w:val="en-US"/>
        </w:rPr>
        <w:t>ustainable pasture management</w:t>
      </w:r>
      <w:r w:rsidRPr="009B094C">
        <w:rPr>
          <w:rFonts w:asciiTheme="minorHAnsi" w:hAnsiTheme="minorHAnsi"/>
          <w:b/>
          <w:bCs/>
          <w:i/>
          <w:sz w:val="22"/>
          <w:lang w:val="en-US"/>
        </w:rPr>
        <w:t>:</w:t>
      </w:r>
    </w:p>
    <w:p w14:paraId="5083F101"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Grazing pasture with a suitable number of cattle depending on grazing capacity; </w:t>
      </w:r>
      <w:r w:rsidRPr="009B094C">
        <w:rPr>
          <w:rFonts w:asciiTheme="minorHAnsi" w:hAnsiTheme="minorHAnsi"/>
          <w:bCs/>
          <w:sz w:val="22"/>
          <w:lang w:val="en-US"/>
        </w:rPr>
        <w:t>grazing capacity shows the maximum number of animals that can graze in the pasture without sacrificing soil and vegetation cover in a pasture season.</w:t>
      </w:r>
    </w:p>
    <w:p w14:paraId="70C1A33B"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Rotational grazing; </w:t>
      </w:r>
      <w:r w:rsidRPr="009B094C">
        <w:rPr>
          <w:rFonts w:asciiTheme="minorHAnsi" w:hAnsiTheme="minorHAnsi"/>
          <w:bCs/>
          <w:sz w:val="22"/>
          <w:lang w:val="en-US"/>
        </w:rPr>
        <w:t>by rotational grazing, the continuity of the pasture plants that are exhausted, weakened or lost their growth power is ensured.</w:t>
      </w:r>
    </w:p>
    <w:p w14:paraId="4F9FEF8A" w14:textId="77777777" w:rsidR="00153CE8" w:rsidRPr="009B094C" w:rsidRDefault="00C02D5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Adapting g</w:t>
      </w:r>
      <w:r w:rsidR="00153CE8" w:rsidRPr="009B094C">
        <w:rPr>
          <w:rFonts w:asciiTheme="minorHAnsi" w:hAnsiTheme="minorHAnsi"/>
          <w:b/>
          <w:bCs/>
          <w:sz w:val="22"/>
          <w:lang w:val="en-US"/>
        </w:rPr>
        <w:t>razing</w:t>
      </w:r>
      <w:r w:rsidRPr="009B094C">
        <w:rPr>
          <w:rFonts w:asciiTheme="minorHAnsi" w:hAnsiTheme="minorHAnsi"/>
          <w:b/>
          <w:bCs/>
          <w:sz w:val="22"/>
          <w:lang w:val="en-US"/>
        </w:rPr>
        <w:t xml:space="preserve"> period</w:t>
      </w:r>
      <w:r w:rsidR="00153CE8" w:rsidRPr="009B094C">
        <w:rPr>
          <w:rFonts w:asciiTheme="minorHAnsi" w:hAnsiTheme="minorHAnsi"/>
          <w:b/>
          <w:bCs/>
          <w:sz w:val="22"/>
          <w:lang w:val="en-US"/>
        </w:rPr>
        <w:t xml:space="preserve">; </w:t>
      </w:r>
      <w:r w:rsidR="00153CE8" w:rsidRPr="009B094C">
        <w:rPr>
          <w:rFonts w:asciiTheme="minorHAnsi" w:hAnsiTheme="minorHAnsi"/>
          <w:bCs/>
          <w:sz w:val="22"/>
          <w:lang w:val="en-US"/>
        </w:rPr>
        <w:t>in the spring, grazing should be started when important plants have reached the grazing stage and soil is dry.</w:t>
      </w:r>
    </w:p>
    <w:p w14:paraId="45B56A8F" w14:textId="77777777" w:rsidR="00153CE8" w:rsidRPr="009B094C" w:rsidRDefault="00153CE8" w:rsidP="00153CE8">
      <w:pPr>
        <w:spacing w:after="0" w:line="240" w:lineRule="auto"/>
        <w:contextualSpacing/>
        <w:jc w:val="both"/>
        <w:rPr>
          <w:rFonts w:asciiTheme="minorHAnsi" w:hAnsiTheme="minorHAnsi"/>
          <w:b/>
          <w:bCs/>
          <w:sz w:val="22"/>
          <w:lang w:val="en-US"/>
        </w:rPr>
      </w:pPr>
    </w:p>
    <w:p w14:paraId="5BC5B93A" w14:textId="77777777" w:rsidR="00153CE8" w:rsidRPr="009B094C" w:rsidRDefault="00834382" w:rsidP="00153CE8">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I</w:t>
      </w:r>
      <w:r w:rsidR="00153CE8" w:rsidRPr="009B094C">
        <w:rPr>
          <w:rFonts w:asciiTheme="minorHAnsi" w:hAnsiTheme="minorHAnsi"/>
          <w:b/>
          <w:bCs/>
          <w:i/>
          <w:sz w:val="22"/>
          <w:lang w:val="en-US"/>
        </w:rPr>
        <w:t>mproving pasture productivity</w:t>
      </w:r>
      <w:r w:rsidRPr="009B094C">
        <w:rPr>
          <w:rFonts w:asciiTheme="minorHAnsi" w:hAnsiTheme="minorHAnsi"/>
          <w:b/>
          <w:bCs/>
          <w:i/>
          <w:sz w:val="22"/>
          <w:lang w:val="en-US"/>
        </w:rPr>
        <w:t>:</w:t>
      </w:r>
    </w:p>
    <w:p w14:paraId="4B5FD8A3"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Weed </w:t>
      </w:r>
      <w:r w:rsidR="00400A42" w:rsidRPr="009B094C">
        <w:rPr>
          <w:rFonts w:asciiTheme="minorHAnsi" w:hAnsiTheme="minorHAnsi"/>
          <w:b/>
          <w:bCs/>
          <w:sz w:val="22"/>
          <w:lang w:val="en-US"/>
        </w:rPr>
        <w:t>control</w:t>
      </w:r>
      <w:r w:rsidRPr="009B094C">
        <w:rPr>
          <w:rFonts w:asciiTheme="minorHAnsi" w:hAnsiTheme="minorHAnsi"/>
          <w:b/>
          <w:bCs/>
          <w:sz w:val="22"/>
          <w:lang w:val="en-US"/>
        </w:rPr>
        <w:t xml:space="preserve">; </w:t>
      </w:r>
      <w:r w:rsidRPr="009B094C">
        <w:rPr>
          <w:rFonts w:asciiTheme="minorHAnsi" w:hAnsiTheme="minorHAnsi"/>
          <w:bCs/>
          <w:sz w:val="22"/>
          <w:lang w:val="en-US"/>
        </w:rPr>
        <w:t>weeds, poisonous plants and shrubs that appear can be removed mechanically and chemically, without causing erosion.</w:t>
      </w:r>
    </w:p>
    <w:p w14:paraId="3706B4A4"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Insemination; </w:t>
      </w:r>
      <w:r w:rsidRPr="009B094C">
        <w:rPr>
          <w:rFonts w:asciiTheme="minorHAnsi" w:hAnsiTheme="minorHAnsi"/>
          <w:bCs/>
          <w:sz w:val="22"/>
          <w:lang w:val="en-US"/>
        </w:rPr>
        <w:t>artificial insemination is an effective technique in pasture rehabilitation if pasture cannot be rehabilitated only by arranging grazing.</w:t>
      </w:r>
    </w:p>
    <w:p w14:paraId="174CBFBD"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Fertilization; </w:t>
      </w:r>
      <w:r w:rsidRPr="009B094C">
        <w:rPr>
          <w:rFonts w:asciiTheme="minorHAnsi" w:hAnsiTheme="minorHAnsi"/>
          <w:bCs/>
          <w:sz w:val="22"/>
          <w:lang w:val="en-US"/>
        </w:rPr>
        <w:t>fertilization of pastures and grassland is one of the best breeding methods.</w:t>
      </w:r>
    </w:p>
    <w:p w14:paraId="76646610"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Terracing; </w:t>
      </w:r>
      <w:r w:rsidRPr="009B094C">
        <w:rPr>
          <w:rFonts w:asciiTheme="minorHAnsi" w:hAnsiTheme="minorHAnsi"/>
          <w:bCs/>
          <w:sz w:val="22"/>
          <w:lang w:val="en-US"/>
        </w:rPr>
        <w:t>terraces may be needed to prevent erosion and flooding in degraded and severely eroded pastures where it is not possible to develop vegetation in a short time.</w:t>
      </w:r>
    </w:p>
    <w:p w14:paraId="04AC5AB1"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Pits; </w:t>
      </w:r>
      <w:r w:rsidRPr="009B094C">
        <w:rPr>
          <w:rFonts w:asciiTheme="minorHAnsi" w:hAnsiTheme="minorHAnsi"/>
          <w:bCs/>
          <w:sz w:val="22"/>
          <w:lang w:val="en-US"/>
        </w:rPr>
        <w:t>it is a process of opening pits in a certain shape and frequency on the soil surface in order to prevent surface flow and to keep more of rain water in the soil.</w:t>
      </w:r>
    </w:p>
    <w:p w14:paraId="631FFAE9"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Gully prevention; </w:t>
      </w:r>
      <w:r w:rsidRPr="009B094C">
        <w:rPr>
          <w:rFonts w:asciiTheme="minorHAnsi" w:hAnsiTheme="minorHAnsi"/>
          <w:bCs/>
          <w:sz w:val="22"/>
          <w:lang w:val="en-US"/>
        </w:rPr>
        <w:t>gullies not exceeding 30 cm in depth can be avoided by terracing or constructing stone walls.</w:t>
      </w:r>
    </w:p>
    <w:p w14:paraId="5CE9A8D7" w14:textId="77777777" w:rsidR="007F72BA" w:rsidRPr="009B094C" w:rsidRDefault="007F72BA" w:rsidP="00153CE8">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F</w:t>
      </w:r>
    </w:p>
    <w:p w14:paraId="0AFF250A" w14:textId="77777777" w:rsidR="00153CE8" w:rsidRPr="009B094C" w:rsidRDefault="00153CE8" w:rsidP="00153CE8">
      <w:pPr>
        <w:spacing w:after="0" w:line="240" w:lineRule="auto"/>
        <w:contextualSpacing/>
        <w:jc w:val="both"/>
        <w:rPr>
          <w:rFonts w:asciiTheme="minorHAnsi" w:hAnsiTheme="minorHAnsi"/>
          <w:bCs/>
          <w:sz w:val="22"/>
          <w:lang w:val="en-US"/>
        </w:rPr>
      </w:pPr>
    </w:p>
    <w:p w14:paraId="793C9771"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In addition, the following applications may help in grazing</w:t>
      </w:r>
      <w:r w:rsidR="00400A42" w:rsidRPr="009B094C">
        <w:rPr>
          <w:rFonts w:asciiTheme="minorHAnsi" w:hAnsiTheme="minorHAnsi"/>
          <w:bCs/>
          <w:sz w:val="22"/>
          <w:lang w:val="en-US"/>
        </w:rPr>
        <w:t>:</w:t>
      </w:r>
    </w:p>
    <w:p w14:paraId="248ACDB4"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Drinking water can be provided to the animals at a clean and convenient distance,</w:t>
      </w:r>
    </w:p>
    <w:p w14:paraId="7C022B68"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Water wells can be opened for animal water needs in areas where surface waters are not available or where water is very scarce,</w:t>
      </w:r>
    </w:p>
    <w:p w14:paraId="7A483DBF"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Surface water (runoff) can be collected for animals by installing ponds or using other water harvesting techniques,</w:t>
      </w:r>
    </w:p>
    <w:p w14:paraId="4075CA17"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lastRenderedPageBreak/>
        <w:t>Open or closed cages can be constructed for the protection of animals,</w:t>
      </w:r>
    </w:p>
    <w:p w14:paraId="01D69805"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Shadows can be constructed in warm regions to relax and warm up animals,</w:t>
      </w:r>
    </w:p>
    <w:p w14:paraId="2092AC1E"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Salt and feed in a regular manner can be provided for pasture animals,</w:t>
      </w:r>
    </w:p>
    <w:p w14:paraId="35E1CC80"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Sheep bathing can be done at appropriate places to clean the cows and to wash the wools before they are cut,</w:t>
      </w:r>
    </w:p>
    <w:p w14:paraId="326F0D90"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Itching stakes can be set to relax animals from different insects,</w:t>
      </w:r>
    </w:p>
    <w:p w14:paraId="69681697"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The electricity demands of farmers in yayla can be reduced by installing a spring solar energy panel in order to keep the farmers longer in pastures,</w:t>
      </w:r>
    </w:p>
    <w:p w14:paraId="5937916B" w14:textId="77777777" w:rsidR="00153CE8" w:rsidRPr="009B094C" w:rsidRDefault="00153CE8" w:rsidP="000558FD">
      <w:pPr>
        <w:numPr>
          <w:ilvl w:val="0"/>
          <w:numId w:val="35"/>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Pasture roads can be constructed for transporting animals to and from the pasture.</w:t>
      </w:r>
    </w:p>
    <w:p w14:paraId="43D2ABA9" w14:textId="77777777" w:rsidR="00153CE8" w:rsidRPr="009B094C" w:rsidRDefault="00153CE8" w:rsidP="00153CE8">
      <w:pPr>
        <w:spacing w:after="0" w:line="240" w:lineRule="auto"/>
        <w:contextualSpacing/>
        <w:jc w:val="both"/>
        <w:rPr>
          <w:rFonts w:asciiTheme="minorHAnsi" w:hAnsiTheme="minorHAnsi"/>
          <w:bCs/>
          <w:sz w:val="22"/>
          <w:lang w:val="en-US"/>
        </w:rPr>
      </w:pPr>
    </w:p>
    <w:p w14:paraId="04103A8E" w14:textId="77777777" w:rsidR="00153CE8" w:rsidRPr="009B094C" w:rsidRDefault="00153CE8" w:rsidP="00153CE8">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Best SFM Applications in Forest Areas</w:t>
      </w:r>
    </w:p>
    <w:p w14:paraId="7DA309FC"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Reforestation, rehabilitation and erosion control methods that can be applied to the balance of land degradation and for sustainable forest management in degraded forest areas, in open forests and off-forest areas;</w:t>
      </w:r>
    </w:p>
    <w:p w14:paraId="72C315C9" w14:textId="77777777" w:rsidR="00153CE8" w:rsidRPr="009B094C" w:rsidRDefault="00153CE8" w:rsidP="00153CE8">
      <w:pPr>
        <w:spacing w:after="0" w:line="240" w:lineRule="auto"/>
        <w:contextualSpacing/>
        <w:jc w:val="both"/>
        <w:rPr>
          <w:rFonts w:asciiTheme="minorHAnsi" w:hAnsiTheme="minorHAnsi"/>
          <w:bCs/>
          <w:sz w:val="22"/>
          <w:lang w:val="en-US"/>
        </w:rPr>
      </w:pPr>
    </w:p>
    <w:p w14:paraId="4127A8FF" w14:textId="77777777" w:rsidR="00153CE8" w:rsidRPr="009B094C" w:rsidRDefault="00153CE8" w:rsidP="00153CE8">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Afforestation</w:t>
      </w:r>
    </w:p>
    <w:p w14:paraId="298B048C"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Afforestation studies are planned for</w:t>
      </w:r>
      <w:r w:rsidR="00620C6A" w:rsidRPr="009B094C">
        <w:rPr>
          <w:rFonts w:asciiTheme="minorHAnsi" w:hAnsiTheme="minorHAnsi"/>
          <w:bCs/>
          <w:sz w:val="22"/>
          <w:lang w:val="en-US"/>
        </w:rPr>
        <w:t>:</w:t>
      </w:r>
    </w:p>
    <w:p w14:paraId="553A3464" w14:textId="77777777" w:rsidR="00153CE8" w:rsidRPr="009B094C" w:rsidRDefault="00153CE8" w:rsidP="000558FD">
      <w:pPr>
        <w:numPr>
          <w:ilvl w:val="0"/>
          <w:numId w:val="36"/>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Production,</w:t>
      </w:r>
    </w:p>
    <w:p w14:paraId="34F8CFBF" w14:textId="77777777" w:rsidR="00153CE8" w:rsidRPr="009B094C" w:rsidRDefault="00153CE8" w:rsidP="000558FD">
      <w:pPr>
        <w:numPr>
          <w:ilvl w:val="0"/>
          <w:numId w:val="36"/>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Soil Conservation and Hydrology,</w:t>
      </w:r>
    </w:p>
    <w:p w14:paraId="4846B00C" w14:textId="77777777" w:rsidR="00153CE8" w:rsidRPr="009B094C" w:rsidRDefault="00153CE8" w:rsidP="000558FD">
      <w:pPr>
        <w:numPr>
          <w:ilvl w:val="0"/>
          <w:numId w:val="36"/>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Aesthetic and recreational purposes,</w:t>
      </w:r>
    </w:p>
    <w:p w14:paraId="5ADC9825" w14:textId="77777777" w:rsidR="00153CE8" w:rsidRPr="009B094C" w:rsidRDefault="00153CE8" w:rsidP="000558FD">
      <w:pPr>
        <w:numPr>
          <w:ilvl w:val="0"/>
          <w:numId w:val="36"/>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Rehabilitation and</w:t>
      </w:r>
    </w:p>
    <w:p w14:paraId="5BC5B0D6" w14:textId="77777777" w:rsidR="00153CE8" w:rsidRPr="009B094C" w:rsidRDefault="00153CE8" w:rsidP="000558FD">
      <w:pPr>
        <w:numPr>
          <w:ilvl w:val="0"/>
          <w:numId w:val="36"/>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 xml:space="preserve">Soil stabilization </w:t>
      </w:r>
    </w:p>
    <w:p w14:paraId="4A1DE313" w14:textId="77777777" w:rsidR="00153CE8" w:rsidRPr="009B094C" w:rsidRDefault="00153CE8" w:rsidP="00153CE8">
      <w:pPr>
        <w:spacing w:after="0" w:line="240" w:lineRule="auto"/>
        <w:contextualSpacing/>
        <w:jc w:val="both"/>
        <w:rPr>
          <w:rFonts w:asciiTheme="minorHAnsi" w:hAnsiTheme="minorHAnsi"/>
          <w:bCs/>
          <w:sz w:val="22"/>
          <w:lang w:val="en-US"/>
        </w:rPr>
      </w:pPr>
    </w:p>
    <w:p w14:paraId="779D27DD" w14:textId="77777777" w:rsidR="00153CE8" w:rsidRPr="009B094C" w:rsidRDefault="00153CE8" w:rsidP="00153CE8">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After planting, maintenance activities should be carried out for the success of afforestation. In this context, processes such as weeding, chopping, shoot control and terrace repair can be carried out according to the region's own climate characteristics, vegetation and soil characteristics.</w:t>
      </w:r>
    </w:p>
    <w:p w14:paraId="630F52ED" w14:textId="77777777" w:rsidR="00153CE8" w:rsidRPr="009B094C" w:rsidRDefault="00153CE8" w:rsidP="00153CE8">
      <w:pPr>
        <w:spacing w:after="0" w:line="240" w:lineRule="auto"/>
        <w:contextualSpacing/>
        <w:jc w:val="both"/>
        <w:rPr>
          <w:rFonts w:asciiTheme="minorHAnsi" w:hAnsiTheme="minorHAnsi"/>
          <w:bCs/>
          <w:sz w:val="22"/>
          <w:lang w:val="en-US"/>
        </w:rPr>
      </w:pPr>
    </w:p>
    <w:p w14:paraId="5DED41DC" w14:textId="77777777" w:rsidR="00153CE8" w:rsidRPr="009B094C" w:rsidRDefault="00153CE8" w:rsidP="00153CE8">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Erosion Control</w:t>
      </w:r>
    </w:p>
    <w:p w14:paraId="7204871C" w14:textId="77777777" w:rsidR="00153CE8" w:rsidRPr="009B094C" w:rsidRDefault="00153CE8" w:rsidP="000558FD">
      <w:pPr>
        <w:numPr>
          <w:ilvl w:val="0"/>
          <w:numId w:val="37"/>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Terraces can be built for controlling surface erosion in afforestation sites,</w:t>
      </w:r>
    </w:p>
    <w:p w14:paraId="32C0367B" w14:textId="77777777" w:rsidR="00153CE8" w:rsidRPr="009B094C" w:rsidRDefault="00153CE8" w:rsidP="000558FD">
      <w:pPr>
        <w:numPr>
          <w:ilvl w:val="0"/>
          <w:numId w:val="37"/>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Drainage ditches and channels can be opened to control mass movements and surface flows in wet rotten slopes,</w:t>
      </w:r>
    </w:p>
    <w:p w14:paraId="12F6E986" w14:textId="77777777" w:rsidR="00153CE8" w:rsidRPr="009B094C" w:rsidRDefault="00153CE8" w:rsidP="000558FD">
      <w:pPr>
        <w:numPr>
          <w:ilvl w:val="0"/>
          <w:numId w:val="37"/>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Line weed planting can be done in the improvement of well-grounded rotten slopes where the slope is very steep and surface transportation is not much,</w:t>
      </w:r>
    </w:p>
    <w:p w14:paraId="25696F2E" w14:textId="77777777" w:rsidR="00153CE8" w:rsidRPr="009B094C" w:rsidRDefault="00153CE8" w:rsidP="000558FD">
      <w:pPr>
        <w:numPr>
          <w:ilvl w:val="0"/>
          <w:numId w:val="37"/>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Bush fencing can be made to prevent soil movements,</w:t>
      </w:r>
    </w:p>
    <w:p w14:paraId="58DB05B6" w14:textId="77777777" w:rsidR="00153CE8" w:rsidRPr="009B094C" w:rsidRDefault="00153CE8" w:rsidP="000558FD">
      <w:pPr>
        <w:numPr>
          <w:ilvl w:val="0"/>
          <w:numId w:val="37"/>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Geosynthetic fences may be placed in rows parallel to the leveling curves in sloping slopes,</w:t>
      </w:r>
    </w:p>
    <w:p w14:paraId="6576F453" w14:textId="77777777" w:rsidR="00153CE8" w:rsidRPr="009B094C" w:rsidRDefault="00153CE8" w:rsidP="000558FD">
      <w:pPr>
        <w:numPr>
          <w:ilvl w:val="0"/>
          <w:numId w:val="37"/>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Cage wire terraces can be constructed perpendicular to the axis of the streams,</w:t>
      </w:r>
    </w:p>
    <w:p w14:paraId="1F8812DC" w14:textId="77777777" w:rsidR="00153CE8" w:rsidRPr="009B094C" w:rsidRDefault="00153CE8" w:rsidP="00153CE8">
      <w:pPr>
        <w:spacing w:after="0" w:line="240" w:lineRule="auto"/>
        <w:contextualSpacing/>
        <w:jc w:val="both"/>
        <w:rPr>
          <w:rFonts w:asciiTheme="minorHAnsi" w:hAnsiTheme="minorHAnsi"/>
          <w:b/>
          <w:bCs/>
          <w:sz w:val="22"/>
          <w:lang w:val="en-US"/>
        </w:rPr>
      </w:pPr>
    </w:p>
    <w:p w14:paraId="42483B51" w14:textId="77777777" w:rsidR="00153CE8" w:rsidRPr="009B094C" w:rsidRDefault="00153CE8" w:rsidP="00153CE8">
      <w:pPr>
        <w:spacing w:after="0" w:line="240" w:lineRule="auto"/>
        <w:contextualSpacing/>
        <w:jc w:val="both"/>
        <w:rPr>
          <w:rFonts w:asciiTheme="minorHAnsi" w:hAnsiTheme="minorHAnsi"/>
          <w:b/>
          <w:bCs/>
          <w:i/>
          <w:sz w:val="22"/>
          <w:lang w:val="en-US"/>
        </w:rPr>
      </w:pPr>
      <w:r w:rsidRPr="009B094C">
        <w:rPr>
          <w:rFonts w:asciiTheme="minorHAnsi" w:hAnsiTheme="minorHAnsi"/>
          <w:b/>
          <w:bCs/>
          <w:i/>
          <w:sz w:val="22"/>
          <w:lang w:val="en-US"/>
        </w:rPr>
        <w:t>Rehabilitation of Degraded Forests</w:t>
      </w:r>
    </w:p>
    <w:p w14:paraId="68187182" w14:textId="77777777" w:rsidR="00153CE8" w:rsidRPr="009B094C" w:rsidRDefault="00153CE8" w:rsidP="000558FD">
      <w:pPr>
        <w:numPr>
          <w:ilvl w:val="0"/>
          <w:numId w:val="38"/>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Oak, juniper and cedar trees can be preserved within the basin</w:t>
      </w:r>
    </w:p>
    <w:p w14:paraId="0CC77553" w14:textId="77777777" w:rsidR="00153CE8" w:rsidRPr="009B094C" w:rsidRDefault="00153CE8" w:rsidP="000558FD">
      <w:pPr>
        <w:numPr>
          <w:ilvl w:val="0"/>
          <w:numId w:val="38"/>
        </w:num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In large spaces where there is sufficient amount of soil, cut terraces and moon terraces can be built using excavators and seedlings with suitable species and tubular seedlings can be planted (Income-generating species will be selected to provide economic contribution to the local people.).</w:t>
      </w:r>
    </w:p>
    <w:p w14:paraId="5AECB69C" w14:textId="77777777" w:rsidR="00675629" w:rsidRPr="009B094C" w:rsidRDefault="00675629" w:rsidP="00675629">
      <w:pPr>
        <w:spacing w:after="0" w:line="240" w:lineRule="auto"/>
        <w:contextualSpacing/>
        <w:jc w:val="both"/>
        <w:rPr>
          <w:rFonts w:asciiTheme="minorHAnsi" w:hAnsiTheme="minorHAnsi" w:cs="Times New Roman"/>
          <w:sz w:val="22"/>
          <w:lang w:val="en-US"/>
        </w:rPr>
      </w:pPr>
    </w:p>
    <w:p w14:paraId="4626671F" w14:textId="77777777" w:rsidR="00675629" w:rsidRPr="009B094C" w:rsidRDefault="00675629" w:rsidP="00874DF6">
      <w:pPr>
        <w:spacing w:after="0" w:line="240" w:lineRule="auto"/>
        <w:ind w:left="709" w:hanging="709"/>
        <w:contextualSpacing/>
        <w:jc w:val="both"/>
        <w:rPr>
          <w:rFonts w:asciiTheme="minorHAnsi" w:hAnsiTheme="minorHAnsi" w:cs="Times New Roman"/>
          <w:b/>
          <w:sz w:val="22"/>
          <w:lang w:val="en-US"/>
        </w:rPr>
      </w:pPr>
      <w:r w:rsidRPr="009B094C">
        <w:rPr>
          <w:rFonts w:asciiTheme="minorHAnsi" w:hAnsiTheme="minorHAnsi" w:cs="Times New Roman"/>
          <w:b/>
          <w:sz w:val="22"/>
          <w:lang w:val="en-US"/>
        </w:rPr>
        <w:t>Output 3.1.3:</w:t>
      </w:r>
      <w:r w:rsidR="00780E3F" w:rsidRPr="009B094C">
        <w:rPr>
          <w:rFonts w:asciiTheme="minorHAnsi" w:hAnsiTheme="minorHAnsi" w:cs="Times New Roman"/>
          <w:b/>
          <w:sz w:val="22"/>
          <w:lang w:val="en-US"/>
        </w:rPr>
        <w:t xml:space="preserve"> Measures and approaches for reducing the impacts of climate variability integrated into SLM and SFM practices</w:t>
      </w:r>
    </w:p>
    <w:p w14:paraId="4A4EF20B" w14:textId="77777777" w:rsidR="00675629" w:rsidRPr="009B094C" w:rsidRDefault="00675629" w:rsidP="00675629">
      <w:pPr>
        <w:spacing w:after="0" w:line="240" w:lineRule="auto"/>
        <w:contextualSpacing/>
        <w:jc w:val="both"/>
        <w:rPr>
          <w:rFonts w:asciiTheme="minorHAnsi" w:hAnsiTheme="minorHAnsi" w:cs="Times New Roman"/>
          <w:sz w:val="22"/>
          <w:lang w:val="en-US"/>
        </w:rPr>
      </w:pPr>
    </w:p>
    <w:p w14:paraId="51A86B68" w14:textId="77777777" w:rsidR="00BA0039" w:rsidRPr="009B094C" w:rsidRDefault="00586A26" w:rsidP="00675629">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 xml:space="preserve">Climate change is expected to negatively affect agriculture, pasture and forest production and to cause more serious land degradation problems. In order to mitigate climate variability, climate-friendly agricultural/forestry practices will be introduced in the Upper Sakarya Basin. </w:t>
      </w:r>
      <w:r w:rsidR="00C01E1A" w:rsidRPr="009B094C">
        <w:rPr>
          <w:rFonts w:asciiTheme="minorHAnsi" w:hAnsiTheme="minorHAnsi" w:cs="Times New Roman"/>
          <w:sz w:val="22"/>
          <w:lang w:val="en-US"/>
        </w:rPr>
        <w:t>Technical assistance to farmers on r</w:t>
      </w:r>
      <w:r w:rsidRPr="009B094C">
        <w:rPr>
          <w:rFonts w:asciiTheme="minorHAnsi" w:hAnsiTheme="minorHAnsi" w:cs="Times New Roman"/>
          <w:sz w:val="22"/>
          <w:lang w:val="en-US"/>
        </w:rPr>
        <w:t xml:space="preserve">educed tillage practices, direct seedling (no-till agriculture), organic farming, legume crop </w:t>
      </w:r>
      <w:r w:rsidRPr="009B094C">
        <w:rPr>
          <w:rFonts w:asciiTheme="minorHAnsi" w:hAnsiTheme="minorHAnsi" w:cs="Times New Roman"/>
          <w:sz w:val="22"/>
          <w:lang w:val="en-US"/>
        </w:rPr>
        <w:lastRenderedPageBreak/>
        <w:t>production, water use efficiency techniques and practices (drip irrigation, water harvesting, mulching)</w:t>
      </w:r>
      <w:r w:rsidR="00C01E1A" w:rsidRPr="009B094C">
        <w:rPr>
          <w:rFonts w:asciiTheme="minorHAnsi" w:hAnsiTheme="minorHAnsi" w:cs="Times New Roman"/>
          <w:sz w:val="22"/>
          <w:lang w:val="en-US"/>
        </w:rPr>
        <w:t xml:space="preserve">, fertilizer management, </w:t>
      </w:r>
      <w:r w:rsidR="003A0256" w:rsidRPr="009B094C">
        <w:rPr>
          <w:rFonts w:asciiTheme="minorHAnsi" w:hAnsiTheme="minorHAnsi" w:cs="Times New Roman"/>
          <w:sz w:val="22"/>
          <w:lang w:val="en-US"/>
        </w:rPr>
        <w:t xml:space="preserve">resilient crops, </w:t>
      </w:r>
      <w:r w:rsidR="00C01E1A" w:rsidRPr="009B094C">
        <w:rPr>
          <w:rFonts w:asciiTheme="minorHAnsi" w:hAnsiTheme="minorHAnsi" w:cs="Times New Roman"/>
          <w:sz w:val="22"/>
          <w:lang w:val="en-US"/>
        </w:rPr>
        <w:t xml:space="preserve">agroforestry etc. will be provided. These practices and applications will help to </w:t>
      </w:r>
      <w:r w:rsidR="00045334" w:rsidRPr="009B094C">
        <w:rPr>
          <w:rFonts w:asciiTheme="minorHAnsi" w:hAnsiTheme="minorHAnsi" w:cs="Times New Roman"/>
          <w:sz w:val="22"/>
          <w:lang w:val="en-US"/>
        </w:rPr>
        <w:t xml:space="preserve">reduce </w:t>
      </w:r>
      <w:r w:rsidR="00C01E1A" w:rsidRPr="009B094C">
        <w:rPr>
          <w:rFonts w:asciiTheme="minorHAnsi" w:hAnsiTheme="minorHAnsi" w:cs="Times New Roman"/>
          <w:sz w:val="22"/>
          <w:lang w:val="en-US"/>
        </w:rPr>
        <w:t xml:space="preserve">energy consumption and greenhouse gas emissions </w:t>
      </w:r>
      <w:r w:rsidR="003A0256" w:rsidRPr="009B094C">
        <w:rPr>
          <w:rFonts w:asciiTheme="minorHAnsi" w:hAnsiTheme="minorHAnsi" w:cs="Times New Roman"/>
          <w:sz w:val="22"/>
          <w:lang w:val="en-US"/>
        </w:rPr>
        <w:t xml:space="preserve">and </w:t>
      </w:r>
      <w:r w:rsidR="00C01E1A" w:rsidRPr="009B094C">
        <w:rPr>
          <w:rFonts w:asciiTheme="minorHAnsi" w:hAnsiTheme="minorHAnsi" w:cs="Times New Roman"/>
          <w:sz w:val="22"/>
          <w:lang w:val="en-US"/>
        </w:rPr>
        <w:t>to increase C-</w:t>
      </w:r>
      <w:r w:rsidR="0077220F" w:rsidRPr="009B094C">
        <w:rPr>
          <w:rFonts w:asciiTheme="minorHAnsi" w:hAnsiTheme="minorHAnsi" w:cs="Times New Roman"/>
          <w:sz w:val="22"/>
          <w:lang w:val="en-US"/>
        </w:rPr>
        <w:t>stocks</w:t>
      </w:r>
      <w:r w:rsidR="00C01E1A" w:rsidRPr="009B094C">
        <w:rPr>
          <w:rFonts w:asciiTheme="minorHAnsi" w:hAnsiTheme="minorHAnsi" w:cs="Times New Roman"/>
          <w:sz w:val="22"/>
          <w:lang w:val="en-US"/>
        </w:rPr>
        <w:t xml:space="preserve"> in soil. Mitigation </w:t>
      </w:r>
      <w:r w:rsidR="003A0256" w:rsidRPr="009B094C">
        <w:rPr>
          <w:rFonts w:asciiTheme="minorHAnsi" w:hAnsiTheme="minorHAnsi" w:cs="Times New Roman"/>
          <w:sz w:val="22"/>
          <w:lang w:val="en-US"/>
        </w:rPr>
        <w:t xml:space="preserve">of </w:t>
      </w:r>
      <w:r w:rsidR="00C01E1A" w:rsidRPr="009B094C">
        <w:rPr>
          <w:rFonts w:asciiTheme="minorHAnsi" w:hAnsiTheme="minorHAnsi" w:cs="Times New Roman"/>
          <w:sz w:val="22"/>
          <w:lang w:val="en-US"/>
        </w:rPr>
        <w:t xml:space="preserve">climate change effect will be monitored on farm level. </w:t>
      </w:r>
      <w:r w:rsidR="003A0256" w:rsidRPr="009B094C">
        <w:rPr>
          <w:rFonts w:asciiTheme="minorHAnsi" w:hAnsiTheme="minorHAnsi" w:cs="Times New Roman"/>
          <w:sz w:val="22"/>
          <w:lang w:val="en-US"/>
        </w:rPr>
        <w:t xml:space="preserve">Comparisons of yields, </w:t>
      </w:r>
      <w:r w:rsidR="00436B01" w:rsidRPr="009B094C">
        <w:rPr>
          <w:rFonts w:asciiTheme="minorHAnsi" w:hAnsiTheme="minorHAnsi" w:cs="Times New Roman"/>
          <w:sz w:val="22"/>
          <w:lang w:val="en-US"/>
        </w:rPr>
        <w:t>organic-C</w:t>
      </w:r>
      <w:r w:rsidR="004D2F7F" w:rsidRPr="009B094C">
        <w:rPr>
          <w:rFonts w:asciiTheme="minorHAnsi" w:hAnsiTheme="minorHAnsi" w:cs="Times New Roman"/>
          <w:sz w:val="22"/>
          <w:lang w:val="en-US"/>
        </w:rPr>
        <w:t xml:space="preserve"> and soil health and quality indicators in areas under climate-friendly agricultural activities, SLM and SFM practices with these of the control areas will be done.</w:t>
      </w:r>
      <w:r w:rsidR="00C01E1A" w:rsidRPr="009B094C">
        <w:rPr>
          <w:rFonts w:asciiTheme="minorHAnsi" w:hAnsiTheme="minorHAnsi" w:cs="Times New Roman"/>
          <w:sz w:val="22"/>
          <w:lang w:val="en-US"/>
        </w:rPr>
        <w:t xml:space="preserve"> </w:t>
      </w:r>
      <w:r w:rsidRPr="009B094C">
        <w:rPr>
          <w:rFonts w:asciiTheme="minorHAnsi" w:hAnsiTheme="minorHAnsi" w:cs="Times New Roman"/>
          <w:sz w:val="22"/>
          <w:lang w:val="en-US"/>
        </w:rPr>
        <w:t xml:space="preserve">  </w:t>
      </w:r>
      <w:r w:rsidR="004D2F7F" w:rsidRPr="009B094C">
        <w:rPr>
          <w:rFonts w:asciiTheme="minorHAnsi" w:hAnsiTheme="minorHAnsi" w:cs="Times New Roman"/>
          <w:sz w:val="22"/>
          <w:lang w:val="en-US"/>
        </w:rPr>
        <w:t xml:space="preserve">A </w:t>
      </w:r>
      <w:r w:rsidR="00BA0039" w:rsidRPr="009B094C">
        <w:rPr>
          <w:rFonts w:asciiTheme="minorHAnsi" w:hAnsiTheme="minorHAnsi" w:cs="Times New Roman"/>
          <w:sz w:val="22"/>
          <w:lang w:val="en-US"/>
        </w:rPr>
        <w:t xml:space="preserve">country specific </w:t>
      </w:r>
      <w:r w:rsidR="004D2F7F" w:rsidRPr="009B094C">
        <w:rPr>
          <w:rFonts w:asciiTheme="minorHAnsi" w:hAnsiTheme="minorHAnsi" w:cs="Times New Roman"/>
          <w:sz w:val="22"/>
          <w:lang w:val="en-US"/>
        </w:rPr>
        <w:t xml:space="preserve">self-evaluation methodology </w:t>
      </w:r>
      <w:r w:rsidR="00E525E6" w:rsidRPr="009B094C">
        <w:rPr>
          <w:rFonts w:asciiTheme="minorHAnsi" w:hAnsiTheme="minorHAnsi" w:cs="Times New Roman"/>
          <w:sz w:val="22"/>
          <w:lang w:val="en-US"/>
        </w:rPr>
        <w:t>for evaluating impact of climate variability on farmers can</w:t>
      </w:r>
      <w:r w:rsidR="004D2F7F" w:rsidRPr="009B094C">
        <w:rPr>
          <w:rFonts w:asciiTheme="minorHAnsi" w:hAnsiTheme="minorHAnsi" w:cs="Times New Roman"/>
          <w:sz w:val="22"/>
          <w:lang w:val="en-US"/>
        </w:rPr>
        <w:t xml:space="preserve"> be developed and used in the Upper Sakarya Basin and also for upscaling to all over </w:t>
      </w:r>
      <w:r w:rsidR="00BA0039" w:rsidRPr="009B094C">
        <w:rPr>
          <w:rFonts w:asciiTheme="minorHAnsi" w:hAnsiTheme="minorHAnsi" w:cs="Times New Roman"/>
          <w:sz w:val="22"/>
          <w:lang w:val="en-US"/>
        </w:rPr>
        <w:t xml:space="preserve">the </w:t>
      </w:r>
      <w:r w:rsidR="004D2F7F" w:rsidRPr="009B094C">
        <w:rPr>
          <w:rFonts w:asciiTheme="minorHAnsi" w:hAnsiTheme="minorHAnsi" w:cs="Times New Roman"/>
          <w:sz w:val="22"/>
          <w:lang w:val="en-US"/>
        </w:rPr>
        <w:t xml:space="preserve">Country. </w:t>
      </w:r>
      <w:r w:rsidR="00E525E6" w:rsidRPr="009B094C">
        <w:rPr>
          <w:rFonts w:asciiTheme="minorHAnsi" w:hAnsiTheme="minorHAnsi" w:cs="Times New Roman"/>
          <w:sz w:val="22"/>
          <w:lang w:val="en-US"/>
        </w:rPr>
        <w:t xml:space="preserve">In this context </w:t>
      </w:r>
      <w:r w:rsidR="00BA0039" w:rsidRPr="009B094C">
        <w:rPr>
          <w:rFonts w:asciiTheme="minorHAnsi" w:hAnsiTheme="minorHAnsi" w:cs="Times New Roman"/>
          <w:sz w:val="22"/>
          <w:lang w:val="en-US"/>
        </w:rPr>
        <w:t>a monitoring and evaluation tool c</w:t>
      </w:r>
      <w:r w:rsidR="004D2F7F" w:rsidRPr="009B094C">
        <w:rPr>
          <w:rFonts w:asciiTheme="minorHAnsi" w:hAnsiTheme="minorHAnsi" w:cs="Times New Roman"/>
          <w:sz w:val="22"/>
          <w:lang w:val="en-US"/>
        </w:rPr>
        <w:t xml:space="preserve">alled </w:t>
      </w:r>
      <w:r w:rsidR="003A0256" w:rsidRPr="009B094C">
        <w:rPr>
          <w:rFonts w:asciiTheme="minorHAnsi" w:hAnsiTheme="minorHAnsi" w:cs="Times New Roman"/>
          <w:sz w:val="22"/>
          <w:lang w:val="en-US"/>
        </w:rPr>
        <w:t>SHARP</w:t>
      </w:r>
      <w:r w:rsidR="00BA0039" w:rsidRPr="009B094C">
        <w:rPr>
          <w:rStyle w:val="FootnoteReference"/>
          <w:rFonts w:asciiTheme="minorHAnsi" w:hAnsiTheme="minorHAnsi"/>
          <w:sz w:val="22"/>
          <w:lang w:val="en-US"/>
        </w:rPr>
        <w:footnoteReference w:id="6"/>
      </w:r>
      <w:r w:rsidR="00E525E6" w:rsidRPr="009B094C">
        <w:rPr>
          <w:rFonts w:asciiTheme="minorHAnsi" w:hAnsiTheme="minorHAnsi" w:cs="Times New Roman"/>
          <w:sz w:val="22"/>
          <w:lang w:val="en-US"/>
        </w:rPr>
        <w:t xml:space="preserve"> (Self-evaluation and Holistic Assessment of </w:t>
      </w:r>
      <w:r w:rsidR="00BA0039" w:rsidRPr="009B094C">
        <w:rPr>
          <w:rFonts w:asciiTheme="minorHAnsi" w:hAnsiTheme="minorHAnsi" w:cs="Times New Roman"/>
          <w:sz w:val="22"/>
          <w:lang w:val="en-US"/>
        </w:rPr>
        <w:t>c</w:t>
      </w:r>
      <w:r w:rsidR="00E525E6" w:rsidRPr="009B094C">
        <w:rPr>
          <w:rFonts w:asciiTheme="minorHAnsi" w:hAnsiTheme="minorHAnsi" w:cs="Times New Roman"/>
          <w:sz w:val="22"/>
          <w:lang w:val="en-US"/>
        </w:rPr>
        <w:t xml:space="preserve">limate Resilience of </w:t>
      </w:r>
      <w:r w:rsidR="00BA0039" w:rsidRPr="009B094C">
        <w:rPr>
          <w:rFonts w:asciiTheme="minorHAnsi" w:hAnsiTheme="minorHAnsi" w:cs="Times New Roman"/>
          <w:sz w:val="22"/>
          <w:lang w:val="en-US"/>
        </w:rPr>
        <w:t>f</w:t>
      </w:r>
      <w:r w:rsidR="00E525E6" w:rsidRPr="009B094C">
        <w:rPr>
          <w:rFonts w:asciiTheme="minorHAnsi" w:hAnsiTheme="minorHAnsi" w:cs="Times New Roman"/>
          <w:sz w:val="22"/>
          <w:lang w:val="en-US"/>
        </w:rPr>
        <w:t>armers and Pastoralists)</w:t>
      </w:r>
      <w:r w:rsidR="00BA0039" w:rsidRPr="009B094C">
        <w:rPr>
          <w:rFonts w:asciiTheme="minorHAnsi" w:hAnsiTheme="minorHAnsi" w:cs="Times New Roman"/>
          <w:sz w:val="22"/>
          <w:lang w:val="en-US"/>
        </w:rPr>
        <w:t xml:space="preserve">, developed and tested </w:t>
      </w:r>
      <w:r w:rsidR="00E525E6" w:rsidRPr="009B094C">
        <w:rPr>
          <w:rFonts w:asciiTheme="minorHAnsi" w:hAnsiTheme="minorHAnsi" w:cs="Times New Roman"/>
          <w:sz w:val="22"/>
          <w:lang w:val="en-US"/>
        </w:rPr>
        <w:t>in a number of countries in sub-Saharan Africa</w:t>
      </w:r>
      <w:r w:rsidR="00BA0039" w:rsidRPr="009B094C">
        <w:rPr>
          <w:rFonts w:asciiTheme="minorHAnsi" w:hAnsiTheme="minorHAnsi" w:cs="Times New Roman"/>
          <w:sz w:val="22"/>
          <w:lang w:val="en-US"/>
        </w:rPr>
        <w:t xml:space="preserve"> may also be used after modification. </w:t>
      </w:r>
    </w:p>
    <w:p w14:paraId="452D65B3" w14:textId="77777777" w:rsidR="00B73908" w:rsidRPr="009B094C" w:rsidRDefault="00B73908" w:rsidP="00675629">
      <w:pPr>
        <w:spacing w:after="0" w:line="240" w:lineRule="auto"/>
        <w:contextualSpacing/>
        <w:jc w:val="both"/>
        <w:rPr>
          <w:rFonts w:asciiTheme="minorHAnsi" w:hAnsiTheme="minorHAnsi" w:cs="Times New Roman"/>
          <w:sz w:val="22"/>
          <w:lang w:val="en-US"/>
        </w:rPr>
      </w:pPr>
    </w:p>
    <w:p w14:paraId="79A35399" w14:textId="77777777" w:rsidR="00675629" w:rsidRPr="009B094C" w:rsidRDefault="00675629" w:rsidP="00874DF6">
      <w:pPr>
        <w:spacing w:after="0" w:line="240" w:lineRule="auto"/>
        <w:ind w:left="709" w:hanging="709"/>
        <w:contextualSpacing/>
        <w:jc w:val="both"/>
        <w:rPr>
          <w:rFonts w:asciiTheme="minorHAnsi" w:hAnsiTheme="minorHAnsi" w:cs="Times New Roman"/>
          <w:b/>
          <w:sz w:val="22"/>
          <w:lang w:val="en-US"/>
        </w:rPr>
      </w:pPr>
      <w:r w:rsidRPr="009B094C">
        <w:rPr>
          <w:rFonts w:asciiTheme="minorHAnsi" w:hAnsiTheme="minorHAnsi" w:cs="Times New Roman"/>
          <w:b/>
          <w:sz w:val="22"/>
          <w:lang w:val="en-US"/>
        </w:rPr>
        <w:t>Output 3.1.4</w:t>
      </w:r>
      <w:r w:rsidRPr="009B094C">
        <w:rPr>
          <w:rFonts w:asciiTheme="minorHAnsi" w:hAnsiTheme="minorHAnsi" w:cs="Times New Roman"/>
          <w:sz w:val="22"/>
          <w:lang w:val="en-US"/>
        </w:rPr>
        <w:t xml:space="preserve">: </w:t>
      </w:r>
      <w:r w:rsidR="00780E3F" w:rsidRPr="009B094C">
        <w:rPr>
          <w:rFonts w:asciiTheme="minorHAnsi" w:hAnsiTheme="minorHAnsi" w:cs="Times New Roman"/>
          <w:b/>
          <w:sz w:val="22"/>
          <w:lang w:val="en-US"/>
        </w:rPr>
        <w:t>Preparation of an implementation plan for achieving LDN targets in the whole Upper Sakarya Basin</w:t>
      </w:r>
    </w:p>
    <w:p w14:paraId="09CB110B" w14:textId="77777777" w:rsidR="006A71F9" w:rsidRPr="009B094C" w:rsidRDefault="006A71F9" w:rsidP="006A71F9">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After determin</w:t>
      </w:r>
      <w:r w:rsidR="00285920" w:rsidRPr="009B094C">
        <w:rPr>
          <w:rFonts w:asciiTheme="minorHAnsi" w:hAnsiTheme="minorHAnsi" w:cs="Times New Roman"/>
          <w:sz w:val="22"/>
          <w:lang w:val="en-US"/>
        </w:rPr>
        <w:t xml:space="preserve">ing </w:t>
      </w:r>
      <w:r w:rsidRPr="009B094C">
        <w:rPr>
          <w:rFonts w:asciiTheme="minorHAnsi" w:hAnsiTheme="minorHAnsi" w:cs="Times New Roman"/>
          <w:sz w:val="22"/>
          <w:lang w:val="en-US"/>
        </w:rPr>
        <w:t xml:space="preserve">hot and cold spot areas for each different land use and land cover area in the Upper Sakarya Basin by using the LPD map associated with the SOC, </w:t>
      </w:r>
      <w:r w:rsidR="00285920" w:rsidRPr="009B094C">
        <w:rPr>
          <w:rFonts w:asciiTheme="minorHAnsi" w:hAnsiTheme="minorHAnsi" w:cs="Times New Roman"/>
          <w:sz w:val="22"/>
          <w:lang w:val="en-US"/>
        </w:rPr>
        <w:t xml:space="preserve">an implementation plan for achieving LDN targets will be prepared considering the most </w:t>
      </w:r>
      <w:r w:rsidRPr="009B094C">
        <w:rPr>
          <w:rFonts w:asciiTheme="minorHAnsi" w:hAnsiTheme="minorHAnsi" w:cs="Times New Roman"/>
          <w:sz w:val="22"/>
          <w:lang w:val="en-US"/>
        </w:rPr>
        <w:t xml:space="preserve">appropriate SLM and SFM practices </w:t>
      </w:r>
      <w:r w:rsidR="00285920" w:rsidRPr="009B094C">
        <w:rPr>
          <w:rFonts w:asciiTheme="minorHAnsi" w:hAnsiTheme="minorHAnsi" w:cs="Times New Roman"/>
          <w:sz w:val="22"/>
          <w:lang w:val="en-US"/>
        </w:rPr>
        <w:t xml:space="preserve">for </w:t>
      </w:r>
      <w:r w:rsidRPr="009B094C">
        <w:rPr>
          <w:rFonts w:asciiTheme="minorHAnsi" w:hAnsiTheme="minorHAnsi" w:cs="Times New Roman"/>
          <w:sz w:val="22"/>
          <w:lang w:val="en-US"/>
        </w:rPr>
        <w:t>th</w:t>
      </w:r>
      <w:r w:rsidR="00285920" w:rsidRPr="009B094C">
        <w:rPr>
          <w:rFonts w:asciiTheme="minorHAnsi" w:hAnsiTheme="minorHAnsi" w:cs="Times New Roman"/>
          <w:sz w:val="22"/>
          <w:lang w:val="en-US"/>
        </w:rPr>
        <w:t>ese</w:t>
      </w:r>
      <w:r w:rsidRPr="009B094C">
        <w:rPr>
          <w:rFonts w:asciiTheme="minorHAnsi" w:hAnsiTheme="minorHAnsi" w:cs="Times New Roman"/>
          <w:sz w:val="22"/>
          <w:lang w:val="en-US"/>
        </w:rPr>
        <w:t xml:space="preserve"> area</w:t>
      </w:r>
      <w:r w:rsidR="00285920" w:rsidRPr="009B094C">
        <w:rPr>
          <w:rFonts w:asciiTheme="minorHAnsi" w:hAnsiTheme="minorHAnsi" w:cs="Times New Roman"/>
          <w:sz w:val="22"/>
          <w:lang w:val="en-US"/>
        </w:rPr>
        <w:t>s</w:t>
      </w:r>
      <w:r w:rsidRPr="009B094C">
        <w:rPr>
          <w:rFonts w:asciiTheme="minorHAnsi" w:hAnsiTheme="minorHAnsi" w:cs="Times New Roman"/>
          <w:sz w:val="22"/>
          <w:lang w:val="en-US"/>
        </w:rPr>
        <w:t xml:space="preserve">, </w:t>
      </w:r>
      <w:r w:rsidR="00285920" w:rsidRPr="009B094C">
        <w:rPr>
          <w:rFonts w:asciiTheme="minorHAnsi" w:hAnsiTheme="minorHAnsi" w:cs="Times New Roman"/>
          <w:sz w:val="22"/>
          <w:lang w:val="en-US"/>
        </w:rPr>
        <w:t xml:space="preserve">then </w:t>
      </w:r>
      <w:r w:rsidRPr="009B094C">
        <w:rPr>
          <w:rFonts w:asciiTheme="minorHAnsi" w:hAnsiTheme="minorHAnsi" w:cs="Times New Roman"/>
          <w:sz w:val="22"/>
          <w:lang w:val="en-US"/>
        </w:rPr>
        <w:t xml:space="preserve">it will be up scaled </w:t>
      </w:r>
      <w:r w:rsidR="00A72691" w:rsidRPr="009B094C">
        <w:rPr>
          <w:rFonts w:asciiTheme="minorHAnsi" w:hAnsiTheme="minorHAnsi" w:cs="Times New Roman"/>
          <w:sz w:val="22"/>
          <w:lang w:val="en-US"/>
        </w:rPr>
        <w:t xml:space="preserve">up </w:t>
      </w:r>
      <w:r w:rsidRPr="009B094C">
        <w:rPr>
          <w:rFonts w:asciiTheme="minorHAnsi" w:hAnsiTheme="minorHAnsi" w:cs="Times New Roman"/>
          <w:sz w:val="22"/>
          <w:lang w:val="en-US"/>
        </w:rPr>
        <w:t>for similar area</w:t>
      </w:r>
      <w:r w:rsidR="00285920" w:rsidRPr="009B094C">
        <w:rPr>
          <w:rFonts w:asciiTheme="minorHAnsi" w:hAnsiTheme="minorHAnsi" w:cs="Times New Roman"/>
          <w:sz w:val="22"/>
          <w:lang w:val="en-US"/>
        </w:rPr>
        <w:t>s</w:t>
      </w:r>
      <w:r w:rsidRPr="009B094C">
        <w:rPr>
          <w:rFonts w:asciiTheme="minorHAnsi" w:hAnsiTheme="minorHAnsi" w:cs="Times New Roman"/>
          <w:sz w:val="22"/>
          <w:lang w:val="en-US"/>
        </w:rPr>
        <w:t xml:space="preserve"> in all Sakarya Basin.</w:t>
      </w:r>
      <w:r w:rsidR="00285920" w:rsidRPr="009B094C">
        <w:rPr>
          <w:rFonts w:asciiTheme="minorHAnsi" w:hAnsiTheme="minorHAnsi" w:cs="Times New Roman"/>
          <w:sz w:val="22"/>
          <w:lang w:val="en-US"/>
        </w:rPr>
        <w:t xml:space="preserve"> In other words, participatory land-use planning will be extended to the whole Sakarya basin building on ongoing watershed management planning.</w:t>
      </w:r>
    </w:p>
    <w:p w14:paraId="4E597B3B" w14:textId="77777777" w:rsidR="00EB72B4" w:rsidRPr="009B094C" w:rsidRDefault="00EB72B4" w:rsidP="00D11556">
      <w:pPr>
        <w:spacing w:after="0" w:line="240" w:lineRule="auto"/>
        <w:contextualSpacing/>
        <w:jc w:val="both"/>
        <w:rPr>
          <w:rFonts w:asciiTheme="minorHAnsi" w:hAnsiTheme="minorHAnsi" w:cs="Times New Roman"/>
          <w:sz w:val="22"/>
          <w:lang w:val="en-US"/>
        </w:rPr>
      </w:pPr>
    </w:p>
    <w:p w14:paraId="59D97507" w14:textId="77777777" w:rsidR="00D11556" w:rsidRPr="009B094C" w:rsidRDefault="00D11556" w:rsidP="00D11556">
      <w:pPr>
        <w:spacing w:after="0" w:line="240" w:lineRule="auto"/>
        <w:contextualSpacing/>
        <w:jc w:val="both"/>
        <w:rPr>
          <w:rFonts w:asciiTheme="minorHAnsi" w:hAnsiTheme="minorHAnsi" w:cs="Times New Roman"/>
          <w:sz w:val="22"/>
          <w:u w:val="single"/>
          <w:lang w:val="en-US"/>
        </w:rPr>
      </w:pPr>
      <w:r w:rsidRPr="009B094C">
        <w:rPr>
          <w:rFonts w:asciiTheme="minorHAnsi" w:hAnsiTheme="minorHAnsi" w:cs="Times New Roman"/>
          <w:sz w:val="22"/>
          <w:u w:val="single"/>
          <w:lang w:val="en-US"/>
        </w:rPr>
        <w:t xml:space="preserve">Outcome 3.2: </w:t>
      </w:r>
      <w:r w:rsidR="00675629" w:rsidRPr="009B094C">
        <w:rPr>
          <w:rFonts w:asciiTheme="minorHAnsi" w:hAnsiTheme="minorHAnsi" w:cs="Times New Roman"/>
          <w:sz w:val="22"/>
          <w:u w:val="single"/>
          <w:lang w:val="en-US"/>
        </w:rPr>
        <w:t>Land productivity increased by 10% and livelihoods for local communities strengthened</w:t>
      </w:r>
    </w:p>
    <w:p w14:paraId="066B6B48" w14:textId="77777777" w:rsidR="00162DA5" w:rsidRPr="009B094C" w:rsidRDefault="00162DA5" w:rsidP="00162DA5">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 xml:space="preserve">Raising the quality of life and welfare of the people living in the Upper Sakarya basin to reduce the pressure on natural resources is </w:t>
      </w:r>
      <w:r w:rsidR="00EC205E" w:rsidRPr="009B094C">
        <w:rPr>
          <w:rFonts w:asciiTheme="minorHAnsi" w:hAnsiTheme="minorHAnsi" w:cs="Times New Roman"/>
          <w:sz w:val="22"/>
          <w:lang w:val="en-US"/>
        </w:rPr>
        <w:t xml:space="preserve">to achieve </w:t>
      </w:r>
      <w:r w:rsidRPr="009B094C">
        <w:rPr>
          <w:rFonts w:asciiTheme="minorHAnsi" w:hAnsiTheme="minorHAnsi" w:cs="Times New Roman"/>
          <w:sz w:val="22"/>
          <w:lang w:val="en-US"/>
        </w:rPr>
        <w:t xml:space="preserve">sustainable land management </w:t>
      </w:r>
      <w:r w:rsidR="00EC205E" w:rsidRPr="009B094C">
        <w:rPr>
          <w:rFonts w:asciiTheme="minorHAnsi" w:hAnsiTheme="minorHAnsi" w:cs="Times New Roman"/>
          <w:sz w:val="22"/>
          <w:lang w:val="en-US"/>
        </w:rPr>
        <w:t xml:space="preserve">using </w:t>
      </w:r>
      <w:r w:rsidRPr="009B094C">
        <w:rPr>
          <w:rFonts w:asciiTheme="minorHAnsi" w:hAnsiTheme="minorHAnsi" w:cs="Times New Roman"/>
          <w:sz w:val="22"/>
          <w:lang w:val="en-US"/>
        </w:rPr>
        <w:t xml:space="preserve">the LDN </w:t>
      </w:r>
      <w:r w:rsidR="00EC205E" w:rsidRPr="009B094C">
        <w:rPr>
          <w:rFonts w:asciiTheme="minorHAnsi" w:hAnsiTheme="minorHAnsi" w:cs="Times New Roman"/>
          <w:sz w:val="22"/>
          <w:lang w:val="en-US"/>
        </w:rPr>
        <w:t>approach</w:t>
      </w:r>
      <w:r w:rsidRPr="009B094C">
        <w:rPr>
          <w:rFonts w:asciiTheme="minorHAnsi" w:hAnsiTheme="minorHAnsi" w:cs="Times New Roman"/>
          <w:sz w:val="22"/>
          <w:lang w:val="en-US"/>
        </w:rPr>
        <w:t xml:space="preserve">. Land degradation neutrality and rehabilitation activities will integrate the activities of improving the living and income conditions of low-income people, </w:t>
      </w:r>
      <w:r w:rsidR="00EC205E" w:rsidRPr="009B094C">
        <w:rPr>
          <w:rFonts w:asciiTheme="minorHAnsi" w:hAnsiTheme="minorHAnsi" w:cs="Times New Roman"/>
          <w:sz w:val="22"/>
          <w:lang w:val="en-US"/>
        </w:rPr>
        <w:t>who</w:t>
      </w:r>
      <w:r w:rsidRPr="009B094C">
        <w:rPr>
          <w:rFonts w:asciiTheme="minorHAnsi" w:hAnsiTheme="minorHAnsi" w:cs="Times New Roman"/>
          <w:sz w:val="22"/>
          <w:lang w:val="en-US"/>
        </w:rPr>
        <w:t xml:space="preserve"> are putting</w:t>
      </w:r>
      <w:r w:rsidR="00EC205E" w:rsidRPr="009B094C">
        <w:rPr>
          <w:rFonts w:asciiTheme="minorHAnsi" w:hAnsiTheme="minorHAnsi" w:cs="Times New Roman"/>
          <w:sz w:val="22"/>
          <w:lang w:val="en-US"/>
        </w:rPr>
        <w:t xml:space="preserve"> </w:t>
      </w:r>
      <w:r w:rsidRPr="009B094C">
        <w:rPr>
          <w:rFonts w:asciiTheme="minorHAnsi" w:hAnsiTheme="minorHAnsi" w:cs="Times New Roman"/>
          <w:sz w:val="22"/>
          <w:lang w:val="en-US"/>
        </w:rPr>
        <w:t>pressure on natural resources. For this reason, the project supports income generating activities that are climate-smart</w:t>
      </w:r>
      <w:r w:rsidR="000600C5" w:rsidRPr="009B094C">
        <w:rPr>
          <w:rFonts w:asciiTheme="minorHAnsi" w:hAnsiTheme="minorHAnsi" w:cs="Times New Roman"/>
          <w:sz w:val="22"/>
          <w:lang w:val="en-US"/>
        </w:rPr>
        <w:t>, gender sensitive</w:t>
      </w:r>
      <w:r w:rsidRPr="009B094C">
        <w:rPr>
          <w:rFonts w:asciiTheme="minorHAnsi" w:hAnsiTheme="minorHAnsi" w:cs="Times New Roman"/>
          <w:sz w:val="22"/>
          <w:lang w:val="en-US"/>
        </w:rPr>
        <w:t xml:space="preserve"> and sustainable. </w:t>
      </w:r>
    </w:p>
    <w:p w14:paraId="61FF658C" w14:textId="77777777" w:rsidR="004F347A" w:rsidRPr="009B094C" w:rsidRDefault="004F347A" w:rsidP="00D11556">
      <w:pPr>
        <w:spacing w:after="0" w:line="240" w:lineRule="auto"/>
        <w:contextualSpacing/>
        <w:jc w:val="both"/>
        <w:rPr>
          <w:rFonts w:asciiTheme="minorHAnsi" w:hAnsiTheme="minorHAnsi" w:cs="Times New Roman"/>
          <w:sz w:val="22"/>
          <w:u w:val="single"/>
          <w:lang w:val="en-US"/>
        </w:rPr>
      </w:pPr>
    </w:p>
    <w:p w14:paraId="1DE79523" w14:textId="77777777" w:rsidR="00E206CD" w:rsidRPr="009B094C" w:rsidRDefault="00E23EAA" w:rsidP="00E23EAA">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Output 3.2.1: </w:t>
      </w:r>
      <w:r w:rsidR="00780E3F" w:rsidRPr="009B094C">
        <w:rPr>
          <w:rFonts w:asciiTheme="minorHAnsi" w:hAnsiTheme="minorHAnsi"/>
          <w:b/>
          <w:bCs/>
          <w:sz w:val="22"/>
          <w:lang w:val="en-US"/>
        </w:rPr>
        <w:t>Introduction of gender sensitive sustainable livelihood strategies</w:t>
      </w:r>
    </w:p>
    <w:p w14:paraId="58511B0F" w14:textId="042F6BEF" w:rsidR="00EB72B4" w:rsidRPr="009B094C" w:rsidRDefault="00471662" w:rsidP="00EB72B4">
      <w:pPr>
        <w:spacing w:after="0" w:line="240" w:lineRule="auto"/>
        <w:contextualSpacing/>
        <w:jc w:val="both"/>
        <w:rPr>
          <w:rFonts w:asciiTheme="minorHAnsi" w:hAnsiTheme="minorHAnsi"/>
          <w:sz w:val="22"/>
          <w:lang w:val="en-US"/>
        </w:rPr>
      </w:pPr>
      <w:r w:rsidRPr="009B094C">
        <w:rPr>
          <w:rFonts w:asciiTheme="minorHAnsi" w:hAnsiTheme="minorHAnsi"/>
          <w:bCs/>
          <w:sz w:val="22"/>
          <w:lang w:val="en-US"/>
        </w:rPr>
        <w:t xml:space="preserve">A gender action plan </w:t>
      </w:r>
      <w:r w:rsidR="001C0B1B" w:rsidRPr="009B094C">
        <w:rPr>
          <w:rFonts w:asciiTheme="minorHAnsi" w:hAnsiTheme="minorHAnsi"/>
          <w:bCs/>
          <w:sz w:val="22"/>
          <w:lang w:val="en-US"/>
        </w:rPr>
        <w:t xml:space="preserve">identifying roles, responsibilities and priorities of women </w:t>
      </w:r>
      <w:r w:rsidRPr="009B094C">
        <w:rPr>
          <w:rFonts w:asciiTheme="minorHAnsi" w:hAnsiTheme="minorHAnsi"/>
          <w:bCs/>
          <w:sz w:val="22"/>
          <w:lang w:val="en-US"/>
        </w:rPr>
        <w:t>will be developed</w:t>
      </w:r>
      <w:r w:rsidR="00611370" w:rsidRPr="009B094C">
        <w:rPr>
          <w:rFonts w:asciiTheme="minorHAnsi" w:hAnsiTheme="minorHAnsi"/>
          <w:bCs/>
          <w:sz w:val="22"/>
          <w:lang w:val="en-US"/>
        </w:rPr>
        <w:t xml:space="preserve"> based on </w:t>
      </w:r>
      <w:r w:rsidR="001C0B1B" w:rsidRPr="009B094C">
        <w:rPr>
          <w:rFonts w:asciiTheme="minorHAnsi" w:hAnsiTheme="minorHAnsi"/>
          <w:bCs/>
          <w:sz w:val="22"/>
          <w:lang w:val="en-US"/>
        </w:rPr>
        <w:t>preliminary finding from the PPG phase and a more</w:t>
      </w:r>
      <w:r w:rsidR="00611370" w:rsidRPr="009B094C">
        <w:rPr>
          <w:rFonts w:asciiTheme="minorHAnsi" w:hAnsiTheme="minorHAnsi"/>
          <w:bCs/>
          <w:sz w:val="22"/>
          <w:lang w:val="en-US"/>
        </w:rPr>
        <w:t xml:space="preserve"> thorough analysis of the socio-economic situation at the project sites</w:t>
      </w:r>
      <w:r w:rsidR="001C0B1B" w:rsidRPr="009B094C">
        <w:rPr>
          <w:rFonts w:asciiTheme="minorHAnsi" w:hAnsiTheme="minorHAnsi"/>
          <w:bCs/>
          <w:sz w:val="22"/>
          <w:lang w:val="en-US"/>
        </w:rPr>
        <w:t xml:space="preserve"> (Figure </w:t>
      </w:r>
      <w:r w:rsidR="000568E1">
        <w:rPr>
          <w:rFonts w:asciiTheme="minorHAnsi" w:hAnsiTheme="minorHAnsi"/>
          <w:bCs/>
          <w:sz w:val="22"/>
          <w:lang w:val="en-US"/>
        </w:rPr>
        <w:t>7</w:t>
      </w:r>
      <w:r w:rsidR="001C0B1B" w:rsidRPr="009B094C">
        <w:rPr>
          <w:rFonts w:asciiTheme="minorHAnsi" w:hAnsiTheme="minorHAnsi"/>
          <w:bCs/>
          <w:sz w:val="22"/>
          <w:lang w:val="en-US"/>
        </w:rPr>
        <w:t>).</w:t>
      </w:r>
      <w:r w:rsidR="00611370" w:rsidRPr="009B094C">
        <w:rPr>
          <w:rFonts w:asciiTheme="minorHAnsi" w:hAnsiTheme="minorHAnsi"/>
          <w:bCs/>
          <w:sz w:val="22"/>
          <w:lang w:val="en-US"/>
        </w:rPr>
        <w:t xml:space="preserve"> </w:t>
      </w:r>
      <w:r w:rsidR="008E2A63" w:rsidRPr="009B094C">
        <w:rPr>
          <w:rFonts w:asciiTheme="minorHAnsi" w:hAnsiTheme="minorHAnsi"/>
          <w:bCs/>
          <w:sz w:val="22"/>
          <w:lang w:val="en-US"/>
        </w:rPr>
        <w:t xml:space="preserve">For example, women aged 40-50 are strongly demanding that </w:t>
      </w:r>
      <w:r w:rsidR="0077220F" w:rsidRPr="009B094C">
        <w:rPr>
          <w:rFonts w:asciiTheme="minorHAnsi" w:hAnsiTheme="minorHAnsi"/>
          <w:bCs/>
          <w:sz w:val="22"/>
          <w:lang w:val="en-US"/>
        </w:rPr>
        <w:t>entrepreneurship</w:t>
      </w:r>
      <w:r w:rsidR="008E2A63" w:rsidRPr="009B094C">
        <w:rPr>
          <w:rFonts w:asciiTheme="minorHAnsi" w:hAnsiTheme="minorHAnsi"/>
          <w:bCs/>
          <w:sz w:val="22"/>
          <w:lang w:val="en-US"/>
        </w:rPr>
        <w:t xml:space="preserve"> training be provided, while younger women want to be trained on handicrafts. Another priority </w:t>
      </w:r>
      <w:r w:rsidR="000B0C7A" w:rsidRPr="009B094C">
        <w:rPr>
          <w:rFonts w:asciiTheme="minorHAnsi" w:hAnsiTheme="minorHAnsi"/>
          <w:bCs/>
          <w:sz w:val="22"/>
          <w:lang w:val="en-US"/>
        </w:rPr>
        <w:t>is</w:t>
      </w:r>
      <w:r w:rsidR="008E2A63" w:rsidRPr="009B094C">
        <w:rPr>
          <w:rFonts w:asciiTheme="minorHAnsi" w:hAnsiTheme="minorHAnsi"/>
          <w:bCs/>
          <w:sz w:val="22"/>
          <w:lang w:val="en-US"/>
        </w:rPr>
        <w:t xml:space="preserve"> to improve truffle mushroom production.</w:t>
      </w:r>
      <w:r w:rsidR="00485C0C" w:rsidRPr="009B094C">
        <w:rPr>
          <w:rFonts w:ascii="Century Schoolbook" w:eastAsia="Calibri" w:hAnsi="Century Schoolbook" w:cs="Times New Roman"/>
          <w:szCs w:val="24"/>
          <w:lang w:val="en-US"/>
        </w:rPr>
        <w:t xml:space="preserve"> </w:t>
      </w:r>
      <w:r w:rsidR="00A72691" w:rsidRPr="00E008B9">
        <w:rPr>
          <w:rFonts w:asciiTheme="minorHAnsi" w:eastAsia="Calibri" w:hAnsiTheme="minorHAnsi" w:cstheme="minorHAnsi"/>
          <w:sz w:val="22"/>
          <w:lang w:val="en-US"/>
        </w:rPr>
        <w:t>S</w:t>
      </w:r>
      <w:r w:rsidR="00485C0C" w:rsidRPr="00E008B9">
        <w:rPr>
          <w:rFonts w:asciiTheme="minorHAnsi" w:hAnsiTheme="minorHAnsi" w:cstheme="minorHAnsi"/>
          <w:bCs/>
          <w:sz w:val="22"/>
          <w:lang w:val="en-US"/>
        </w:rPr>
        <w:t>ustai</w:t>
      </w:r>
      <w:r w:rsidR="00485C0C" w:rsidRPr="009B094C">
        <w:rPr>
          <w:rFonts w:asciiTheme="minorHAnsi" w:hAnsiTheme="minorHAnsi"/>
          <w:bCs/>
          <w:sz w:val="22"/>
          <w:lang w:val="en-US"/>
        </w:rPr>
        <w:t>nable income sources will be suggested to improve the living conditions of local people.</w:t>
      </w:r>
      <w:r w:rsidR="000B0C7A" w:rsidRPr="009B094C">
        <w:rPr>
          <w:rFonts w:asciiTheme="minorHAnsi" w:hAnsiTheme="minorHAnsi"/>
          <w:bCs/>
          <w:sz w:val="22"/>
          <w:lang w:val="en-US"/>
        </w:rPr>
        <w:t xml:space="preserve"> </w:t>
      </w:r>
      <w:r w:rsidR="00A72691" w:rsidRPr="009B094C">
        <w:rPr>
          <w:rFonts w:asciiTheme="minorHAnsi" w:hAnsiTheme="minorHAnsi"/>
          <w:bCs/>
          <w:sz w:val="22"/>
          <w:lang w:val="en-US"/>
        </w:rPr>
        <w:t>T</w:t>
      </w:r>
      <w:r w:rsidR="0013359B" w:rsidRPr="009B094C">
        <w:rPr>
          <w:rFonts w:asciiTheme="minorHAnsi" w:hAnsiTheme="minorHAnsi"/>
          <w:bCs/>
          <w:sz w:val="22"/>
          <w:lang w:val="en-US"/>
        </w:rPr>
        <w:t>his project is aim</w:t>
      </w:r>
      <w:r w:rsidR="00A72691" w:rsidRPr="009B094C">
        <w:rPr>
          <w:rFonts w:asciiTheme="minorHAnsi" w:hAnsiTheme="minorHAnsi"/>
          <w:bCs/>
          <w:sz w:val="22"/>
          <w:lang w:val="en-US"/>
        </w:rPr>
        <w:t>ing</w:t>
      </w:r>
      <w:r w:rsidR="0013359B" w:rsidRPr="009B094C">
        <w:rPr>
          <w:rFonts w:asciiTheme="minorHAnsi" w:hAnsiTheme="minorHAnsi"/>
          <w:bCs/>
          <w:sz w:val="22"/>
          <w:lang w:val="en-US"/>
        </w:rPr>
        <w:t xml:space="preserve"> to increase the incomes of women by using environmentally friendly traditional and new natural resource usage practices. </w:t>
      </w:r>
      <w:r w:rsidR="000B0C7A" w:rsidRPr="009B094C">
        <w:rPr>
          <w:rFonts w:asciiTheme="minorHAnsi" w:hAnsiTheme="minorHAnsi"/>
          <w:bCs/>
          <w:sz w:val="22"/>
          <w:lang w:val="en-US"/>
        </w:rPr>
        <w:t>S</w:t>
      </w:r>
      <w:r w:rsidR="00485C0C" w:rsidRPr="009B094C">
        <w:rPr>
          <w:rFonts w:asciiTheme="minorHAnsi" w:hAnsiTheme="minorHAnsi"/>
          <w:bCs/>
          <w:sz w:val="22"/>
          <w:lang w:val="en-US"/>
        </w:rPr>
        <w:t xml:space="preserve">olutions </w:t>
      </w:r>
      <w:r w:rsidR="000B0C7A" w:rsidRPr="009B094C">
        <w:rPr>
          <w:rFonts w:asciiTheme="minorHAnsi" w:hAnsiTheme="minorHAnsi"/>
          <w:bCs/>
          <w:sz w:val="22"/>
          <w:lang w:val="en-US"/>
        </w:rPr>
        <w:t>will</w:t>
      </w:r>
      <w:r w:rsidR="00485C0C" w:rsidRPr="009B094C">
        <w:rPr>
          <w:rFonts w:asciiTheme="minorHAnsi" w:hAnsiTheme="minorHAnsi"/>
          <w:bCs/>
          <w:sz w:val="22"/>
          <w:lang w:val="en-US"/>
        </w:rPr>
        <w:t xml:space="preserve"> be proposed to provide </w:t>
      </w:r>
      <w:r w:rsidR="000B0C7A" w:rsidRPr="009B094C">
        <w:rPr>
          <w:rFonts w:asciiTheme="minorHAnsi" w:hAnsiTheme="minorHAnsi"/>
          <w:bCs/>
          <w:sz w:val="22"/>
          <w:lang w:val="en-US"/>
        </w:rPr>
        <w:t xml:space="preserve">alternative </w:t>
      </w:r>
      <w:r w:rsidR="00485C0C" w:rsidRPr="009B094C">
        <w:rPr>
          <w:rFonts w:asciiTheme="minorHAnsi" w:hAnsiTheme="minorHAnsi"/>
          <w:bCs/>
          <w:sz w:val="22"/>
          <w:lang w:val="en-US"/>
        </w:rPr>
        <w:t>sources of income</w:t>
      </w:r>
      <w:r w:rsidR="000B0C7A" w:rsidRPr="009B094C">
        <w:rPr>
          <w:rFonts w:asciiTheme="minorHAnsi" w:hAnsiTheme="minorHAnsi"/>
          <w:bCs/>
          <w:sz w:val="22"/>
          <w:lang w:val="en-US"/>
        </w:rPr>
        <w:t xml:space="preserve"> </w:t>
      </w:r>
      <w:r w:rsidR="008A0831" w:rsidRPr="009B094C">
        <w:rPr>
          <w:rFonts w:asciiTheme="minorHAnsi" w:hAnsiTheme="minorHAnsi"/>
          <w:bCs/>
          <w:sz w:val="22"/>
          <w:lang w:val="en-US"/>
        </w:rPr>
        <w:t xml:space="preserve">such as beekeeping, </w:t>
      </w:r>
      <w:r w:rsidR="000B0C7A" w:rsidRPr="009B094C">
        <w:rPr>
          <w:rFonts w:asciiTheme="minorHAnsi" w:hAnsiTheme="minorHAnsi"/>
          <w:bCs/>
          <w:sz w:val="22"/>
          <w:lang w:val="en-US"/>
        </w:rPr>
        <w:t>medicinal and aromatic plant</w:t>
      </w:r>
      <w:r w:rsidR="0034367D" w:rsidRPr="009B094C">
        <w:rPr>
          <w:rFonts w:asciiTheme="minorHAnsi" w:hAnsiTheme="minorHAnsi"/>
          <w:bCs/>
          <w:sz w:val="22"/>
          <w:lang w:val="en-US"/>
        </w:rPr>
        <w:t xml:space="preserve"> breeding</w:t>
      </w:r>
      <w:r w:rsidR="000B0C7A" w:rsidRPr="009B094C">
        <w:rPr>
          <w:rFonts w:asciiTheme="minorHAnsi" w:hAnsiTheme="minorHAnsi"/>
          <w:bCs/>
          <w:sz w:val="22"/>
          <w:lang w:val="en-US"/>
        </w:rPr>
        <w:t xml:space="preserve">, </w:t>
      </w:r>
      <w:r w:rsidR="008A0831" w:rsidRPr="009B094C">
        <w:rPr>
          <w:rFonts w:asciiTheme="minorHAnsi" w:hAnsiTheme="minorHAnsi"/>
          <w:bCs/>
          <w:sz w:val="22"/>
          <w:lang w:val="en-US"/>
        </w:rPr>
        <w:t xml:space="preserve">mushroom </w:t>
      </w:r>
      <w:r w:rsidR="0034367D" w:rsidRPr="009B094C">
        <w:rPr>
          <w:rFonts w:asciiTheme="minorHAnsi" w:hAnsiTheme="minorHAnsi"/>
          <w:bCs/>
          <w:sz w:val="22"/>
          <w:lang w:val="en-US"/>
        </w:rPr>
        <w:t>farming</w:t>
      </w:r>
      <w:r w:rsidR="008A0831" w:rsidRPr="009B094C">
        <w:rPr>
          <w:rFonts w:asciiTheme="minorHAnsi" w:hAnsiTheme="minorHAnsi"/>
          <w:bCs/>
          <w:sz w:val="22"/>
          <w:lang w:val="en-US"/>
        </w:rPr>
        <w:t xml:space="preserve">, </w:t>
      </w:r>
      <w:r w:rsidR="000B0C7A" w:rsidRPr="009B094C">
        <w:rPr>
          <w:rFonts w:asciiTheme="minorHAnsi" w:hAnsiTheme="minorHAnsi"/>
          <w:bCs/>
          <w:sz w:val="22"/>
          <w:lang w:val="en-US"/>
        </w:rPr>
        <w:t>vegetable food products, animal food products</w:t>
      </w:r>
      <w:r w:rsidR="00EB72B4" w:rsidRPr="009B094C">
        <w:rPr>
          <w:rFonts w:asciiTheme="minorHAnsi" w:hAnsiTheme="minorHAnsi"/>
          <w:bCs/>
          <w:sz w:val="22"/>
          <w:lang w:val="en-US"/>
        </w:rPr>
        <w:t xml:space="preserve"> and</w:t>
      </w:r>
      <w:r w:rsidR="000B0C7A" w:rsidRPr="009B094C">
        <w:rPr>
          <w:rFonts w:asciiTheme="minorHAnsi" w:hAnsiTheme="minorHAnsi"/>
          <w:bCs/>
          <w:sz w:val="22"/>
          <w:lang w:val="en-US"/>
        </w:rPr>
        <w:t xml:space="preserve"> wool </w:t>
      </w:r>
      <w:r w:rsidR="008A0831" w:rsidRPr="009B094C">
        <w:rPr>
          <w:rFonts w:asciiTheme="minorHAnsi" w:hAnsiTheme="minorHAnsi"/>
          <w:bCs/>
          <w:sz w:val="22"/>
          <w:lang w:val="en-US"/>
        </w:rPr>
        <w:t xml:space="preserve">production as well as </w:t>
      </w:r>
      <w:r w:rsidR="000B0C7A" w:rsidRPr="009B094C">
        <w:rPr>
          <w:rFonts w:asciiTheme="minorHAnsi" w:hAnsiTheme="minorHAnsi"/>
          <w:bCs/>
          <w:sz w:val="22"/>
          <w:lang w:val="en-US"/>
        </w:rPr>
        <w:t>good agricultural practices</w:t>
      </w:r>
      <w:r w:rsidR="008A0831" w:rsidRPr="009B094C">
        <w:rPr>
          <w:rFonts w:asciiTheme="minorHAnsi" w:hAnsiTheme="minorHAnsi"/>
          <w:bCs/>
          <w:sz w:val="22"/>
          <w:lang w:val="en-US"/>
        </w:rPr>
        <w:t>.</w:t>
      </w:r>
      <w:r w:rsidR="00EB72B4" w:rsidRPr="009B094C">
        <w:rPr>
          <w:rFonts w:asciiTheme="minorHAnsi" w:hAnsiTheme="minorHAnsi"/>
          <w:sz w:val="22"/>
          <w:lang w:val="en-US"/>
        </w:rPr>
        <w:t xml:space="preserve"> In addition, income generating practices that could reduce pressure on land resources </w:t>
      </w:r>
      <w:r w:rsidR="00670F83">
        <w:rPr>
          <w:rFonts w:asciiTheme="minorHAnsi" w:hAnsiTheme="minorHAnsi"/>
          <w:sz w:val="22"/>
          <w:lang w:val="en-US"/>
        </w:rPr>
        <w:t xml:space="preserve">targeting </w:t>
      </w:r>
      <w:r w:rsidR="00EB72B4" w:rsidRPr="009B094C">
        <w:rPr>
          <w:rFonts w:asciiTheme="minorHAnsi" w:hAnsiTheme="minorHAnsi"/>
          <w:sz w:val="22"/>
          <w:lang w:val="en-US"/>
        </w:rPr>
        <w:t xml:space="preserve">women will also be supported, such as support to women </w:t>
      </w:r>
      <w:r w:rsidR="0077220F" w:rsidRPr="009B094C">
        <w:rPr>
          <w:rFonts w:asciiTheme="minorHAnsi" w:hAnsiTheme="minorHAnsi"/>
          <w:sz w:val="22"/>
          <w:lang w:val="en-US"/>
        </w:rPr>
        <w:t>entrepreneurs</w:t>
      </w:r>
      <w:r w:rsidR="00EB72B4" w:rsidRPr="009B094C">
        <w:rPr>
          <w:rFonts w:asciiTheme="minorHAnsi" w:hAnsiTheme="minorHAnsi"/>
          <w:sz w:val="22"/>
          <w:lang w:val="en-US"/>
        </w:rPr>
        <w:t xml:space="preserve">, support to development and marketing of handicrafts, such as carpets. </w:t>
      </w:r>
    </w:p>
    <w:p w14:paraId="3A87E2E5" w14:textId="77777777" w:rsidR="0013359B" w:rsidRPr="009B094C" w:rsidRDefault="0013359B" w:rsidP="00485C0C">
      <w:pPr>
        <w:spacing w:after="0" w:line="240" w:lineRule="auto"/>
        <w:contextualSpacing/>
        <w:jc w:val="both"/>
        <w:rPr>
          <w:rFonts w:asciiTheme="minorHAnsi" w:hAnsiTheme="minorHAnsi"/>
          <w:bCs/>
          <w:sz w:val="22"/>
          <w:lang w:val="en-US"/>
        </w:rPr>
      </w:pPr>
    </w:p>
    <w:p w14:paraId="0A1839DF" w14:textId="77777777" w:rsidR="00E27BFE" w:rsidRPr="009B094C" w:rsidRDefault="00F35C36" w:rsidP="001C0B1B">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S</w:t>
      </w:r>
      <w:r w:rsidR="000B0C7A" w:rsidRPr="009B094C">
        <w:rPr>
          <w:rFonts w:asciiTheme="minorHAnsi" w:hAnsiTheme="minorHAnsi"/>
          <w:bCs/>
          <w:sz w:val="22"/>
          <w:lang w:val="en-US"/>
        </w:rPr>
        <w:t>ocio-economic analysis</w:t>
      </w:r>
      <w:r w:rsidR="00E27BFE" w:rsidRPr="009B094C">
        <w:rPr>
          <w:rFonts w:asciiTheme="minorHAnsi" w:hAnsiTheme="minorHAnsi"/>
          <w:bCs/>
          <w:sz w:val="22"/>
          <w:lang w:val="en-US"/>
        </w:rPr>
        <w:t xml:space="preserve"> </w:t>
      </w:r>
      <w:r w:rsidRPr="009B094C">
        <w:rPr>
          <w:rFonts w:asciiTheme="minorHAnsi" w:hAnsiTheme="minorHAnsi"/>
          <w:bCs/>
          <w:sz w:val="22"/>
          <w:lang w:val="en-US"/>
        </w:rPr>
        <w:t xml:space="preserve">of LDN helps </w:t>
      </w:r>
      <w:r w:rsidR="000B0C7A" w:rsidRPr="009B094C">
        <w:rPr>
          <w:rFonts w:asciiTheme="minorHAnsi" w:hAnsiTheme="minorHAnsi"/>
          <w:bCs/>
          <w:sz w:val="22"/>
          <w:lang w:val="en-US"/>
        </w:rPr>
        <w:t>efficient use of natural resources as a source of livelihood</w:t>
      </w:r>
      <w:r w:rsidR="00E27BFE" w:rsidRPr="009B094C">
        <w:rPr>
          <w:rFonts w:asciiTheme="minorHAnsi" w:hAnsiTheme="minorHAnsi"/>
          <w:bCs/>
          <w:sz w:val="22"/>
          <w:lang w:val="en-US"/>
        </w:rPr>
        <w:t xml:space="preserve"> by</w:t>
      </w:r>
      <w:r w:rsidR="000B0C7A" w:rsidRPr="009B094C">
        <w:rPr>
          <w:rFonts w:asciiTheme="minorHAnsi" w:hAnsiTheme="minorHAnsi"/>
          <w:bCs/>
          <w:sz w:val="22"/>
          <w:lang w:val="en-US"/>
        </w:rPr>
        <w:t xml:space="preserve"> </w:t>
      </w:r>
      <w:r w:rsidR="0077220F" w:rsidRPr="009B094C">
        <w:rPr>
          <w:rFonts w:asciiTheme="minorHAnsi" w:hAnsiTheme="minorHAnsi"/>
          <w:bCs/>
          <w:sz w:val="22"/>
          <w:lang w:val="en-US"/>
        </w:rPr>
        <w:t>analyzing</w:t>
      </w:r>
      <w:r w:rsidRPr="009B094C">
        <w:rPr>
          <w:rFonts w:asciiTheme="minorHAnsi" w:hAnsiTheme="minorHAnsi"/>
          <w:bCs/>
          <w:sz w:val="22"/>
          <w:lang w:val="en-US"/>
        </w:rPr>
        <w:t xml:space="preserve"> the interactions between LDN and income-population movements. In this context more attention will be given for </w:t>
      </w:r>
      <w:r w:rsidR="000B0C7A" w:rsidRPr="009B094C">
        <w:rPr>
          <w:rFonts w:asciiTheme="minorHAnsi" w:hAnsiTheme="minorHAnsi"/>
          <w:bCs/>
          <w:sz w:val="22"/>
          <w:lang w:val="en-US"/>
        </w:rPr>
        <w:t xml:space="preserve">increasing occupational capacity of farmer women, </w:t>
      </w:r>
      <w:r w:rsidR="00E27BFE" w:rsidRPr="009B094C">
        <w:rPr>
          <w:rFonts w:asciiTheme="minorHAnsi" w:hAnsiTheme="minorHAnsi"/>
          <w:bCs/>
          <w:sz w:val="22"/>
          <w:lang w:val="en-US"/>
        </w:rPr>
        <w:t xml:space="preserve">establishing </w:t>
      </w:r>
      <w:r w:rsidR="000B0C7A" w:rsidRPr="009B094C">
        <w:rPr>
          <w:rFonts w:asciiTheme="minorHAnsi" w:hAnsiTheme="minorHAnsi"/>
          <w:bCs/>
          <w:sz w:val="22"/>
          <w:lang w:val="en-US"/>
        </w:rPr>
        <w:t xml:space="preserve">NGO-based </w:t>
      </w:r>
      <w:r w:rsidR="000B0C7A" w:rsidRPr="009B094C">
        <w:rPr>
          <w:rFonts w:asciiTheme="minorHAnsi" w:hAnsiTheme="minorHAnsi"/>
          <w:bCs/>
          <w:sz w:val="22"/>
          <w:lang w:val="en-US"/>
        </w:rPr>
        <w:lastRenderedPageBreak/>
        <w:t xml:space="preserve">production unions </w:t>
      </w:r>
      <w:r w:rsidRPr="009B094C">
        <w:rPr>
          <w:rFonts w:asciiTheme="minorHAnsi" w:hAnsiTheme="minorHAnsi"/>
          <w:bCs/>
          <w:sz w:val="22"/>
          <w:lang w:val="en-US"/>
        </w:rPr>
        <w:t xml:space="preserve">for </w:t>
      </w:r>
      <w:r w:rsidR="000B0C7A" w:rsidRPr="009B094C">
        <w:rPr>
          <w:rFonts w:asciiTheme="minorHAnsi" w:hAnsiTheme="minorHAnsi"/>
          <w:bCs/>
          <w:sz w:val="22"/>
          <w:lang w:val="en-US"/>
        </w:rPr>
        <w:t>ensur</w:t>
      </w:r>
      <w:r w:rsidRPr="009B094C">
        <w:rPr>
          <w:rFonts w:asciiTheme="minorHAnsi" w:hAnsiTheme="minorHAnsi"/>
          <w:bCs/>
          <w:sz w:val="22"/>
          <w:lang w:val="en-US"/>
        </w:rPr>
        <w:t>ing</w:t>
      </w:r>
      <w:r w:rsidR="000B0C7A" w:rsidRPr="009B094C">
        <w:rPr>
          <w:rFonts w:asciiTheme="minorHAnsi" w:hAnsiTheme="minorHAnsi"/>
          <w:bCs/>
          <w:sz w:val="22"/>
          <w:lang w:val="en-US"/>
        </w:rPr>
        <w:t xml:space="preserve"> the effective and active organization of women in rural areas</w:t>
      </w:r>
      <w:r w:rsidR="00E27BFE" w:rsidRPr="009B094C">
        <w:rPr>
          <w:rFonts w:asciiTheme="minorHAnsi" w:hAnsiTheme="minorHAnsi"/>
          <w:bCs/>
          <w:sz w:val="22"/>
          <w:lang w:val="en-US"/>
        </w:rPr>
        <w:t>, and</w:t>
      </w:r>
      <w:r w:rsidR="000B0C7A" w:rsidRPr="009B094C">
        <w:rPr>
          <w:rFonts w:asciiTheme="minorHAnsi" w:hAnsiTheme="minorHAnsi"/>
          <w:bCs/>
          <w:sz w:val="22"/>
          <w:lang w:val="en-US"/>
        </w:rPr>
        <w:t xml:space="preserve"> </w:t>
      </w:r>
      <w:r w:rsidRPr="009B094C">
        <w:rPr>
          <w:rFonts w:asciiTheme="minorHAnsi" w:hAnsiTheme="minorHAnsi"/>
          <w:bCs/>
          <w:sz w:val="22"/>
          <w:lang w:val="en-US"/>
        </w:rPr>
        <w:t xml:space="preserve">organizing agricultural </w:t>
      </w:r>
      <w:r w:rsidR="000B0C7A" w:rsidRPr="009B094C">
        <w:rPr>
          <w:rFonts w:asciiTheme="minorHAnsi" w:hAnsiTheme="minorHAnsi"/>
          <w:bCs/>
          <w:sz w:val="22"/>
          <w:lang w:val="en-US"/>
        </w:rPr>
        <w:t>cooperatives</w:t>
      </w:r>
      <w:r w:rsidRPr="009B094C">
        <w:rPr>
          <w:rFonts w:asciiTheme="minorHAnsi" w:hAnsiTheme="minorHAnsi"/>
          <w:bCs/>
          <w:sz w:val="22"/>
          <w:lang w:val="en-US"/>
        </w:rPr>
        <w:t>.</w:t>
      </w:r>
      <w:r w:rsidR="000B0C7A" w:rsidRPr="009B094C">
        <w:rPr>
          <w:rFonts w:asciiTheme="minorHAnsi" w:hAnsiTheme="minorHAnsi"/>
          <w:bCs/>
          <w:sz w:val="22"/>
          <w:lang w:val="en-US"/>
        </w:rPr>
        <w:t xml:space="preserve"> </w:t>
      </w:r>
    </w:p>
    <w:p w14:paraId="5E70C8D9" w14:textId="77777777" w:rsidR="00E27BFE" w:rsidRPr="009B094C" w:rsidRDefault="00E27BFE" w:rsidP="001C0B1B">
      <w:pPr>
        <w:spacing w:after="0" w:line="240" w:lineRule="auto"/>
        <w:contextualSpacing/>
        <w:jc w:val="both"/>
        <w:rPr>
          <w:rFonts w:asciiTheme="minorHAnsi" w:hAnsiTheme="minorHAnsi"/>
          <w:bCs/>
          <w:sz w:val="22"/>
          <w:lang w:val="en-US"/>
        </w:rPr>
      </w:pPr>
    </w:p>
    <w:p w14:paraId="27D60673" w14:textId="77777777" w:rsidR="00E23EAA" w:rsidRPr="009B094C" w:rsidRDefault="00D2227E" w:rsidP="001C0B1B">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T</w:t>
      </w:r>
      <w:r w:rsidR="001C0B1B" w:rsidRPr="009B094C">
        <w:rPr>
          <w:rFonts w:asciiTheme="minorHAnsi" w:hAnsiTheme="minorHAnsi"/>
          <w:bCs/>
          <w:sz w:val="22"/>
          <w:lang w:val="en-US"/>
        </w:rPr>
        <w:t>o make comparisons with degraded areas, a statistically significant number of households (secondary target group) living in non-degraded areas will be interviewed. Participation in the study will be entirely voluntary and interviews will be made using questionnaires and recording equipment.</w:t>
      </w:r>
    </w:p>
    <w:p w14:paraId="58C2268B" w14:textId="77777777" w:rsidR="001C0B1B" w:rsidRPr="009B094C" w:rsidRDefault="001C0B1B" w:rsidP="00E23EAA">
      <w:pPr>
        <w:spacing w:after="0" w:line="240" w:lineRule="auto"/>
        <w:contextualSpacing/>
        <w:jc w:val="both"/>
        <w:rPr>
          <w:rFonts w:asciiTheme="minorHAnsi" w:hAnsiTheme="minorHAnsi"/>
          <w:bCs/>
          <w:sz w:val="22"/>
          <w:lang w:val="en-US"/>
        </w:rPr>
      </w:pPr>
    </w:p>
    <w:p w14:paraId="2B4D8840" w14:textId="77777777" w:rsidR="001C0B1B" w:rsidRPr="009B094C" w:rsidRDefault="0034367D" w:rsidP="00E23EAA">
      <w:pPr>
        <w:spacing w:after="0" w:line="240" w:lineRule="auto"/>
        <w:contextualSpacing/>
        <w:jc w:val="both"/>
        <w:rPr>
          <w:rFonts w:asciiTheme="minorHAnsi" w:hAnsiTheme="minorHAnsi"/>
          <w:bCs/>
          <w:sz w:val="22"/>
          <w:lang w:val="en-US"/>
        </w:rPr>
      </w:pPr>
      <w:r w:rsidRPr="009B094C">
        <w:rPr>
          <w:rFonts w:ascii="Century Schoolbook" w:eastAsia="Calibri" w:hAnsi="Century Schoolbook" w:cs="Times New Roman"/>
          <w:b/>
          <w:szCs w:val="24"/>
          <w:lang w:val="en-US"/>
        </w:rPr>
        <w:object w:dxaOrig="5753" w:dyaOrig="4309" w14:anchorId="53E16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9pt;height:324.3pt" o:ole="">
            <v:imagedata r:id="rId17" o:title=""/>
          </v:shape>
          <o:OLEObject Type="Embed" ProgID="PowerPoint.Slide.12" ShapeID="_x0000_i1025" DrawAspect="Content" ObjectID="_1605356694" r:id="rId18"/>
        </w:object>
      </w:r>
    </w:p>
    <w:p w14:paraId="5870CC5A" w14:textId="77777777" w:rsidR="001C0B1B" w:rsidRPr="009B094C" w:rsidRDefault="001C0B1B" w:rsidP="00E23EAA">
      <w:pPr>
        <w:spacing w:after="0" w:line="240" w:lineRule="auto"/>
        <w:contextualSpacing/>
        <w:jc w:val="both"/>
        <w:rPr>
          <w:rFonts w:asciiTheme="minorHAnsi" w:hAnsiTheme="minorHAnsi"/>
          <w:bCs/>
          <w:sz w:val="22"/>
          <w:lang w:val="en-US"/>
        </w:rPr>
      </w:pPr>
    </w:p>
    <w:p w14:paraId="7A5C6F02" w14:textId="2A4C7390" w:rsidR="00471662" w:rsidRPr="009B094C" w:rsidRDefault="001C0B1B" w:rsidP="00E23EAA">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Figure </w:t>
      </w:r>
      <w:r w:rsidR="000568E1">
        <w:rPr>
          <w:rFonts w:asciiTheme="minorHAnsi" w:hAnsiTheme="minorHAnsi"/>
          <w:b/>
          <w:bCs/>
          <w:sz w:val="22"/>
          <w:lang w:val="en-US"/>
        </w:rPr>
        <w:t>7</w:t>
      </w:r>
      <w:r w:rsidRPr="009B094C">
        <w:rPr>
          <w:rFonts w:asciiTheme="minorHAnsi" w:hAnsiTheme="minorHAnsi"/>
          <w:b/>
          <w:bCs/>
          <w:sz w:val="22"/>
          <w:lang w:val="en-US"/>
        </w:rPr>
        <w:t>.</w:t>
      </w:r>
      <w:r w:rsidRPr="009B094C">
        <w:rPr>
          <w:rFonts w:asciiTheme="minorHAnsi" w:hAnsiTheme="minorHAnsi"/>
          <w:bCs/>
          <w:sz w:val="22"/>
          <w:lang w:val="en-US"/>
        </w:rPr>
        <w:t xml:space="preserve"> Methodological framework for socio-economic analysis of LDN.</w:t>
      </w:r>
    </w:p>
    <w:p w14:paraId="471BA985" w14:textId="77777777" w:rsidR="001C0B1B" w:rsidRPr="009B094C" w:rsidRDefault="001C0B1B" w:rsidP="00E23EAA">
      <w:pPr>
        <w:spacing w:after="0" w:line="240" w:lineRule="auto"/>
        <w:jc w:val="both"/>
        <w:rPr>
          <w:rFonts w:asciiTheme="minorHAnsi" w:hAnsiTheme="minorHAnsi"/>
          <w:b/>
          <w:bCs/>
          <w:sz w:val="22"/>
          <w:lang w:val="en-US"/>
        </w:rPr>
      </w:pPr>
    </w:p>
    <w:p w14:paraId="0B432EA8" w14:textId="77777777" w:rsidR="001C0B1B" w:rsidRPr="009B094C" w:rsidRDefault="001C0B1B" w:rsidP="00E23EAA">
      <w:pPr>
        <w:spacing w:after="0" w:line="240" w:lineRule="auto"/>
        <w:jc w:val="both"/>
        <w:rPr>
          <w:rFonts w:asciiTheme="minorHAnsi" w:hAnsiTheme="minorHAnsi"/>
          <w:b/>
          <w:bCs/>
          <w:sz w:val="22"/>
          <w:lang w:val="en-US"/>
        </w:rPr>
      </w:pPr>
    </w:p>
    <w:p w14:paraId="2B61A69E" w14:textId="77777777" w:rsidR="00441D7D" w:rsidRPr="009B094C" w:rsidRDefault="00E23EAA" w:rsidP="00874DF6">
      <w:pPr>
        <w:spacing w:after="0" w:line="240" w:lineRule="auto"/>
        <w:ind w:left="709" w:hanging="709"/>
        <w:jc w:val="both"/>
        <w:rPr>
          <w:rFonts w:asciiTheme="minorHAnsi" w:hAnsiTheme="minorHAnsi"/>
          <w:bCs/>
          <w:sz w:val="22"/>
          <w:lang w:val="en-US"/>
        </w:rPr>
      </w:pPr>
      <w:r w:rsidRPr="009B094C">
        <w:rPr>
          <w:rFonts w:asciiTheme="minorHAnsi" w:hAnsiTheme="minorHAnsi"/>
          <w:b/>
          <w:bCs/>
          <w:sz w:val="22"/>
          <w:lang w:val="en-US"/>
        </w:rPr>
        <w:t xml:space="preserve">Output 3.2.2: </w:t>
      </w:r>
      <w:r w:rsidR="00780E3F" w:rsidRPr="009B094C">
        <w:rPr>
          <w:rFonts w:asciiTheme="minorHAnsi" w:hAnsiTheme="minorHAnsi"/>
          <w:b/>
          <w:bCs/>
          <w:sz w:val="22"/>
          <w:lang w:val="en-US"/>
        </w:rPr>
        <w:t>Introduction of gender-sensitive climate resilient practices to enhance land productivity</w:t>
      </w:r>
    </w:p>
    <w:p w14:paraId="5C41CF18" w14:textId="77777777" w:rsidR="007F316F" w:rsidRPr="009B094C" w:rsidRDefault="00D2227E" w:rsidP="00E23EAA">
      <w:pPr>
        <w:spacing w:after="0" w:line="240" w:lineRule="auto"/>
        <w:jc w:val="both"/>
        <w:rPr>
          <w:rFonts w:asciiTheme="minorHAnsi" w:hAnsiTheme="minorHAnsi"/>
          <w:bCs/>
          <w:sz w:val="22"/>
          <w:lang w:val="en-US"/>
        </w:rPr>
      </w:pPr>
      <w:r w:rsidRPr="009B094C">
        <w:rPr>
          <w:rFonts w:asciiTheme="minorHAnsi" w:hAnsiTheme="minorHAnsi"/>
          <w:bCs/>
          <w:sz w:val="22"/>
          <w:lang w:val="en-US"/>
        </w:rPr>
        <w:t>A number of SLM and SFM practices will be introduced in order to enhance land productivity. Based on the PPG field study, the following practices can both contribute to achieving LDN and to increase household incomes:</w:t>
      </w:r>
    </w:p>
    <w:p w14:paraId="63B2A16F" w14:textId="77777777" w:rsidR="0034367D" w:rsidRPr="009B094C" w:rsidRDefault="0034367D" w:rsidP="00162DA5">
      <w:pPr>
        <w:spacing w:after="0" w:line="240" w:lineRule="auto"/>
        <w:jc w:val="both"/>
        <w:rPr>
          <w:rFonts w:asciiTheme="minorHAnsi" w:hAnsiTheme="minorHAnsi"/>
          <w:b/>
          <w:bCs/>
          <w:i/>
          <w:sz w:val="22"/>
          <w:lang w:val="en-US"/>
        </w:rPr>
      </w:pPr>
    </w:p>
    <w:p w14:paraId="56E817BC" w14:textId="77777777" w:rsidR="00162DA5" w:rsidRPr="009B094C" w:rsidRDefault="00162DA5" w:rsidP="00162DA5">
      <w:pPr>
        <w:spacing w:after="0" w:line="240" w:lineRule="auto"/>
        <w:jc w:val="both"/>
        <w:rPr>
          <w:rFonts w:asciiTheme="minorHAnsi" w:hAnsiTheme="minorHAnsi"/>
          <w:b/>
          <w:bCs/>
          <w:i/>
          <w:sz w:val="22"/>
          <w:lang w:val="en-US"/>
        </w:rPr>
      </w:pPr>
      <w:r w:rsidRPr="009B094C">
        <w:rPr>
          <w:rFonts w:asciiTheme="minorHAnsi" w:hAnsiTheme="minorHAnsi"/>
          <w:b/>
          <w:bCs/>
          <w:i/>
          <w:sz w:val="22"/>
          <w:lang w:val="en-US"/>
        </w:rPr>
        <w:t xml:space="preserve">Constructing Agricultural Terraces </w:t>
      </w:r>
    </w:p>
    <w:p w14:paraId="20E35D2B" w14:textId="77777777" w:rsidR="00162DA5" w:rsidRPr="009B094C" w:rsidRDefault="00162DA5" w:rsidP="00162DA5">
      <w:pPr>
        <w:spacing w:after="0" w:line="240" w:lineRule="auto"/>
        <w:jc w:val="both"/>
        <w:rPr>
          <w:rFonts w:asciiTheme="minorHAnsi" w:hAnsiTheme="minorHAnsi"/>
          <w:bCs/>
          <w:i/>
          <w:sz w:val="22"/>
          <w:lang w:val="en-US"/>
        </w:rPr>
      </w:pPr>
      <w:r w:rsidRPr="009B094C">
        <w:rPr>
          <w:rFonts w:asciiTheme="minorHAnsi" w:hAnsiTheme="minorHAnsi"/>
          <w:bCs/>
          <w:sz w:val="22"/>
          <w:lang w:val="en-US"/>
        </w:rPr>
        <w:t>By terracing, average wheat grain yield can increase by 40-50% in farmer’s fields.</w:t>
      </w:r>
    </w:p>
    <w:p w14:paraId="4D79F43E" w14:textId="77777777" w:rsidR="00C34964" w:rsidRDefault="00C34964" w:rsidP="00162DA5">
      <w:pPr>
        <w:spacing w:after="0" w:line="240" w:lineRule="auto"/>
        <w:jc w:val="both"/>
        <w:rPr>
          <w:rFonts w:asciiTheme="minorHAnsi" w:hAnsiTheme="minorHAnsi"/>
          <w:b/>
          <w:bCs/>
          <w:i/>
          <w:sz w:val="22"/>
          <w:lang w:val="en-US"/>
        </w:rPr>
      </w:pPr>
    </w:p>
    <w:p w14:paraId="5A9BBC26" w14:textId="51FA1694" w:rsidR="00162DA5" w:rsidRPr="009B094C" w:rsidRDefault="00162DA5" w:rsidP="00162DA5">
      <w:pPr>
        <w:spacing w:after="0" w:line="240" w:lineRule="auto"/>
        <w:jc w:val="both"/>
        <w:rPr>
          <w:rFonts w:asciiTheme="minorHAnsi" w:hAnsiTheme="minorHAnsi"/>
          <w:b/>
          <w:bCs/>
          <w:i/>
          <w:sz w:val="22"/>
          <w:lang w:val="en-US"/>
        </w:rPr>
      </w:pPr>
      <w:r w:rsidRPr="009B094C">
        <w:rPr>
          <w:rFonts w:asciiTheme="minorHAnsi" w:hAnsiTheme="minorHAnsi"/>
          <w:b/>
          <w:bCs/>
          <w:i/>
          <w:sz w:val="22"/>
          <w:lang w:val="en-US"/>
        </w:rPr>
        <w:t xml:space="preserve">Support on certified fruit nursery </w:t>
      </w:r>
      <w:r w:rsidR="002E7ECC">
        <w:rPr>
          <w:rFonts w:asciiTheme="minorHAnsi" w:hAnsiTheme="minorHAnsi"/>
          <w:b/>
          <w:bCs/>
          <w:i/>
          <w:sz w:val="22"/>
          <w:lang w:val="en-US"/>
        </w:rPr>
        <w:t>,</w:t>
      </w:r>
      <w:r w:rsidRPr="009B094C">
        <w:rPr>
          <w:rFonts w:asciiTheme="minorHAnsi" w:hAnsiTheme="minorHAnsi"/>
          <w:b/>
          <w:bCs/>
          <w:i/>
          <w:sz w:val="22"/>
          <w:lang w:val="en-US"/>
        </w:rPr>
        <w:t xml:space="preserve"> indoor garden facility </w:t>
      </w:r>
      <w:r w:rsidR="002E7ECC">
        <w:rPr>
          <w:rFonts w:asciiTheme="minorHAnsi" w:hAnsiTheme="minorHAnsi"/>
          <w:b/>
          <w:bCs/>
          <w:i/>
          <w:sz w:val="22"/>
          <w:lang w:val="en-US"/>
        </w:rPr>
        <w:t>and food processing for women</w:t>
      </w:r>
    </w:p>
    <w:p w14:paraId="238DDE8A" w14:textId="77777777" w:rsidR="00162DA5" w:rsidRPr="009B094C" w:rsidRDefault="0034367D" w:rsidP="00162DA5">
      <w:pPr>
        <w:spacing w:after="0" w:line="240" w:lineRule="auto"/>
        <w:jc w:val="both"/>
        <w:rPr>
          <w:rFonts w:asciiTheme="minorHAnsi" w:hAnsiTheme="minorHAnsi"/>
          <w:b/>
          <w:bCs/>
          <w:sz w:val="22"/>
          <w:lang w:val="en-US"/>
        </w:rPr>
      </w:pPr>
      <w:r w:rsidRPr="009B094C">
        <w:rPr>
          <w:rFonts w:asciiTheme="minorHAnsi" w:hAnsiTheme="minorHAnsi"/>
          <w:b/>
          <w:bCs/>
          <w:noProof/>
          <w:sz w:val="22"/>
          <w:lang w:eastAsia="en-GB"/>
        </w:rPr>
        <w:lastRenderedPageBreak/>
        <w:drawing>
          <wp:anchor distT="0" distB="0" distL="114300" distR="114300" simplePos="0" relativeHeight="251682816" behindDoc="0" locked="0" layoutInCell="1" allowOverlap="1" wp14:anchorId="08530E3A" wp14:editId="755576A6">
            <wp:simplePos x="0" y="0"/>
            <wp:positionH relativeFrom="margin">
              <wp:posOffset>2700655</wp:posOffset>
            </wp:positionH>
            <wp:positionV relativeFrom="paragraph">
              <wp:posOffset>33655</wp:posOffset>
            </wp:positionV>
            <wp:extent cx="2985135" cy="1657985"/>
            <wp:effectExtent l="19050" t="0" r="5715" b="0"/>
            <wp:wrapSquare wrapText="bothSides"/>
            <wp:docPr id="19" name="Resim 81"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Ä°lgili resim"/>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85135" cy="1657985"/>
                    </a:xfrm>
                    <a:prstGeom prst="rect">
                      <a:avLst/>
                    </a:prstGeom>
                    <a:noFill/>
                    <a:ln>
                      <a:noFill/>
                    </a:ln>
                  </pic:spPr>
                </pic:pic>
              </a:graphicData>
            </a:graphic>
          </wp:anchor>
        </w:drawing>
      </w:r>
    </w:p>
    <w:p w14:paraId="149F1AB8" w14:textId="1766501B"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In order to spread and develop orchard activities, certified fruit nursery support will be provided to set up a fruit garden for the farmers in the Project area.</w:t>
      </w:r>
    </w:p>
    <w:p w14:paraId="36D0BC5E" w14:textId="77777777" w:rsidR="00162DA5" w:rsidRPr="009B094C" w:rsidRDefault="00162DA5" w:rsidP="00162DA5">
      <w:pPr>
        <w:spacing w:after="0" w:line="240" w:lineRule="auto"/>
        <w:jc w:val="both"/>
        <w:rPr>
          <w:rFonts w:asciiTheme="minorHAnsi" w:hAnsiTheme="minorHAnsi"/>
          <w:b/>
          <w:bCs/>
          <w:sz w:val="22"/>
          <w:lang w:val="en-US"/>
        </w:rPr>
      </w:pPr>
      <w:r w:rsidRPr="009B094C">
        <w:rPr>
          <w:rFonts w:asciiTheme="minorHAnsi" w:hAnsiTheme="minorHAnsi"/>
          <w:b/>
          <w:bCs/>
          <w:noProof/>
          <w:sz w:val="22"/>
          <w:lang w:eastAsia="en-GB"/>
        </w:rPr>
        <w:drawing>
          <wp:anchor distT="0" distB="0" distL="114300" distR="114300" simplePos="0" relativeHeight="251692032" behindDoc="0" locked="0" layoutInCell="1" allowOverlap="1" wp14:anchorId="6AB5A541" wp14:editId="55919EA1">
            <wp:simplePos x="0" y="0"/>
            <wp:positionH relativeFrom="margin">
              <wp:posOffset>46355</wp:posOffset>
            </wp:positionH>
            <wp:positionV relativeFrom="paragraph">
              <wp:posOffset>55245</wp:posOffset>
            </wp:positionV>
            <wp:extent cx="2498725" cy="1357630"/>
            <wp:effectExtent l="19050" t="0" r="0" b="0"/>
            <wp:wrapSquare wrapText="bothSides"/>
            <wp:docPr id="20" name="Resim 82" descr="kapama meyve bahÃ§es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pama meyve bahÃ§esi ile ilgili gÃ¶rsel sonucu"/>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7947" b="12925"/>
                    <a:stretch/>
                  </pic:blipFill>
                  <pic:spPr bwMode="auto">
                    <a:xfrm>
                      <a:off x="0" y="0"/>
                      <a:ext cx="2498725" cy="1357630"/>
                    </a:xfrm>
                    <a:prstGeom prst="rect">
                      <a:avLst/>
                    </a:prstGeom>
                    <a:noFill/>
                    <a:ln>
                      <a:noFill/>
                    </a:ln>
                    <a:extLst>
                      <a:ext uri="{53640926-AAD7-44D8-BBD7-CCE9431645EC}">
                        <a14:shadowObscured xmlns:a14="http://schemas.microsoft.com/office/drawing/2010/main"/>
                      </a:ext>
                    </a:extLst>
                  </pic:spPr>
                </pic:pic>
              </a:graphicData>
            </a:graphic>
          </wp:anchor>
        </w:drawing>
      </w:r>
    </w:p>
    <w:p w14:paraId="00D72C7B" w14:textId="77777777" w:rsidR="00162DA5" w:rsidRPr="009B094C" w:rsidRDefault="00162DA5" w:rsidP="00162DA5">
      <w:pPr>
        <w:spacing w:after="0" w:line="240" w:lineRule="auto"/>
        <w:jc w:val="both"/>
        <w:rPr>
          <w:rFonts w:asciiTheme="minorHAnsi" w:hAnsiTheme="minorHAnsi"/>
          <w:b/>
          <w:bCs/>
          <w:sz w:val="22"/>
          <w:lang w:val="en-US"/>
        </w:rPr>
      </w:pPr>
    </w:p>
    <w:p w14:paraId="59D2255A" w14:textId="77777777" w:rsidR="00162DA5" w:rsidRPr="009B094C" w:rsidRDefault="00162DA5" w:rsidP="00162DA5">
      <w:pPr>
        <w:spacing w:after="0" w:line="240" w:lineRule="auto"/>
        <w:jc w:val="both"/>
        <w:rPr>
          <w:rFonts w:asciiTheme="minorHAnsi" w:hAnsiTheme="minorHAnsi"/>
          <w:b/>
          <w:bCs/>
          <w:sz w:val="22"/>
          <w:lang w:val="en-US"/>
        </w:rPr>
      </w:pPr>
    </w:p>
    <w:p w14:paraId="6DEFD026" w14:textId="77777777" w:rsidR="00162DA5" w:rsidRPr="009B094C" w:rsidRDefault="00162DA5" w:rsidP="00162DA5">
      <w:pPr>
        <w:spacing w:after="0" w:line="240" w:lineRule="auto"/>
        <w:jc w:val="both"/>
        <w:rPr>
          <w:rFonts w:asciiTheme="minorHAnsi" w:hAnsiTheme="minorHAnsi"/>
          <w:b/>
          <w:bCs/>
          <w:sz w:val="22"/>
          <w:lang w:val="en-US"/>
        </w:rPr>
      </w:pPr>
    </w:p>
    <w:p w14:paraId="24114109" w14:textId="77777777" w:rsidR="00162DA5" w:rsidRPr="009B094C" w:rsidRDefault="0034367D" w:rsidP="00162DA5">
      <w:pPr>
        <w:spacing w:after="0" w:line="240" w:lineRule="auto"/>
        <w:jc w:val="both"/>
        <w:rPr>
          <w:rFonts w:asciiTheme="minorHAnsi" w:hAnsiTheme="minorHAnsi"/>
          <w:bCs/>
          <w:i/>
          <w:sz w:val="22"/>
          <w:lang w:val="en-US"/>
        </w:rPr>
      </w:pPr>
      <w:r w:rsidRPr="009B094C">
        <w:rPr>
          <w:rFonts w:asciiTheme="minorHAnsi" w:hAnsiTheme="minorHAnsi"/>
          <w:bCs/>
          <w:i/>
          <w:noProof/>
          <w:sz w:val="22"/>
          <w:lang w:eastAsia="en-GB"/>
        </w:rPr>
        <w:drawing>
          <wp:anchor distT="0" distB="0" distL="114300" distR="114300" simplePos="0" relativeHeight="251683840" behindDoc="0" locked="0" layoutInCell="1" allowOverlap="1" wp14:anchorId="4E7F7588" wp14:editId="0ACCC398">
            <wp:simplePos x="0" y="0"/>
            <wp:positionH relativeFrom="column">
              <wp:posOffset>2552065</wp:posOffset>
            </wp:positionH>
            <wp:positionV relativeFrom="paragraph">
              <wp:posOffset>144145</wp:posOffset>
            </wp:positionV>
            <wp:extent cx="3133090" cy="1466850"/>
            <wp:effectExtent l="19050" t="0" r="0" b="0"/>
            <wp:wrapSquare wrapText="bothSides"/>
            <wp:docPr id="21"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sim 6"/>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133090" cy="1466850"/>
                    </a:xfrm>
                    <a:prstGeom prst="rect">
                      <a:avLst/>
                    </a:prstGeom>
                  </pic:spPr>
                </pic:pic>
              </a:graphicData>
            </a:graphic>
          </wp:anchor>
        </w:drawing>
      </w:r>
      <w:r w:rsidR="00162DA5" w:rsidRPr="009B094C">
        <w:rPr>
          <w:rFonts w:asciiTheme="minorHAnsi" w:hAnsiTheme="minorHAnsi"/>
          <w:bCs/>
          <w:i/>
          <w:sz w:val="22"/>
          <w:lang w:val="en-US"/>
        </w:rPr>
        <w:t xml:space="preserve">                                                                             </w:t>
      </w:r>
    </w:p>
    <w:p w14:paraId="44F8BA3B" w14:textId="77777777" w:rsidR="00162DA5" w:rsidRPr="009B094C" w:rsidRDefault="00162DA5" w:rsidP="0034367D">
      <w:pPr>
        <w:spacing w:after="0" w:line="240" w:lineRule="auto"/>
        <w:rPr>
          <w:rFonts w:asciiTheme="minorHAnsi" w:hAnsiTheme="minorHAnsi"/>
          <w:b/>
          <w:bCs/>
          <w:i/>
          <w:sz w:val="22"/>
          <w:lang w:val="en-US"/>
        </w:rPr>
      </w:pPr>
      <w:r w:rsidRPr="009B094C">
        <w:rPr>
          <w:rFonts w:asciiTheme="minorHAnsi" w:hAnsiTheme="minorHAnsi"/>
          <w:b/>
          <w:bCs/>
          <w:i/>
          <w:sz w:val="22"/>
          <w:lang w:val="en-US"/>
        </w:rPr>
        <w:t>Constructing Greenhouses</w:t>
      </w:r>
    </w:p>
    <w:p w14:paraId="150D399C" w14:textId="77777777"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Greenhouse support is provided for demonstration purposes in micro basins.</w:t>
      </w:r>
    </w:p>
    <w:p w14:paraId="3767D6C9" w14:textId="77777777" w:rsidR="00162DA5" w:rsidRPr="009B094C" w:rsidRDefault="00162DA5" w:rsidP="00162DA5">
      <w:pPr>
        <w:spacing w:after="0" w:line="240" w:lineRule="auto"/>
        <w:jc w:val="both"/>
        <w:rPr>
          <w:rFonts w:asciiTheme="minorHAnsi" w:hAnsiTheme="minorHAnsi"/>
          <w:bCs/>
          <w:sz w:val="22"/>
          <w:lang w:val="en-US"/>
        </w:rPr>
      </w:pPr>
    </w:p>
    <w:p w14:paraId="25A7B0F1" w14:textId="77777777" w:rsidR="00162DA5" w:rsidRPr="009B094C" w:rsidRDefault="00162DA5" w:rsidP="00162DA5">
      <w:pPr>
        <w:spacing w:after="0" w:line="240" w:lineRule="auto"/>
        <w:jc w:val="both"/>
        <w:rPr>
          <w:rFonts w:asciiTheme="minorHAnsi" w:hAnsiTheme="minorHAnsi"/>
          <w:bCs/>
          <w:sz w:val="22"/>
          <w:lang w:val="en-US"/>
        </w:rPr>
      </w:pPr>
    </w:p>
    <w:p w14:paraId="2D3BD1D0" w14:textId="77777777" w:rsidR="00162DA5" w:rsidRPr="009B094C" w:rsidRDefault="00162DA5" w:rsidP="00162DA5">
      <w:pPr>
        <w:spacing w:after="0" w:line="240" w:lineRule="auto"/>
        <w:jc w:val="both"/>
        <w:rPr>
          <w:rFonts w:asciiTheme="minorHAnsi" w:hAnsiTheme="minorHAnsi"/>
          <w:bCs/>
          <w:sz w:val="22"/>
          <w:lang w:val="en-US"/>
        </w:rPr>
      </w:pPr>
    </w:p>
    <w:p w14:paraId="6AECDE3E" w14:textId="77777777" w:rsidR="00162DA5" w:rsidRPr="009B094C" w:rsidRDefault="00162DA5" w:rsidP="00162DA5">
      <w:pPr>
        <w:spacing w:after="0" w:line="240" w:lineRule="auto"/>
        <w:jc w:val="both"/>
        <w:rPr>
          <w:rFonts w:asciiTheme="minorHAnsi" w:hAnsiTheme="minorHAnsi"/>
          <w:bCs/>
          <w:sz w:val="22"/>
          <w:lang w:val="en-US"/>
        </w:rPr>
      </w:pPr>
    </w:p>
    <w:p w14:paraId="1C16EDE2" w14:textId="77777777" w:rsidR="00162DA5" w:rsidRPr="009B094C" w:rsidRDefault="00162DA5" w:rsidP="00162DA5">
      <w:pPr>
        <w:spacing w:after="0" w:line="240" w:lineRule="auto"/>
        <w:jc w:val="both"/>
        <w:rPr>
          <w:rFonts w:asciiTheme="minorHAnsi" w:hAnsiTheme="minorHAnsi"/>
          <w:bCs/>
          <w:sz w:val="22"/>
          <w:lang w:val="en-US"/>
        </w:rPr>
      </w:pPr>
    </w:p>
    <w:p w14:paraId="36B0A63B" w14:textId="77777777" w:rsidR="00162DA5" w:rsidRPr="009B094C" w:rsidRDefault="00162DA5" w:rsidP="00162DA5">
      <w:pPr>
        <w:spacing w:after="0" w:line="240" w:lineRule="auto"/>
        <w:jc w:val="both"/>
        <w:rPr>
          <w:rFonts w:asciiTheme="minorHAnsi" w:hAnsiTheme="minorHAnsi"/>
          <w:bCs/>
          <w:sz w:val="22"/>
          <w:lang w:val="en-US"/>
        </w:rPr>
      </w:pPr>
    </w:p>
    <w:p w14:paraId="31E608F1" w14:textId="77777777" w:rsidR="0034367D" w:rsidRPr="009B094C" w:rsidRDefault="0034367D" w:rsidP="0034367D">
      <w:pPr>
        <w:spacing w:after="0" w:line="240" w:lineRule="auto"/>
        <w:rPr>
          <w:rFonts w:asciiTheme="minorHAnsi" w:hAnsiTheme="minorHAnsi"/>
          <w:b/>
          <w:bCs/>
          <w:i/>
          <w:sz w:val="22"/>
          <w:lang w:val="en-US"/>
        </w:rPr>
      </w:pPr>
      <w:r w:rsidRPr="009B094C">
        <w:rPr>
          <w:rFonts w:asciiTheme="minorHAnsi" w:hAnsiTheme="minorHAnsi"/>
          <w:b/>
          <w:bCs/>
          <w:i/>
          <w:noProof/>
          <w:sz w:val="22"/>
          <w:lang w:eastAsia="en-GB"/>
        </w:rPr>
        <w:drawing>
          <wp:anchor distT="0" distB="0" distL="114300" distR="114300" simplePos="0" relativeHeight="251684864" behindDoc="0" locked="0" layoutInCell="1" allowOverlap="1" wp14:anchorId="6C7841E2" wp14:editId="5C84669F">
            <wp:simplePos x="0" y="0"/>
            <wp:positionH relativeFrom="column">
              <wp:posOffset>2284730</wp:posOffset>
            </wp:positionH>
            <wp:positionV relativeFrom="paragraph">
              <wp:posOffset>137795</wp:posOffset>
            </wp:positionV>
            <wp:extent cx="3399155" cy="1623695"/>
            <wp:effectExtent l="19050" t="0" r="0" b="0"/>
            <wp:wrapSquare wrapText="bothSides"/>
            <wp:docPr id="22" name="İçerik Yer Tutucusu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İçerik Yer Tutucusu 7"/>
                    <pic:cNvPicPr>
                      <a:picLocks noGrp="1"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399155" cy="1623695"/>
                    </a:xfrm>
                    <a:prstGeom prst="rect">
                      <a:avLst/>
                    </a:prstGeom>
                  </pic:spPr>
                </pic:pic>
              </a:graphicData>
            </a:graphic>
          </wp:anchor>
        </w:drawing>
      </w:r>
    </w:p>
    <w:p w14:paraId="60F1C16B" w14:textId="77777777" w:rsidR="00162DA5" w:rsidRPr="009B094C" w:rsidRDefault="00162DA5" w:rsidP="0034367D">
      <w:pPr>
        <w:spacing w:after="0" w:line="240" w:lineRule="auto"/>
        <w:rPr>
          <w:rFonts w:asciiTheme="minorHAnsi" w:hAnsiTheme="minorHAnsi"/>
          <w:bCs/>
          <w:i/>
          <w:sz w:val="22"/>
          <w:lang w:val="en-US"/>
        </w:rPr>
      </w:pPr>
      <w:r w:rsidRPr="009B094C">
        <w:rPr>
          <w:rFonts w:asciiTheme="minorHAnsi" w:hAnsiTheme="minorHAnsi"/>
          <w:b/>
          <w:bCs/>
          <w:i/>
          <w:sz w:val="22"/>
          <w:lang w:val="en-US"/>
        </w:rPr>
        <w:t>Medical and aromatic plant breeding</w:t>
      </w:r>
    </w:p>
    <w:p w14:paraId="359604BB" w14:textId="77777777"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In the project, Medical and Aromatic Plants will be an alternative production model.</w:t>
      </w:r>
    </w:p>
    <w:p w14:paraId="57405220" w14:textId="77777777" w:rsidR="00162DA5" w:rsidRPr="009B094C" w:rsidRDefault="00162DA5" w:rsidP="0034367D">
      <w:pPr>
        <w:spacing w:after="0" w:line="240" w:lineRule="auto"/>
        <w:rPr>
          <w:rFonts w:asciiTheme="minorHAnsi" w:hAnsiTheme="minorHAnsi"/>
          <w:bCs/>
          <w:sz w:val="22"/>
          <w:lang w:val="en-US"/>
        </w:rPr>
      </w:pPr>
    </w:p>
    <w:p w14:paraId="599B6772" w14:textId="77777777" w:rsidR="00162DA5" w:rsidRPr="009B094C" w:rsidRDefault="00162DA5" w:rsidP="0034367D">
      <w:pPr>
        <w:spacing w:after="0" w:line="240" w:lineRule="auto"/>
        <w:rPr>
          <w:rFonts w:asciiTheme="minorHAnsi" w:hAnsiTheme="minorHAnsi"/>
          <w:b/>
          <w:bCs/>
          <w:sz w:val="22"/>
          <w:lang w:val="en-US"/>
        </w:rPr>
      </w:pPr>
    </w:p>
    <w:p w14:paraId="39DC67BE" w14:textId="77777777" w:rsidR="00162DA5" w:rsidRPr="009B094C" w:rsidRDefault="00162DA5" w:rsidP="0034367D">
      <w:pPr>
        <w:spacing w:after="0" w:line="240" w:lineRule="auto"/>
        <w:rPr>
          <w:rFonts w:asciiTheme="minorHAnsi" w:hAnsiTheme="minorHAnsi"/>
          <w:b/>
          <w:bCs/>
          <w:sz w:val="22"/>
          <w:lang w:val="en-US"/>
        </w:rPr>
      </w:pPr>
    </w:p>
    <w:p w14:paraId="5784AA01" w14:textId="77777777" w:rsidR="00162DA5" w:rsidRPr="009B094C" w:rsidRDefault="00162DA5" w:rsidP="0034367D">
      <w:pPr>
        <w:spacing w:after="0" w:line="240" w:lineRule="auto"/>
        <w:rPr>
          <w:rFonts w:asciiTheme="minorHAnsi" w:hAnsiTheme="minorHAnsi"/>
          <w:b/>
          <w:bCs/>
          <w:sz w:val="22"/>
          <w:lang w:val="en-US"/>
        </w:rPr>
      </w:pPr>
    </w:p>
    <w:p w14:paraId="177ADB3B" w14:textId="77777777" w:rsidR="00162DA5" w:rsidRPr="009B094C" w:rsidRDefault="00162DA5" w:rsidP="0034367D">
      <w:pPr>
        <w:spacing w:after="0" w:line="240" w:lineRule="auto"/>
        <w:rPr>
          <w:rFonts w:asciiTheme="minorHAnsi" w:hAnsiTheme="minorHAnsi"/>
          <w:b/>
          <w:bCs/>
          <w:sz w:val="22"/>
          <w:lang w:val="en-US"/>
        </w:rPr>
      </w:pPr>
    </w:p>
    <w:p w14:paraId="5F392B5E" w14:textId="77777777" w:rsidR="00162DA5" w:rsidRPr="009B094C" w:rsidRDefault="0034367D" w:rsidP="0034367D">
      <w:pPr>
        <w:spacing w:after="0" w:line="240" w:lineRule="auto"/>
        <w:rPr>
          <w:rFonts w:asciiTheme="minorHAnsi" w:hAnsiTheme="minorHAnsi"/>
          <w:bCs/>
          <w:sz w:val="22"/>
          <w:lang w:val="en-US"/>
        </w:rPr>
      </w:pPr>
      <w:r w:rsidRPr="009B094C">
        <w:rPr>
          <w:rFonts w:asciiTheme="minorHAnsi" w:hAnsiTheme="minorHAnsi"/>
          <w:bCs/>
          <w:noProof/>
          <w:sz w:val="22"/>
          <w:lang w:eastAsia="en-GB"/>
        </w:rPr>
        <w:drawing>
          <wp:anchor distT="0" distB="0" distL="114300" distR="114300" simplePos="0" relativeHeight="251685888" behindDoc="0" locked="0" layoutInCell="1" allowOverlap="1" wp14:anchorId="5E61D4C6" wp14:editId="6A2CA929">
            <wp:simplePos x="0" y="0"/>
            <wp:positionH relativeFrom="margin">
              <wp:posOffset>2912110</wp:posOffset>
            </wp:positionH>
            <wp:positionV relativeFrom="paragraph">
              <wp:posOffset>160655</wp:posOffset>
            </wp:positionV>
            <wp:extent cx="2771775" cy="1562100"/>
            <wp:effectExtent l="19050" t="0" r="9525" b="0"/>
            <wp:wrapSquare wrapText="bothSides"/>
            <wp:docPr id="23" name="Resim 2"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Ä°lgili resi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71775" cy="1562100"/>
                    </a:xfrm>
                    <a:prstGeom prst="rect">
                      <a:avLst/>
                    </a:prstGeom>
                    <a:noFill/>
                    <a:ln>
                      <a:noFill/>
                    </a:ln>
                  </pic:spPr>
                </pic:pic>
              </a:graphicData>
            </a:graphic>
          </wp:anchor>
        </w:drawing>
      </w:r>
    </w:p>
    <w:p w14:paraId="2F41932F" w14:textId="77777777" w:rsidR="00400A42" w:rsidRPr="009B094C" w:rsidRDefault="00400A42" w:rsidP="0034367D">
      <w:pPr>
        <w:spacing w:after="0" w:line="240" w:lineRule="auto"/>
        <w:rPr>
          <w:rFonts w:asciiTheme="minorHAnsi" w:hAnsiTheme="minorHAnsi"/>
          <w:b/>
          <w:bCs/>
          <w:sz w:val="22"/>
          <w:lang w:val="en-US"/>
        </w:rPr>
      </w:pPr>
    </w:p>
    <w:p w14:paraId="01B84A58" w14:textId="77777777" w:rsidR="00162DA5" w:rsidRPr="009B094C" w:rsidRDefault="00162DA5" w:rsidP="0034367D">
      <w:pPr>
        <w:spacing w:after="0" w:line="240" w:lineRule="auto"/>
        <w:rPr>
          <w:rFonts w:asciiTheme="minorHAnsi" w:hAnsiTheme="minorHAnsi"/>
          <w:b/>
          <w:bCs/>
          <w:i/>
          <w:sz w:val="22"/>
          <w:lang w:val="en-US"/>
        </w:rPr>
      </w:pPr>
      <w:r w:rsidRPr="009B094C">
        <w:rPr>
          <w:rFonts w:asciiTheme="minorHAnsi" w:hAnsiTheme="minorHAnsi"/>
          <w:b/>
          <w:bCs/>
          <w:i/>
          <w:sz w:val="22"/>
          <w:lang w:val="en-US"/>
        </w:rPr>
        <w:t>Mushroom farming</w:t>
      </w:r>
    </w:p>
    <w:p w14:paraId="1608C466" w14:textId="3F13A678" w:rsidR="00162DA5" w:rsidRPr="009B094C" w:rsidRDefault="00670F83" w:rsidP="0034367D">
      <w:pPr>
        <w:spacing w:after="0" w:line="240" w:lineRule="auto"/>
        <w:rPr>
          <w:rFonts w:asciiTheme="minorHAnsi" w:hAnsiTheme="minorHAnsi"/>
          <w:bCs/>
          <w:sz w:val="22"/>
          <w:lang w:val="en-US"/>
        </w:rPr>
      </w:pPr>
      <w:r>
        <w:rPr>
          <w:rFonts w:asciiTheme="minorHAnsi" w:hAnsiTheme="minorHAnsi"/>
          <w:bCs/>
          <w:sz w:val="22"/>
          <w:lang w:val="en-US"/>
        </w:rPr>
        <w:t>S</w:t>
      </w:r>
      <w:r w:rsidR="00162DA5" w:rsidRPr="009B094C">
        <w:rPr>
          <w:rFonts w:asciiTheme="minorHAnsi" w:hAnsiTheme="minorHAnsi"/>
          <w:bCs/>
          <w:sz w:val="22"/>
          <w:lang w:val="en-US"/>
        </w:rPr>
        <w:t xml:space="preserve">ufficient technical information </w:t>
      </w:r>
      <w:r>
        <w:rPr>
          <w:rFonts w:asciiTheme="minorHAnsi" w:hAnsiTheme="minorHAnsi"/>
          <w:bCs/>
          <w:sz w:val="22"/>
          <w:lang w:val="en-US"/>
        </w:rPr>
        <w:t>will be</w:t>
      </w:r>
      <w:r w:rsidR="00162DA5" w:rsidRPr="009B094C">
        <w:rPr>
          <w:rFonts w:asciiTheme="minorHAnsi" w:hAnsiTheme="minorHAnsi"/>
          <w:bCs/>
          <w:sz w:val="22"/>
          <w:lang w:val="en-US"/>
        </w:rPr>
        <w:t xml:space="preserve"> provided for the production of mushrooms and appropriate production environments </w:t>
      </w:r>
      <w:r>
        <w:rPr>
          <w:rFonts w:asciiTheme="minorHAnsi" w:hAnsiTheme="minorHAnsi"/>
          <w:bCs/>
          <w:sz w:val="22"/>
          <w:lang w:val="en-US"/>
        </w:rPr>
        <w:t xml:space="preserve">will </w:t>
      </w:r>
      <w:r w:rsidR="00162DA5" w:rsidRPr="009B094C">
        <w:rPr>
          <w:rFonts w:asciiTheme="minorHAnsi" w:hAnsiTheme="minorHAnsi"/>
          <w:bCs/>
          <w:sz w:val="22"/>
          <w:lang w:val="en-US"/>
        </w:rPr>
        <w:t>be established.</w:t>
      </w:r>
    </w:p>
    <w:p w14:paraId="696339E6" w14:textId="77777777" w:rsidR="00162DA5" w:rsidRPr="009B094C" w:rsidRDefault="00162DA5" w:rsidP="0034367D">
      <w:pPr>
        <w:spacing w:after="0" w:line="240" w:lineRule="auto"/>
        <w:rPr>
          <w:rFonts w:asciiTheme="minorHAnsi" w:hAnsiTheme="minorHAnsi"/>
          <w:bCs/>
          <w:sz w:val="22"/>
          <w:lang w:val="en-US"/>
        </w:rPr>
      </w:pPr>
    </w:p>
    <w:p w14:paraId="1EB109EB" w14:textId="77777777" w:rsidR="00162DA5" w:rsidRPr="009B094C" w:rsidRDefault="00162DA5" w:rsidP="0034367D">
      <w:pPr>
        <w:spacing w:after="0" w:line="240" w:lineRule="auto"/>
        <w:rPr>
          <w:rFonts w:asciiTheme="minorHAnsi" w:hAnsiTheme="minorHAnsi"/>
          <w:bCs/>
          <w:sz w:val="22"/>
          <w:lang w:val="en-US"/>
        </w:rPr>
      </w:pPr>
    </w:p>
    <w:p w14:paraId="08D63C4A" w14:textId="77777777" w:rsidR="00162DA5" w:rsidRPr="009B094C" w:rsidRDefault="00162DA5" w:rsidP="0034367D">
      <w:pPr>
        <w:spacing w:after="0" w:line="240" w:lineRule="auto"/>
        <w:rPr>
          <w:rFonts w:asciiTheme="minorHAnsi" w:hAnsiTheme="minorHAnsi"/>
          <w:b/>
          <w:bCs/>
          <w:i/>
          <w:sz w:val="22"/>
          <w:lang w:val="en-US"/>
        </w:rPr>
      </w:pPr>
      <w:r w:rsidRPr="009B094C">
        <w:rPr>
          <w:rFonts w:asciiTheme="minorHAnsi" w:hAnsiTheme="minorHAnsi"/>
          <w:b/>
          <w:bCs/>
          <w:i/>
          <w:sz w:val="22"/>
          <w:lang w:val="en-US"/>
        </w:rPr>
        <w:t xml:space="preserve">Soil analysis and fertilizer suggestions </w:t>
      </w:r>
    </w:p>
    <w:p w14:paraId="1DD3940A" w14:textId="77777777"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In agricultural lands soil analysis will be performed and the most economical fertilization programs will be suggested to farmers by agricultural expertise.</w:t>
      </w:r>
    </w:p>
    <w:p w14:paraId="58E2FD1A" w14:textId="77777777" w:rsidR="00162DA5" w:rsidRPr="009B094C" w:rsidRDefault="00162DA5" w:rsidP="0034367D">
      <w:pPr>
        <w:spacing w:after="0" w:line="240" w:lineRule="auto"/>
        <w:rPr>
          <w:rFonts w:asciiTheme="minorHAnsi" w:hAnsiTheme="minorHAnsi"/>
          <w:bCs/>
          <w:sz w:val="22"/>
          <w:lang w:val="en-US"/>
        </w:rPr>
      </w:pPr>
    </w:p>
    <w:p w14:paraId="1714B480" w14:textId="77777777" w:rsidR="0034367D" w:rsidRPr="009B094C" w:rsidRDefault="0034367D" w:rsidP="0034367D">
      <w:pPr>
        <w:spacing w:after="0" w:line="240" w:lineRule="auto"/>
        <w:rPr>
          <w:rFonts w:asciiTheme="minorHAnsi" w:hAnsiTheme="minorHAnsi"/>
          <w:b/>
          <w:bCs/>
          <w:i/>
          <w:sz w:val="22"/>
          <w:lang w:val="en-US"/>
        </w:rPr>
      </w:pPr>
    </w:p>
    <w:p w14:paraId="105D551D" w14:textId="77777777" w:rsidR="00162DA5" w:rsidRPr="009B094C" w:rsidRDefault="00162DA5" w:rsidP="0034367D">
      <w:pPr>
        <w:spacing w:after="0" w:line="240" w:lineRule="auto"/>
        <w:rPr>
          <w:rFonts w:asciiTheme="minorHAnsi" w:hAnsiTheme="minorHAnsi"/>
          <w:b/>
          <w:bCs/>
          <w:i/>
          <w:sz w:val="22"/>
          <w:lang w:val="en-US"/>
        </w:rPr>
      </w:pPr>
      <w:r w:rsidRPr="009B094C">
        <w:rPr>
          <w:rFonts w:asciiTheme="minorHAnsi" w:hAnsiTheme="minorHAnsi"/>
          <w:b/>
          <w:bCs/>
          <w:i/>
          <w:noProof/>
          <w:sz w:val="22"/>
          <w:lang w:eastAsia="en-GB"/>
        </w:rPr>
        <w:lastRenderedPageBreak/>
        <w:drawing>
          <wp:anchor distT="0" distB="0" distL="114300" distR="114300" simplePos="0" relativeHeight="251686912" behindDoc="0" locked="0" layoutInCell="1" allowOverlap="1" wp14:anchorId="4E62860D" wp14:editId="34BD79BD">
            <wp:simplePos x="0" y="0"/>
            <wp:positionH relativeFrom="margin">
              <wp:posOffset>3216910</wp:posOffset>
            </wp:positionH>
            <wp:positionV relativeFrom="paragraph">
              <wp:posOffset>-88900</wp:posOffset>
            </wp:positionV>
            <wp:extent cx="2464435" cy="1555750"/>
            <wp:effectExtent l="19050" t="0" r="0" b="0"/>
            <wp:wrapSquare wrapText="bothSides"/>
            <wp:docPr id="24" name="Resim 3"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Ä°lgili resim"/>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0200" t="24372"/>
                    <a:stretch/>
                  </pic:blipFill>
                  <pic:spPr bwMode="auto">
                    <a:xfrm>
                      <a:off x="0" y="0"/>
                      <a:ext cx="2464435" cy="1555750"/>
                    </a:xfrm>
                    <a:prstGeom prst="rect">
                      <a:avLst/>
                    </a:prstGeom>
                    <a:noFill/>
                    <a:ln>
                      <a:noFill/>
                    </a:ln>
                    <a:extLst>
                      <a:ext uri="{53640926-AAD7-44D8-BBD7-CCE9431645EC}">
                        <a14:shadowObscured xmlns:a14="http://schemas.microsoft.com/office/drawing/2010/main"/>
                      </a:ext>
                    </a:extLst>
                  </pic:spPr>
                </pic:pic>
              </a:graphicData>
            </a:graphic>
          </wp:anchor>
        </w:drawing>
      </w:r>
      <w:r w:rsidRPr="009B094C">
        <w:rPr>
          <w:rFonts w:asciiTheme="minorHAnsi" w:hAnsiTheme="minorHAnsi"/>
          <w:b/>
          <w:bCs/>
          <w:i/>
          <w:sz w:val="22"/>
          <w:lang w:val="en-US"/>
        </w:rPr>
        <w:t>Support for nursery production</w:t>
      </w:r>
      <w:r w:rsidRPr="009B094C">
        <w:rPr>
          <w:rFonts w:asciiTheme="minorHAnsi" w:hAnsiTheme="minorHAnsi"/>
          <w:bCs/>
          <w:i/>
          <w:sz w:val="22"/>
          <w:lang w:val="en-US"/>
        </w:rPr>
        <w:t xml:space="preserve"> </w:t>
      </w:r>
    </w:p>
    <w:p w14:paraId="6796FF5E" w14:textId="77777777"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Small-scale nurseries for demonstration purposes will be established.</w:t>
      </w:r>
    </w:p>
    <w:p w14:paraId="26CF9E14" w14:textId="77777777" w:rsidR="00162DA5" w:rsidRPr="009B094C" w:rsidRDefault="00162DA5" w:rsidP="0034367D">
      <w:pPr>
        <w:spacing w:after="0" w:line="240" w:lineRule="auto"/>
        <w:rPr>
          <w:rFonts w:asciiTheme="minorHAnsi" w:hAnsiTheme="minorHAnsi"/>
          <w:bCs/>
          <w:sz w:val="22"/>
          <w:lang w:val="en-US"/>
        </w:rPr>
      </w:pPr>
    </w:p>
    <w:p w14:paraId="05F03272" w14:textId="77777777" w:rsidR="00E10EA2" w:rsidRPr="009B094C" w:rsidRDefault="00E10EA2" w:rsidP="0034367D">
      <w:pPr>
        <w:spacing w:after="0" w:line="240" w:lineRule="auto"/>
        <w:rPr>
          <w:rFonts w:asciiTheme="minorHAnsi" w:hAnsiTheme="minorHAnsi"/>
          <w:b/>
          <w:bCs/>
          <w:sz w:val="22"/>
          <w:lang w:val="en-US"/>
        </w:rPr>
      </w:pPr>
    </w:p>
    <w:p w14:paraId="6ACBF656" w14:textId="77777777" w:rsidR="00E10EA2" w:rsidRPr="009B094C" w:rsidRDefault="00E10EA2" w:rsidP="0034367D">
      <w:pPr>
        <w:spacing w:after="0" w:line="240" w:lineRule="auto"/>
        <w:rPr>
          <w:rFonts w:asciiTheme="minorHAnsi" w:hAnsiTheme="minorHAnsi"/>
          <w:b/>
          <w:bCs/>
          <w:sz w:val="22"/>
          <w:lang w:val="en-US"/>
        </w:rPr>
      </w:pPr>
    </w:p>
    <w:p w14:paraId="2DB6208D" w14:textId="77777777" w:rsidR="00E10EA2" w:rsidRPr="009B094C" w:rsidRDefault="00E10EA2" w:rsidP="0034367D">
      <w:pPr>
        <w:spacing w:after="0" w:line="240" w:lineRule="auto"/>
        <w:rPr>
          <w:rFonts w:asciiTheme="minorHAnsi" w:hAnsiTheme="minorHAnsi"/>
          <w:b/>
          <w:bCs/>
          <w:sz w:val="22"/>
          <w:lang w:val="en-US"/>
        </w:rPr>
      </w:pPr>
    </w:p>
    <w:p w14:paraId="3F0B9CDC" w14:textId="77777777" w:rsidR="00E10EA2" w:rsidRPr="009B094C" w:rsidRDefault="00E10EA2" w:rsidP="0034367D">
      <w:pPr>
        <w:spacing w:after="0" w:line="240" w:lineRule="auto"/>
        <w:rPr>
          <w:rFonts w:asciiTheme="minorHAnsi" w:hAnsiTheme="minorHAnsi"/>
          <w:b/>
          <w:bCs/>
          <w:sz w:val="22"/>
          <w:lang w:val="en-US"/>
        </w:rPr>
      </w:pPr>
    </w:p>
    <w:p w14:paraId="3B8D8362" w14:textId="77777777" w:rsidR="00E10EA2" w:rsidRPr="009B094C" w:rsidRDefault="00E10EA2" w:rsidP="0034367D">
      <w:pPr>
        <w:spacing w:after="0" w:line="240" w:lineRule="auto"/>
        <w:rPr>
          <w:rFonts w:asciiTheme="minorHAnsi" w:hAnsiTheme="minorHAnsi"/>
          <w:b/>
          <w:bCs/>
          <w:sz w:val="22"/>
          <w:lang w:val="en-US"/>
        </w:rPr>
      </w:pPr>
    </w:p>
    <w:p w14:paraId="3EF609D0" w14:textId="77777777" w:rsidR="007D689F" w:rsidRPr="009B094C" w:rsidRDefault="0034367D" w:rsidP="0034367D">
      <w:pPr>
        <w:spacing w:after="0" w:line="240" w:lineRule="auto"/>
        <w:rPr>
          <w:rFonts w:asciiTheme="minorHAnsi" w:hAnsiTheme="minorHAnsi"/>
          <w:b/>
          <w:bCs/>
          <w:sz w:val="22"/>
          <w:lang w:val="en-US"/>
        </w:rPr>
      </w:pPr>
      <w:r w:rsidRPr="009B094C">
        <w:rPr>
          <w:rFonts w:asciiTheme="minorHAnsi" w:hAnsiTheme="minorHAnsi"/>
          <w:b/>
          <w:bCs/>
          <w:noProof/>
          <w:sz w:val="22"/>
          <w:lang w:eastAsia="en-GB"/>
        </w:rPr>
        <w:drawing>
          <wp:anchor distT="0" distB="0" distL="114300" distR="114300" simplePos="0" relativeHeight="251687936" behindDoc="0" locked="0" layoutInCell="1" allowOverlap="1" wp14:anchorId="63F41968" wp14:editId="267F8B24">
            <wp:simplePos x="0" y="0"/>
            <wp:positionH relativeFrom="margin">
              <wp:posOffset>2813050</wp:posOffset>
            </wp:positionH>
            <wp:positionV relativeFrom="paragraph">
              <wp:posOffset>164465</wp:posOffset>
            </wp:positionV>
            <wp:extent cx="2870835" cy="1412240"/>
            <wp:effectExtent l="19050" t="0" r="5715" b="0"/>
            <wp:wrapSquare wrapText="bothSides"/>
            <wp:docPr id="25" name="Resim 5" descr="http://www.adventiftarim.com/image/cache/data/fft2mm3739307-870x4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dventiftarim.com/image/cache/data/fft2mm3739307-870x400w.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5152" t="11566" r="9431" b="12169"/>
                    <a:stretch/>
                  </pic:blipFill>
                  <pic:spPr bwMode="auto">
                    <a:xfrm>
                      <a:off x="0" y="0"/>
                      <a:ext cx="2870835" cy="1412240"/>
                    </a:xfrm>
                    <a:prstGeom prst="rect">
                      <a:avLst/>
                    </a:prstGeom>
                    <a:noFill/>
                    <a:ln>
                      <a:noFill/>
                    </a:ln>
                    <a:extLst>
                      <a:ext uri="{53640926-AAD7-44D8-BBD7-CCE9431645EC}">
                        <a14:shadowObscured xmlns:a14="http://schemas.microsoft.com/office/drawing/2010/main"/>
                      </a:ext>
                    </a:extLst>
                  </pic:spPr>
                </pic:pic>
              </a:graphicData>
            </a:graphic>
          </wp:anchor>
        </w:drawing>
      </w:r>
    </w:p>
    <w:p w14:paraId="7FE347C7" w14:textId="77777777" w:rsidR="00162DA5" w:rsidRPr="009B094C" w:rsidRDefault="00162DA5" w:rsidP="0034367D">
      <w:pPr>
        <w:spacing w:after="0" w:line="240" w:lineRule="auto"/>
        <w:rPr>
          <w:rFonts w:asciiTheme="minorHAnsi" w:hAnsiTheme="minorHAnsi"/>
          <w:bCs/>
          <w:i/>
          <w:sz w:val="22"/>
          <w:lang w:val="en-US"/>
        </w:rPr>
      </w:pPr>
      <w:r w:rsidRPr="009B094C">
        <w:rPr>
          <w:rFonts w:asciiTheme="minorHAnsi" w:hAnsiTheme="minorHAnsi"/>
          <w:b/>
          <w:bCs/>
          <w:i/>
          <w:sz w:val="22"/>
          <w:lang w:val="en-US"/>
        </w:rPr>
        <w:t>Development of vegetable production</w:t>
      </w:r>
    </w:p>
    <w:p w14:paraId="4D45879E" w14:textId="77777777"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Vegetable production suitable for the basin ecology can be developed to improve vegetable production and reduce costs in the Upper Sakarya Basin.</w:t>
      </w:r>
    </w:p>
    <w:p w14:paraId="7F7088A5" w14:textId="77777777" w:rsidR="00162DA5" w:rsidRPr="009B094C" w:rsidRDefault="00162DA5" w:rsidP="0034367D">
      <w:pPr>
        <w:spacing w:after="0" w:line="240" w:lineRule="auto"/>
        <w:rPr>
          <w:rFonts w:asciiTheme="minorHAnsi" w:hAnsiTheme="minorHAnsi"/>
          <w:bCs/>
          <w:sz w:val="22"/>
          <w:lang w:val="en-US"/>
        </w:rPr>
      </w:pPr>
    </w:p>
    <w:p w14:paraId="1B371063" w14:textId="77777777" w:rsidR="00162DA5" w:rsidRPr="009B094C" w:rsidRDefault="00162DA5" w:rsidP="0034367D">
      <w:pPr>
        <w:spacing w:after="0" w:line="240" w:lineRule="auto"/>
        <w:rPr>
          <w:rFonts w:asciiTheme="minorHAnsi" w:hAnsiTheme="minorHAnsi"/>
          <w:bCs/>
          <w:sz w:val="22"/>
          <w:lang w:val="en-US"/>
        </w:rPr>
      </w:pPr>
    </w:p>
    <w:p w14:paraId="2A7C75EA" w14:textId="77777777" w:rsidR="00162DA5" w:rsidRPr="009B094C" w:rsidRDefault="00162DA5" w:rsidP="0034367D">
      <w:pPr>
        <w:spacing w:after="0" w:line="240" w:lineRule="auto"/>
        <w:rPr>
          <w:rFonts w:asciiTheme="minorHAnsi" w:hAnsiTheme="minorHAnsi"/>
          <w:bCs/>
          <w:sz w:val="22"/>
          <w:lang w:val="en-US"/>
        </w:rPr>
      </w:pPr>
    </w:p>
    <w:p w14:paraId="03C46495" w14:textId="77777777" w:rsidR="00162DA5" w:rsidRPr="009B094C" w:rsidRDefault="00162DA5" w:rsidP="0034367D">
      <w:pPr>
        <w:spacing w:after="0" w:line="240" w:lineRule="auto"/>
        <w:rPr>
          <w:rFonts w:asciiTheme="minorHAnsi" w:hAnsiTheme="minorHAnsi"/>
          <w:b/>
          <w:bCs/>
          <w:sz w:val="22"/>
          <w:lang w:val="en-US"/>
        </w:rPr>
      </w:pPr>
    </w:p>
    <w:p w14:paraId="2053620D" w14:textId="77777777" w:rsidR="00162DA5" w:rsidRPr="009B094C" w:rsidRDefault="00162DA5" w:rsidP="0034367D">
      <w:pPr>
        <w:spacing w:after="0" w:line="240" w:lineRule="auto"/>
        <w:rPr>
          <w:rFonts w:asciiTheme="minorHAnsi" w:hAnsiTheme="minorHAnsi"/>
          <w:b/>
          <w:bCs/>
          <w:i/>
          <w:sz w:val="22"/>
          <w:lang w:val="en-US"/>
        </w:rPr>
      </w:pPr>
      <w:r w:rsidRPr="009B094C">
        <w:rPr>
          <w:rFonts w:asciiTheme="minorHAnsi" w:hAnsiTheme="minorHAnsi"/>
          <w:b/>
          <w:bCs/>
          <w:i/>
          <w:sz w:val="22"/>
          <w:lang w:val="en-US"/>
        </w:rPr>
        <w:t>Development of feed crops production and forage seed support</w:t>
      </w:r>
    </w:p>
    <w:p w14:paraId="39E54FDC" w14:textId="77777777"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sz w:val="22"/>
          <w:lang w:val="en-US"/>
        </w:rPr>
        <w:t>Feed crops suitable for ecological conditions in the region will be promoted for cultivation. The project will support the production of forage seeds and feed plants.</w:t>
      </w:r>
    </w:p>
    <w:p w14:paraId="2D357B2C" w14:textId="77777777" w:rsidR="00162DA5" w:rsidRPr="009B094C" w:rsidRDefault="00162DA5" w:rsidP="0034367D">
      <w:pPr>
        <w:spacing w:after="0" w:line="240" w:lineRule="auto"/>
        <w:rPr>
          <w:rFonts w:asciiTheme="minorHAnsi" w:hAnsiTheme="minorHAnsi"/>
          <w:bCs/>
          <w:sz w:val="22"/>
          <w:lang w:val="en-US"/>
        </w:rPr>
      </w:pPr>
    </w:p>
    <w:p w14:paraId="77C30F10" w14:textId="77777777" w:rsidR="00162DA5" w:rsidRPr="009B094C" w:rsidRDefault="00162DA5" w:rsidP="0034367D">
      <w:pPr>
        <w:spacing w:after="0" w:line="240" w:lineRule="auto"/>
        <w:rPr>
          <w:rFonts w:asciiTheme="minorHAnsi" w:hAnsiTheme="minorHAnsi"/>
          <w:bCs/>
          <w:i/>
          <w:sz w:val="22"/>
          <w:lang w:val="en-US"/>
        </w:rPr>
      </w:pPr>
      <w:r w:rsidRPr="009B094C">
        <w:rPr>
          <w:rFonts w:asciiTheme="minorHAnsi" w:hAnsiTheme="minorHAnsi"/>
          <w:b/>
          <w:bCs/>
          <w:i/>
          <w:sz w:val="22"/>
          <w:lang w:val="en-US"/>
        </w:rPr>
        <w:t>Cattle and small animal support</w:t>
      </w:r>
    </w:p>
    <w:p w14:paraId="72821187" w14:textId="34AEEC4E" w:rsidR="00162DA5" w:rsidRPr="009B094C" w:rsidRDefault="00162DA5" w:rsidP="0034367D">
      <w:pPr>
        <w:spacing w:after="0" w:line="240" w:lineRule="auto"/>
        <w:rPr>
          <w:rFonts w:asciiTheme="minorHAnsi" w:hAnsiTheme="minorHAnsi"/>
          <w:b/>
          <w:bCs/>
          <w:sz w:val="22"/>
          <w:lang w:val="en-US"/>
        </w:rPr>
      </w:pPr>
      <w:r w:rsidRPr="009B094C">
        <w:rPr>
          <w:rFonts w:asciiTheme="minorHAnsi" w:hAnsiTheme="minorHAnsi"/>
          <w:bCs/>
          <w:sz w:val="22"/>
          <w:lang w:val="en-US"/>
        </w:rPr>
        <w:t>The most important income sources for rural people are agriculture and animal husbandry. In order to increase the incomes of the villagers in the rural area, dairy cattle, milk sheep etc. livestock support will be given. In addition, support for livestock restoration and feed will also be provided.</w:t>
      </w:r>
    </w:p>
    <w:p w14:paraId="02E7578A" w14:textId="77777777" w:rsidR="00E10EA2" w:rsidRPr="009B094C" w:rsidRDefault="0034367D" w:rsidP="0034367D">
      <w:pPr>
        <w:spacing w:after="0" w:line="240" w:lineRule="auto"/>
        <w:rPr>
          <w:rFonts w:asciiTheme="minorHAnsi" w:hAnsiTheme="minorHAnsi"/>
          <w:b/>
          <w:bCs/>
          <w:sz w:val="22"/>
          <w:lang w:val="en-US"/>
        </w:rPr>
      </w:pPr>
      <w:r w:rsidRPr="009B094C">
        <w:rPr>
          <w:rFonts w:asciiTheme="minorHAnsi" w:hAnsiTheme="minorHAnsi"/>
          <w:b/>
          <w:bCs/>
          <w:noProof/>
          <w:sz w:val="22"/>
          <w:lang w:eastAsia="en-GB"/>
        </w:rPr>
        <w:drawing>
          <wp:anchor distT="0" distB="0" distL="114300" distR="114300" simplePos="0" relativeHeight="251688960" behindDoc="0" locked="0" layoutInCell="1" allowOverlap="1" wp14:anchorId="0609AE30" wp14:editId="3C6C0D34">
            <wp:simplePos x="0" y="0"/>
            <wp:positionH relativeFrom="margin">
              <wp:posOffset>-3810</wp:posOffset>
            </wp:positionH>
            <wp:positionV relativeFrom="paragraph">
              <wp:posOffset>219710</wp:posOffset>
            </wp:positionV>
            <wp:extent cx="2759075" cy="1241425"/>
            <wp:effectExtent l="19050" t="0" r="3175" b="0"/>
            <wp:wrapSquare wrapText="bothSides"/>
            <wp:docPr id="27" name="İçerik Yer Tutucusu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İçerik Yer Tutucusu 7"/>
                    <pic:cNvPicPr>
                      <a:picLocks noGrp="1"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59075" cy="1241425"/>
                    </a:xfrm>
                    <a:prstGeom prst="rect">
                      <a:avLst/>
                    </a:prstGeom>
                  </pic:spPr>
                </pic:pic>
              </a:graphicData>
            </a:graphic>
          </wp:anchor>
        </w:drawing>
      </w:r>
      <w:r w:rsidRPr="009B094C">
        <w:rPr>
          <w:rFonts w:asciiTheme="minorHAnsi" w:hAnsiTheme="minorHAnsi"/>
          <w:b/>
          <w:bCs/>
          <w:noProof/>
          <w:sz w:val="22"/>
          <w:lang w:eastAsia="en-GB"/>
        </w:rPr>
        <w:drawing>
          <wp:anchor distT="0" distB="0" distL="114300" distR="114300" simplePos="0" relativeHeight="251689984" behindDoc="0" locked="0" layoutInCell="1" allowOverlap="1" wp14:anchorId="18434C59" wp14:editId="68D4BE9B">
            <wp:simplePos x="0" y="0"/>
            <wp:positionH relativeFrom="margin">
              <wp:posOffset>2927350</wp:posOffset>
            </wp:positionH>
            <wp:positionV relativeFrom="paragraph">
              <wp:posOffset>219710</wp:posOffset>
            </wp:positionV>
            <wp:extent cx="2750820" cy="1235075"/>
            <wp:effectExtent l="19050" t="0" r="0" b="0"/>
            <wp:wrapSquare wrapText="bothSides"/>
            <wp:docPr id="26"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esim 8"/>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50820" cy="1235075"/>
                    </a:xfrm>
                    <a:prstGeom prst="rect">
                      <a:avLst/>
                    </a:prstGeom>
                  </pic:spPr>
                </pic:pic>
              </a:graphicData>
            </a:graphic>
          </wp:anchor>
        </w:drawing>
      </w:r>
    </w:p>
    <w:p w14:paraId="00160767" w14:textId="77777777" w:rsidR="00E10EA2" w:rsidRPr="009B094C" w:rsidRDefault="00E10EA2" w:rsidP="0034367D">
      <w:pPr>
        <w:spacing w:after="0" w:line="240" w:lineRule="auto"/>
        <w:rPr>
          <w:rFonts w:asciiTheme="minorHAnsi" w:hAnsiTheme="minorHAnsi"/>
          <w:b/>
          <w:bCs/>
          <w:sz w:val="22"/>
          <w:lang w:val="en-US"/>
        </w:rPr>
      </w:pPr>
    </w:p>
    <w:p w14:paraId="6826ABB9" w14:textId="77777777" w:rsidR="00162DA5" w:rsidRPr="009B094C" w:rsidRDefault="00162DA5" w:rsidP="0034367D">
      <w:pPr>
        <w:spacing w:after="0" w:line="240" w:lineRule="auto"/>
        <w:rPr>
          <w:rFonts w:asciiTheme="minorHAnsi" w:hAnsiTheme="minorHAnsi"/>
          <w:b/>
          <w:bCs/>
          <w:i/>
          <w:sz w:val="22"/>
          <w:lang w:val="en-US"/>
        </w:rPr>
      </w:pPr>
      <w:r w:rsidRPr="009B094C">
        <w:rPr>
          <w:rFonts w:asciiTheme="minorHAnsi" w:hAnsiTheme="minorHAnsi"/>
          <w:b/>
          <w:bCs/>
          <w:i/>
          <w:sz w:val="22"/>
          <w:lang w:val="en-US"/>
        </w:rPr>
        <w:t>Beekeeping</w:t>
      </w:r>
    </w:p>
    <w:p w14:paraId="2E96B69D" w14:textId="6FE6283A" w:rsidR="00162DA5" w:rsidRPr="009B094C" w:rsidRDefault="00162DA5" w:rsidP="0034367D">
      <w:pPr>
        <w:spacing w:after="0" w:line="240" w:lineRule="auto"/>
        <w:rPr>
          <w:rFonts w:asciiTheme="minorHAnsi" w:hAnsiTheme="minorHAnsi"/>
          <w:bCs/>
          <w:sz w:val="22"/>
          <w:lang w:val="en-US"/>
        </w:rPr>
      </w:pPr>
      <w:r w:rsidRPr="009B094C">
        <w:rPr>
          <w:rFonts w:asciiTheme="minorHAnsi" w:hAnsiTheme="minorHAnsi"/>
          <w:bCs/>
          <w:noProof/>
          <w:sz w:val="22"/>
          <w:lang w:eastAsia="en-GB"/>
        </w:rPr>
        <w:drawing>
          <wp:anchor distT="0" distB="0" distL="114300" distR="114300" simplePos="0" relativeHeight="251691008" behindDoc="0" locked="0" layoutInCell="1" allowOverlap="1" wp14:anchorId="44A13D10" wp14:editId="78B07935">
            <wp:simplePos x="0" y="0"/>
            <wp:positionH relativeFrom="margin">
              <wp:posOffset>2612390</wp:posOffset>
            </wp:positionH>
            <wp:positionV relativeFrom="paragraph">
              <wp:posOffset>27940</wp:posOffset>
            </wp:positionV>
            <wp:extent cx="3072130" cy="1725930"/>
            <wp:effectExtent l="19050" t="0" r="0" b="0"/>
            <wp:wrapSquare wrapText="bothSides"/>
            <wp:docPr id="28" name="Resim 10" descr="orköy arıcılık desteğ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köy arıcılık desteği ile ilgili görsel sonucu"/>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72130" cy="1725930"/>
                    </a:xfrm>
                    <a:prstGeom prst="rect">
                      <a:avLst/>
                    </a:prstGeom>
                    <a:noFill/>
                    <a:ln>
                      <a:noFill/>
                    </a:ln>
                  </pic:spPr>
                </pic:pic>
              </a:graphicData>
            </a:graphic>
          </wp:anchor>
        </w:drawing>
      </w:r>
      <w:r w:rsidRPr="009B094C">
        <w:rPr>
          <w:rFonts w:asciiTheme="minorHAnsi" w:hAnsiTheme="minorHAnsi"/>
          <w:bCs/>
          <w:sz w:val="22"/>
          <w:lang w:val="en-US"/>
        </w:rPr>
        <w:t>Beekeeping has become a significant progress sector in Turkey</w:t>
      </w:r>
      <w:r w:rsidR="00670F83">
        <w:rPr>
          <w:rFonts w:asciiTheme="minorHAnsi" w:hAnsiTheme="minorHAnsi"/>
          <w:bCs/>
          <w:sz w:val="22"/>
          <w:lang w:val="en-US"/>
        </w:rPr>
        <w:t>, often involving woemn as certified beekeepers</w:t>
      </w:r>
      <w:r w:rsidRPr="009B094C">
        <w:rPr>
          <w:rFonts w:asciiTheme="minorHAnsi" w:hAnsiTheme="minorHAnsi"/>
          <w:bCs/>
          <w:sz w:val="22"/>
          <w:lang w:val="en-US"/>
        </w:rPr>
        <w:t>. Within the scope of the project</w:t>
      </w:r>
      <w:r w:rsidR="00670F83">
        <w:rPr>
          <w:rFonts w:asciiTheme="minorHAnsi" w:hAnsiTheme="minorHAnsi"/>
          <w:bCs/>
          <w:sz w:val="22"/>
          <w:lang w:val="en-US"/>
        </w:rPr>
        <w:t>, the following will be provided:</w:t>
      </w:r>
    </w:p>
    <w:p w14:paraId="66E868D8" w14:textId="77777777" w:rsidR="00162DA5" w:rsidRPr="009B094C" w:rsidRDefault="00162DA5" w:rsidP="000558FD">
      <w:pPr>
        <w:numPr>
          <w:ilvl w:val="0"/>
          <w:numId w:val="39"/>
        </w:numPr>
        <w:spacing w:after="0" w:line="240" w:lineRule="auto"/>
        <w:rPr>
          <w:rFonts w:asciiTheme="minorHAnsi" w:hAnsiTheme="minorHAnsi"/>
          <w:bCs/>
          <w:sz w:val="22"/>
          <w:lang w:val="en-US"/>
        </w:rPr>
      </w:pPr>
      <w:r w:rsidRPr="009B094C">
        <w:rPr>
          <w:rFonts w:asciiTheme="minorHAnsi" w:hAnsiTheme="minorHAnsi"/>
          <w:bCs/>
          <w:sz w:val="22"/>
          <w:lang w:val="en-US"/>
        </w:rPr>
        <w:t>Beehive support with or without bees,</w:t>
      </w:r>
    </w:p>
    <w:p w14:paraId="7D0B0F11" w14:textId="77777777" w:rsidR="00162DA5" w:rsidRPr="009B094C" w:rsidRDefault="00162DA5" w:rsidP="000558FD">
      <w:pPr>
        <w:numPr>
          <w:ilvl w:val="0"/>
          <w:numId w:val="39"/>
        </w:numPr>
        <w:spacing w:after="0" w:line="240" w:lineRule="auto"/>
        <w:rPr>
          <w:rFonts w:asciiTheme="minorHAnsi" w:hAnsiTheme="minorHAnsi"/>
          <w:bCs/>
          <w:sz w:val="22"/>
          <w:lang w:val="en-US"/>
        </w:rPr>
      </w:pPr>
      <w:r w:rsidRPr="009B094C">
        <w:rPr>
          <w:rFonts w:asciiTheme="minorHAnsi" w:hAnsiTheme="minorHAnsi"/>
          <w:bCs/>
          <w:sz w:val="22"/>
          <w:lang w:val="en-US"/>
        </w:rPr>
        <w:t>Detection and installation of suitable bee locations,</w:t>
      </w:r>
    </w:p>
    <w:p w14:paraId="2C4DEEE5" w14:textId="77777777" w:rsidR="00162DA5" w:rsidRPr="009B094C" w:rsidRDefault="00162DA5" w:rsidP="000558FD">
      <w:pPr>
        <w:numPr>
          <w:ilvl w:val="0"/>
          <w:numId w:val="39"/>
        </w:numPr>
        <w:spacing w:after="0" w:line="240" w:lineRule="auto"/>
        <w:rPr>
          <w:rFonts w:asciiTheme="minorHAnsi" w:hAnsiTheme="minorHAnsi"/>
          <w:bCs/>
          <w:sz w:val="22"/>
          <w:lang w:val="en-US"/>
        </w:rPr>
      </w:pPr>
      <w:r w:rsidRPr="009B094C">
        <w:rPr>
          <w:rFonts w:asciiTheme="minorHAnsi" w:hAnsiTheme="minorHAnsi"/>
          <w:bCs/>
          <w:sz w:val="22"/>
          <w:lang w:val="en-US"/>
        </w:rPr>
        <w:t>Electro shocked wire mesh support for controlling damages of wild animals,</w:t>
      </w:r>
    </w:p>
    <w:p w14:paraId="44D29A70" w14:textId="77777777" w:rsidR="00162DA5" w:rsidRPr="009B094C" w:rsidRDefault="00162DA5" w:rsidP="000558FD">
      <w:pPr>
        <w:numPr>
          <w:ilvl w:val="0"/>
          <w:numId w:val="39"/>
        </w:numPr>
        <w:spacing w:after="0" w:line="240" w:lineRule="auto"/>
        <w:rPr>
          <w:rFonts w:asciiTheme="minorHAnsi" w:hAnsiTheme="minorHAnsi"/>
          <w:bCs/>
          <w:sz w:val="22"/>
          <w:lang w:val="en-US"/>
        </w:rPr>
      </w:pPr>
      <w:r w:rsidRPr="009B094C">
        <w:rPr>
          <w:rFonts w:asciiTheme="minorHAnsi" w:hAnsiTheme="minorHAnsi"/>
          <w:bCs/>
          <w:sz w:val="22"/>
          <w:lang w:val="en-US"/>
        </w:rPr>
        <w:t>Establishing honey forest facility</w:t>
      </w:r>
    </w:p>
    <w:p w14:paraId="5E7B8CF5" w14:textId="6BA222B8" w:rsidR="00162DA5" w:rsidRPr="009B094C" w:rsidRDefault="00162DA5" w:rsidP="000558FD">
      <w:pPr>
        <w:numPr>
          <w:ilvl w:val="0"/>
          <w:numId w:val="39"/>
        </w:numPr>
        <w:spacing w:after="0" w:line="240" w:lineRule="auto"/>
        <w:rPr>
          <w:rFonts w:asciiTheme="minorHAnsi" w:hAnsiTheme="minorHAnsi"/>
          <w:bCs/>
          <w:sz w:val="22"/>
          <w:lang w:val="en-US"/>
        </w:rPr>
      </w:pPr>
      <w:r w:rsidRPr="009B094C">
        <w:rPr>
          <w:rFonts w:asciiTheme="minorHAnsi" w:hAnsiTheme="minorHAnsi"/>
          <w:bCs/>
          <w:sz w:val="22"/>
          <w:lang w:val="en-US"/>
        </w:rPr>
        <w:t>Beekeeping training.</w:t>
      </w:r>
    </w:p>
    <w:p w14:paraId="44DB7DC7" w14:textId="77777777" w:rsidR="008100ED" w:rsidRPr="009B094C" w:rsidRDefault="008100ED" w:rsidP="00E23EAA">
      <w:pPr>
        <w:spacing w:after="0" w:line="240" w:lineRule="auto"/>
        <w:jc w:val="both"/>
        <w:rPr>
          <w:rFonts w:asciiTheme="minorHAnsi" w:hAnsiTheme="minorHAnsi"/>
          <w:bCs/>
          <w:sz w:val="22"/>
          <w:lang w:val="en-US"/>
        </w:rPr>
      </w:pPr>
    </w:p>
    <w:p w14:paraId="33750EEA" w14:textId="77777777" w:rsidR="00675629" w:rsidRPr="009B094C" w:rsidRDefault="00675629" w:rsidP="00675629">
      <w:pPr>
        <w:spacing w:after="0" w:line="240" w:lineRule="auto"/>
        <w:jc w:val="both"/>
        <w:rPr>
          <w:rFonts w:asciiTheme="minorHAnsi" w:hAnsiTheme="minorHAnsi"/>
          <w:b/>
          <w:i/>
          <w:sz w:val="22"/>
          <w:lang w:val="en-US"/>
        </w:rPr>
      </w:pPr>
      <w:r w:rsidRPr="009B094C">
        <w:rPr>
          <w:rFonts w:asciiTheme="minorHAnsi" w:hAnsiTheme="minorHAnsi"/>
          <w:b/>
          <w:i/>
          <w:sz w:val="22"/>
          <w:lang w:val="en-US"/>
        </w:rPr>
        <w:t>Component 4: Upscaling of LDN experiences, monitoring and evaluation</w:t>
      </w:r>
    </w:p>
    <w:p w14:paraId="2CC9F5C2" w14:textId="77777777" w:rsidR="00675629" w:rsidRPr="009B094C" w:rsidRDefault="00FB2183" w:rsidP="00675629">
      <w:pPr>
        <w:spacing w:after="0" w:line="240" w:lineRule="auto"/>
        <w:jc w:val="both"/>
        <w:rPr>
          <w:rFonts w:asciiTheme="minorHAnsi" w:hAnsiTheme="minorHAnsi"/>
          <w:sz w:val="22"/>
          <w:lang w:val="en-US"/>
        </w:rPr>
      </w:pPr>
      <w:r w:rsidRPr="009B094C">
        <w:rPr>
          <w:rFonts w:asciiTheme="minorHAnsi" w:hAnsiTheme="minorHAnsi"/>
          <w:sz w:val="22"/>
          <w:lang w:val="en-US"/>
        </w:rPr>
        <w:t>The LDN monitoring system that is developed and calibrated based on the experiences from the Upper Sakarya basin will be upscaled to the nation as a whole. This is facilitated by the fact that it already builds on existing land degradation monitoring systems in Turkey, so if LDN can be determined at one site, it should be possible to do it at another using the same steps. In addition, this component will also establish a project monitoring system focused on monitoring of global environmental and socio-economic benefits generated by SLM and SFM. Lessons and experiences will be d</w:t>
      </w:r>
      <w:r w:rsidR="00C02162" w:rsidRPr="009B094C">
        <w:rPr>
          <w:rFonts w:asciiTheme="minorHAnsi" w:hAnsiTheme="minorHAnsi"/>
          <w:sz w:val="22"/>
          <w:lang w:val="en-US"/>
        </w:rPr>
        <w:t>rawn</w:t>
      </w:r>
      <w:r w:rsidRPr="009B094C">
        <w:rPr>
          <w:rFonts w:asciiTheme="minorHAnsi" w:hAnsiTheme="minorHAnsi"/>
          <w:sz w:val="22"/>
          <w:lang w:val="en-US"/>
        </w:rPr>
        <w:t xml:space="preserve"> from this monitoring to identify priorities for investments and ban</w:t>
      </w:r>
      <w:r w:rsidR="00C02162" w:rsidRPr="009B094C">
        <w:rPr>
          <w:rFonts w:asciiTheme="minorHAnsi" w:hAnsiTheme="minorHAnsi"/>
          <w:sz w:val="22"/>
          <w:lang w:val="en-US"/>
        </w:rPr>
        <w:t>kable</w:t>
      </w:r>
      <w:r w:rsidRPr="009B094C">
        <w:rPr>
          <w:rFonts w:asciiTheme="minorHAnsi" w:hAnsiTheme="minorHAnsi"/>
          <w:sz w:val="22"/>
          <w:lang w:val="en-US"/>
        </w:rPr>
        <w:t xml:space="preserve"> projects that will ensure </w:t>
      </w:r>
      <w:r w:rsidR="0077220F" w:rsidRPr="009B094C">
        <w:rPr>
          <w:rFonts w:asciiTheme="minorHAnsi" w:hAnsiTheme="minorHAnsi"/>
          <w:sz w:val="22"/>
          <w:lang w:val="en-US"/>
        </w:rPr>
        <w:t>that</w:t>
      </w:r>
      <w:r w:rsidRPr="009B094C">
        <w:rPr>
          <w:rFonts w:asciiTheme="minorHAnsi" w:hAnsiTheme="minorHAnsi"/>
          <w:sz w:val="22"/>
          <w:lang w:val="en-US"/>
        </w:rPr>
        <w:t xml:space="preserve"> </w:t>
      </w:r>
      <w:r w:rsidR="003E1D96" w:rsidRPr="009B094C">
        <w:rPr>
          <w:rFonts w:asciiTheme="minorHAnsi" w:hAnsiTheme="minorHAnsi"/>
          <w:sz w:val="22"/>
          <w:lang w:val="en-US"/>
        </w:rPr>
        <w:t>land degradation losses and balanced with gains from SLM and SFM interventions in similar land cover classes. This will also result in a national LDN guidelines with lessons learned.</w:t>
      </w:r>
    </w:p>
    <w:p w14:paraId="5AE5E9A5" w14:textId="77777777" w:rsidR="00FB2183" w:rsidRPr="009B094C" w:rsidRDefault="00FB2183" w:rsidP="00675629">
      <w:pPr>
        <w:spacing w:after="0" w:line="240" w:lineRule="auto"/>
        <w:jc w:val="both"/>
        <w:rPr>
          <w:rFonts w:asciiTheme="minorHAnsi" w:hAnsiTheme="minorHAnsi"/>
          <w:sz w:val="22"/>
          <w:lang w:val="en-US"/>
        </w:rPr>
      </w:pPr>
    </w:p>
    <w:p w14:paraId="4141346F" w14:textId="77777777" w:rsidR="00675629" w:rsidRPr="009B094C" w:rsidRDefault="00675629" w:rsidP="00675629">
      <w:pPr>
        <w:spacing w:line="240" w:lineRule="auto"/>
        <w:jc w:val="both"/>
        <w:rPr>
          <w:rFonts w:asciiTheme="minorHAnsi" w:hAnsiTheme="minorHAnsi"/>
          <w:sz w:val="22"/>
          <w:u w:val="single"/>
          <w:lang w:val="en-US"/>
        </w:rPr>
      </w:pPr>
      <w:r w:rsidRPr="009B094C">
        <w:rPr>
          <w:rFonts w:asciiTheme="minorHAnsi" w:hAnsiTheme="minorHAnsi"/>
          <w:sz w:val="22"/>
          <w:u w:val="single"/>
          <w:lang w:val="en-US"/>
        </w:rPr>
        <w:t>Outcome 4.1: Upscaling of the LDN DSS to national level covering all of Turkey (78.4 million ha)</w:t>
      </w:r>
    </w:p>
    <w:p w14:paraId="7D8569D3" w14:textId="77777777" w:rsidR="00B66EB8" w:rsidRPr="009B094C" w:rsidRDefault="0061290D" w:rsidP="0061290D">
      <w:pPr>
        <w:spacing w:after="0" w:line="240" w:lineRule="auto"/>
        <w:contextualSpacing/>
        <w:jc w:val="both"/>
        <w:rPr>
          <w:rFonts w:asciiTheme="minorHAnsi" w:eastAsia="Calibri" w:hAnsiTheme="minorHAnsi" w:cs="Arial"/>
          <w:sz w:val="22"/>
          <w:lang w:val="en-US"/>
        </w:rPr>
      </w:pPr>
      <w:r w:rsidRPr="009B094C">
        <w:rPr>
          <w:rFonts w:asciiTheme="minorHAnsi" w:eastAsia="Calibri" w:hAnsiTheme="minorHAnsi" w:cs="Arial"/>
          <w:sz w:val="22"/>
          <w:lang w:val="en-US"/>
        </w:rPr>
        <w:t>The LDN indicators (land cover</w:t>
      </w:r>
      <w:r w:rsidR="00963A00" w:rsidRPr="009B094C">
        <w:rPr>
          <w:rFonts w:asciiTheme="minorHAnsi" w:eastAsia="Calibri" w:hAnsiTheme="minorHAnsi" w:cs="Arial"/>
          <w:sz w:val="22"/>
          <w:lang w:val="en-US"/>
        </w:rPr>
        <w:t>-land use change</w:t>
      </w:r>
      <w:r w:rsidRPr="009B094C">
        <w:rPr>
          <w:rFonts w:asciiTheme="minorHAnsi" w:eastAsia="Calibri" w:hAnsiTheme="minorHAnsi" w:cs="Arial"/>
          <w:sz w:val="22"/>
          <w:lang w:val="en-US"/>
        </w:rPr>
        <w:t xml:space="preserve">, carbon stocks, and land productivity) obtained and tested at the selected micro-basins will be integrated into the existing land degradation programs and </w:t>
      </w:r>
      <w:r w:rsidR="00E9408C" w:rsidRPr="009B094C">
        <w:rPr>
          <w:rFonts w:asciiTheme="minorHAnsi" w:eastAsia="Calibri" w:hAnsiTheme="minorHAnsi" w:cs="Arial"/>
          <w:sz w:val="22"/>
          <w:lang w:val="en-US"/>
        </w:rPr>
        <w:t xml:space="preserve">the </w:t>
      </w:r>
      <w:r w:rsidRPr="009B094C">
        <w:rPr>
          <w:rFonts w:asciiTheme="minorHAnsi" w:eastAsia="Calibri" w:hAnsiTheme="minorHAnsi" w:cs="Arial"/>
          <w:sz w:val="22"/>
          <w:lang w:val="en-US"/>
        </w:rPr>
        <w:t xml:space="preserve">relevant </w:t>
      </w:r>
      <w:r w:rsidR="0077220F" w:rsidRPr="009B094C">
        <w:rPr>
          <w:rFonts w:asciiTheme="minorHAnsi" w:eastAsia="Calibri" w:hAnsiTheme="minorHAnsi" w:cs="Arial"/>
          <w:sz w:val="22"/>
          <w:lang w:val="en-US"/>
        </w:rPr>
        <w:t>ongoing</w:t>
      </w:r>
      <w:r w:rsidRPr="009B094C">
        <w:rPr>
          <w:rFonts w:asciiTheme="minorHAnsi" w:eastAsia="Calibri" w:hAnsiTheme="minorHAnsi" w:cs="Arial"/>
          <w:sz w:val="22"/>
          <w:lang w:val="en-US"/>
        </w:rPr>
        <w:t xml:space="preserve"> regional and national monitoring </w:t>
      </w:r>
      <w:r w:rsidR="0077220F" w:rsidRPr="009B094C">
        <w:rPr>
          <w:rFonts w:asciiTheme="minorHAnsi" w:eastAsia="Calibri" w:hAnsiTheme="minorHAnsi" w:cs="Arial"/>
          <w:sz w:val="22"/>
          <w:lang w:val="en-US"/>
        </w:rPr>
        <w:t>systems</w:t>
      </w:r>
      <w:r w:rsidRPr="009B094C">
        <w:rPr>
          <w:rFonts w:asciiTheme="minorHAnsi" w:eastAsia="Calibri" w:hAnsiTheme="minorHAnsi" w:cs="Arial"/>
          <w:sz w:val="22"/>
          <w:lang w:val="en-US"/>
        </w:rPr>
        <w:t xml:space="preserve"> for upsca</w:t>
      </w:r>
      <w:r w:rsidR="0077220F" w:rsidRPr="009B094C">
        <w:rPr>
          <w:rFonts w:asciiTheme="minorHAnsi" w:eastAsia="Calibri" w:hAnsiTheme="minorHAnsi" w:cs="Arial"/>
          <w:sz w:val="22"/>
          <w:lang w:val="en-US"/>
        </w:rPr>
        <w:t>l</w:t>
      </w:r>
      <w:r w:rsidRPr="009B094C">
        <w:rPr>
          <w:rFonts w:asciiTheme="minorHAnsi" w:eastAsia="Calibri" w:hAnsiTheme="minorHAnsi" w:cs="Arial"/>
          <w:sz w:val="22"/>
          <w:lang w:val="en-US"/>
        </w:rPr>
        <w:t xml:space="preserve">ing. </w:t>
      </w:r>
      <w:r w:rsidR="004A5CEF" w:rsidRPr="009B094C">
        <w:rPr>
          <w:rFonts w:asciiTheme="minorHAnsi" w:eastAsia="Calibri" w:hAnsiTheme="minorHAnsi" w:cs="Arial"/>
          <w:sz w:val="22"/>
          <w:lang w:val="en-US"/>
        </w:rPr>
        <w:t xml:space="preserve">It is aimed to examine land cover-land use change, soil organic C and land productivity dynamic with 10-15 year periods (from 2000 to 2018) at the project area. </w:t>
      </w:r>
      <w:r w:rsidR="00E9408C" w:rsidRPr="009B094C">
        <w:rPr>
          <w:rFonts w:asciiTheme="minorHAnsi" w:eastAsia="Calibri" w:hAnsiTheme="minorHAnsi" w:cs="Arial"/>
          <w:sz w:val="22"/>
          <w:lang w:val="en-US"/>
        </w:rPr>
        <w:t>The National Land Use/Land Cover (UAS</w:t>
      </w:r>
      <w:r w:rsidR="004A5CEF" w:rsidRPr="009B094C">
        <w:rPr>
          <w:rFonts w:asciiTheme="minorHAnsi" w:eastAsia="Calibri" w:hAnsiTheme="minorHAnsi" w:cs="Arial"/>
          <w:sz w:val="22"/>
          <w:lang w:val="en-US"/>
        </w:rPr>
        <w:t>I</w:t>
      </w:r>
      <w:r w:rsidR="00E9408C" w:rsidRPr="009B094C">
        <w:rPr>
          <w:rFonts w:asciiTheme="minorHAnsi" w:eastAsia="Calibri" w:hAnsiTheme="minorHAnsi" w:cs="Arial"/>
          <w:sz w:val="22"/>
          <w:lang w:val="en-US"/>
        </w:rPr>
        <w:t>S) Monitoring System will be used for upscaling of Land Use and Land Cover (LULC) changes</w:t>
      </w:r>
      <w:r w:rsidR="00963A00" w:rsidRPr="009B094C">
        <w:rPr>
          <w:rFonts w:asciiTheme="minorHAnsi" w:eastAsia="Calibri" w:hAnsiTheme="minorHAnsi" w:cs="Arial"/>
          <w:sz w:val="22"/>
          <w:lang w:val="en-US"/>
        </w:rPr>
        <w:t>,</w:t>
      </w:r>
      <w:r w:rsidR="00E9408C" w:rsidRPr="009B094C">
        <w:rPr>
          <w:rFonts w:asciiTheme="minorHAnsi" w:eastAsia="Calibri" w:hAnsiTheme="minorHAnsi" w:cs="Arial"/>
          <w:sz w:val="22"/>
          <w:lang w:val="en-US"/>
        </w:rPr>
        <w:t xml:space="preserve"> </w:t>
      </w:r>
      <w:r w:rsidR="00B66EB8" w:rsidRPr="009B094C">
        <w:rPr>
          <w:rFonts w:asciiTheme="minorHAnsi" w:eastAsia="Calibri" w:hAnsiTheme="minorHAnsi" w:cs="Arial"/>
          <w:sz w:val="22"/>
          <w:lang w:val="en-US"/>
        </w:rPr>
        <w:t xml:space="preserve">the </w:t>
      </w:r>
      <w:r w:rsidRPr="009B094C">
        <w:rPr>
          <w:rFonts w:asciiTheme="minorHAnsi" w:eastAsia="Calibri" w:hAnsiTheme="minorHAnsi" w:cs="Arial"/>
          <w:sz w:val="22"/>
          <w:lang w:val="en-US"/>
        </w:rPr>
        <w:t>Soil Organic Carbon M</w:t>
      </w:r>
      <w:r w:rsidR="00B66EB8" w:rsidRPr="009B094C">
        <w:rPr>
          <w:rFonts w:asciiTheme="minorHAnsi" w:eastAsia="Calibri" w:hAnsiTheme="minorHAnsi" w:cs="Arial"/>
          <w:sz w:val="22"/>
          <w:lang w:val="en-US"/>
        </w:rPr>
        <w:t>odel</w:t>
      </w:r>
      <w:r w:rsidRPr="009B094C">
        <w:rPr>
          <w:rFonts w:asciiTheme="minorHAnsi" w:eastAsia="Calibri" w:hAnsiTheme="minorHAnsi" w:cs="Arial"/>
          <w:sz w:val="22"/>
          <w:lang w:val="en-US"/>
        </w:rPr>
        <w:t xml:space="preserve"> (</w:t>
      </w:r>
      <w:r w:rsidR="00B66EB8" w:rsidRPr="009B094C">
        <w:rPr>
          <w:rFonts w:asciiTheme="minorHAnsi" w:eastAsia="Calibri" w:hAnsiTheme="minorHAnsi" w:cs="Arial"/>
          <w:sz w:val="22"/>
          <w:lang w:val="en-US"/>
        </w:rPr>
        <w:t>TOK</w:t>
      </w:r>
      <w:r w:rsidRPr="009B094C">
        <w:rPr>
          <w:rFonts w:asciiTheme="minorHAnsi" w:eastAsia="Calibri" w:hAnsiTheme="minorHAnsi" w:cs="Arial"/>
          <w:sz w:val="22"/>
          <w:lang w:val="en-US"/>
        </w:rPr>
        <w:t>)</w:t>
      </w:r>
      <w:r w:rsidR="00B66EB8" w:rsidRPr="009B094C">
        <w:rPr>
          <w:rFonts w:asciiTheme="minorHAnsi" w:eastAsia="Calibri" w:hAnsiTheme="minorHAnsi" w:cs="Arial"/>
          <w:sz w:val="22"/>
          <w:lang w:val="en-US"/>
        </w:rPr>
        <w:t xml:space="preserve"> of Turkey </w:t>
      </w:r>
      <w:r w:rsidR="00963A00" w:rsidRPr="009B094C">
        <w:rPr>
          <w:rFonts w:asciiTheme="minorHAnsi" w:eastAsia="Calibri" w:hAnsiTheme="minorHAnsi" w:cs="Arial"/>
          <w:sz w:val="22"/>
          <w:lang w:val="en-US"/>
        </w:rPr>
        <w:t xml:space="preserve">for </w:t>
      </w:r>
      <w:r w:rsidR="00B66EB8" w:rsidRPr="009B094C">
        <w:rPr>
          <w:rFonts w:asciiTheme="minorHAnsi" w:eastAsia="Calibri" w:hAnsiTheme="minorHAnsi" w:cs="Arial"/>
          <w:sz w:val="22"/>
          <w:lang w:val="en-US"/>
        </w:rPr>
        <w:t xml:space="preserve">upsclaing organic C </w:t>
      </w:r>
      <w:r w:rsidR="0077220F" w:rsidRPr="009B094C">
        <w:rPr>
          <w:rFonts w:asciiTheme="minorHAnsi" w:eastAsia="Calibri" w:hAnsiTheme="minorHAnsi" w:cs="Arial"/>
          <w:sz w:val="22"/>
          <w:lang w:val="en-US"/>
        </w:rPr>
        <w:t>stocks</w:t>
      </w:r>
      <w:r w:rsidR="00B66EB8" w:rsidRPr="009B094C">
        <w:rPr>
          <w:rFonts w:asciiTheme="minorHAnsi" w:eastAsia="Calibri" w:hAnsiTheme="minorHAnsi" w:cs="Arial"/>
          <w:sz w:val="22"/>
          <w:lang w:val="en-US"/>
        </w:rPr>
        <w:t xml:space="preserve"> and the</w:t>
      </w:r>
      <w:r w:rsidR="00963A00" w:rsidRPr="009B094C">
        <w:rPr>
          <w:rFonts w:asciiTheme="minorHAnsi" w:eastAsia="Calibri" w:hAnsiTheme="minorHAnsi" w:cs="Arial"/>
          <w:sz w:val="22"/>
          <w:lang w:val="en-US"/>
        </w:rPr>
        <w:t xml:space="preserve"> </w:t>
      </w:r>
      <w:r w:rsidR="004A5CEF" w:rsidRPr="009B094C">
        <w:rPr>
          <w:rFonts w:asciiTheme="minorHAnsi" w:eastAsia="Calibri" w:hAnsiTheme="minorHAnsi" w:cs="Arial"/>
          <w:sz w:val="22"/>
          <w:lang w:val="en-US"/>
        </w:rPr>
        <w:t xml:space="preserve">Land Productivity Dynamics (LPD) approach for upsclaing land </w:t>
      </w:r>
      <w:r w:rsidR="0077220F" w:rsidRPr="009B094C">
        <w:rPr>
          <w:rFonts w:asciiTheme="minorHAnsi" w:eastAsia="Calibri" w:hAnsiTheme="minorHAnsi" w:cs="Arial"/>
          <w:sz w:val="22"/>
          <w:lang w:val="en-US"/>
        </w:rPr>
        <w:t>productivity</w:t>
      </w:r>
      <w:r w:rsidR="004A5CEF" w:rsidRPr="009B094C">
        <w:rPr>
          <w:rFonts w:asciiTheme="minorHAnsi" w:eastAsia="Calibri" w:hAnsiTheme="minorHAnsi" w:cs="Arial"/>
          <w:sz w:val="22"/>
          <w:lang w:val="en-US"/>
        </w:rPr>
        <w:t xml:space="preserve">. </w:t>
      </w:r>
      <w:r w:rsidR="00B66EB8" w:rsidRPr="009B094C">
        <w:rPr>
          <w:rFonts w:asciiTheme="minorHAnsi" w:eastAsia="Calibri" w:hAnsiTheme="minorHAnsi" w:cs="Arial"/>
          <w:sz w:val="22"/>
          <w:lang w:val="en-US"/>
        </w:rPr>
        <w:t xml:space="preserve">  </w:t>
      </w:r>
    </w:p>
    <w:p w14:paraId="7E5D6BD1" w14:textId="77777777" w:rsidR="0061290D" w:rsidRPr="009B094C" w:rsidRDefault="0061290D" w:rsidP="0061290D">
      <w:pPr>
        <w:spacing w:after="0" w:line="240" w:lineRule="auto"/>
        <w:contextualSpacing/>
        <w:jc w:val="both"/>
        <w:rPr>
          <w:rFonts w:asciiTheme="minorHAnsi" w:eastAsia="Calibri" w:hAnsiTheme="minorHAnsi" w:cs="Arial"/>
          <w:sz w:val="22"/>
          <w:lang w:val="en-US"/>
        </w:rPr>
      </w:pPr>
    </w:p>
    <w:p w14:paraId="60FE3673" w14:textId="77777777" w:rsidR="00675629" w:rsidRPr="009B094C" w:rsidRDefault="00675629" w:rsidP="00874DF6">
      <w:pPr>
        <w:spacing w:after="0" w:line="240" w:lineRule="auto"/>
        <w:ind w:left="709" w:hanging="709"/>
        <w:contextualSpacing/>
        <w:jc w:val="both"/>
        <w:rPr>
          <w:rFonts w:asciiTheme="minorHAnsi" w:hAnsiTheme="minorHAnsi" w:cs="Times New Roman"/>
          <w:sz w:val="22"/>
          <w:lang w:val="en-US"/>
        </w:rPr>
      </w:pPr>
      <w:r w:rsidRPr="009B094C">
        <w:rPr>
          <w:rFonts w:asciiTheme="minorHAnsi" w:hAnsiTheme="minorHAnsi" w:cs="Times New Roman"/>
          <w:b/>
          <w:sz w:val="22"/>
          <w:lang w:val="en-US"/>
        </w:rPr>
        <w:t xml:space="preserve">Output 4.1.1: </w:t>
      </w:r>
      <w:r w:rsidR="00780E3F" w:rsidRPr="009B094C">
        <w:rPr>
          <w:rFonts w:asciiTheme="minorHAnsi" w:hAnsiTheme="minorHAnsi" w:cs="Times New Roman"/>
          <w:b/>
          <w:sz w:val="22"/>
          <w:lang w:val="en-US"/>
        </w:rPr>
        <w:t>LDN metrics for the whole of Turkey entered into the LDN DSS and land cover classes and land degradation levels identified</w:t>
      </w:r>
    </w:p>
    <w:p w14:paraId="137BBE8F" w14:textId="77777777" w:rsidR="00DF6337" w:rsidRPr="009B094C" w:rsidRDefault="00DF6337" w:rsidP="00DF6337">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Land cover classes for the whole of Turkey will be identified based on the 6 land cover classes recommended by the IPPC (2006) in Table 8 using the UASIS DSS. It will be produced from the NPP and NDVI using the same DDS. Then, it will generat</w:t>
      </w:r>
      <w:r w:rsidR="00A72691" w:rsidRPr="009B094C">
        <w:rPr>
          <w:rFonts w:asciiTheme="minorHAnsi" w:hAnsiTheme="minorHAnsi"/>
          <w:bCs/>
          <w:sz w:val="22"/>
          <w:lang w:val="en-US"/>
        </w:rPr>
        <w:t>e</w:t>
      </w:r>
      <w:r w:rsidRPr="009B094C">
        <w:rPr>
          <w:rFonts w:asciiTheme="minorHAnsi" w:hAnsiTheme="minorHAnsi"/>
          <w:bCs/>
          <w:sz w:val="22"/>
          <w:lang w:val="en-US"/>
        </w:rPr>
        <w:t xml:space="preserve"> classes of </w:t>
      </w:r>
      <w:r w:rsidR="00A72691" w:rsidRPr="009B094C">
        <w:rPr>
          <w:rFonts w:asciiTheme="minorHAnsi" w:hAnsiTheme="minorHAnsi"/>
          <w:bCs/>
          <w:sz w:val="22"/>
          <w:lang w:val="en-US"/>
        </w:rPr>
        <w:t xml:space="preserve">the </w:t>
      </w:r>
      <w:r w:rsidRPr="009B094C">
        <w:rPr>
          <w:rFonts w:asciiTheme="minorHAnsi" w:hAnsiTheme="minorHAnsi"/>
          <w:bCs/>
          <w:sz w:val="22"/>
          <w:lang w:val="en-US"/>
        </w:rPr>
        <w:t>LPD map. This can also be used to define soil organic C based bio-geographic regions and to estimate C stocks.</w:t>
      </w:r>
    </w:p>
    <w:p w14:paraId="0D4A3331" w14:textId="77777777" w:rsidR="00796418" w:rsidRPr="009B094C" w:rsidRDefault="00796418" w:rsidP="00675629">
      <w:pPr>
        <w:spacing w:after="0" w:line="240" w:lineRule="auto"/>
        <w:contextualSpacing/>
        <w:jc w:val="both"/>
        <w:rPr>
          <w:rFonts w:asciiTheme="minorHAnsi" w:hAnsiTheme="minorHAnsi"/>
          <w:bCs/>
          <w:sz w:val="22"/>
          <w:lang w:val="en-US"/>
        </w:rPr>
      </w:pPr>
    </w:p>
    <w:p w14:paraId="729A9DF6" w14:textId="77777777" w:rsidR="00BC34FB" w:rsidRPr="009B094C" w:rsidRDefault="00BC34FB" w:rsidP="00675629">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Table </w:t>
      </w:r>
      <w:r w:rsidR="007F1916" w:rsidRPr="009B094C">
        <w:rPr>
          <w:rFonts w:asciiTheme="minorHAnsi" w:hAnsiTheme="minorHAnsi"/>
          <w:b/>
          <w:bCs/>
          <w:sz w:val="22"/>
          <w:lang w:val="en-US"/>
        </w:rPr>
        <w:t>8</w:t>
      </w:r>
      <w:r w:rsidRPr="009B094C">
        <w:rPr>
          <w:rFonts w:asciiTheme="minorHAnsi" w:hAnsiTheme="minorHAnsi"/>
          <w:b/>
          <w:bCs/>
          <w:sz w:val="22"/>
          <w:lang w:val="en-US"/>
        </w:rPr>
        <w:t>.</w:t>
      </w:r>
      <w:r w:rsidRPr="009B094C">
        <w:rPr>
          <w:rFonts w:asciiTheme="minorHAnsi" w:hAnsiTheme="minorHAnsi"/>
          <w:bCs/>
          <w:sz w:val="22"/>
          <w:lang w:val="en-US"/>
        </w:rPr>
        <w:t xml:space="preserve"> Land categories for monitoring LDN.</w:t>
      </w:r>
    </w:p>
    <w:p w14:paraId="30AAEB4B" w14:textId="77777777" w:rsidR="007F1916" w:rsidRPr="009B094C" w:rsidRDefault="007F1916" w:rsidP="00675629">
      <w:pPr>
        <w:spacing w:after="0" w:line="240" w:lineRule="auto"/>
        <w:contextualSpacing/>
        <w:jc w:val="both"/>
        <w:rPr>
          <w:rFonts w:asciiTheme="minorHAnsi" w:hAnsiTheme="minorHAnsi"/>
          <w:bCs/>
          <w:sz w:val="22"/>
          <w:lang w:val="en-US"/>
        </w:rPr>
      </w:pPr>
    </w:p>
    <w:tbl>
      <w:tblPr>
        <w:tblStyle w:val="TableGrid"/>
        <w:tblW w:w="4808" w:type="pct"/>
        <w:tblInd w:w="108" w:type="dxa"/>
        <w:tblLook w:val="04A0" w:firstRow="1" w:lastRow="0" w:firstColumn="1" w:lastColumn="0" w:noHBand="0" w:noVBand="1"/>
      </w:tblPr>
      <w:tblGrid>
        <w:gridCol w:w="768"/>
        <w:gridCol w:w="1738"/>
        <w:gridCol w:w="6217"/>
      </w:tblGrid>
      <w:tr w:rsidR="00A12E8B" w:rsidRPr="009B094C" w14:paraId="120CEA8C" w14:textId="77777777" w:rsidTr="005142ED">
        <w:tc>
          <w:tcPr>
            <w:tcW w:w="425" w:type="pct"/>
            <w:tcBorders>
              <w:left w:val="nil"/>
              <w:bottom w:val="single" w:sz="4" w:space="0" w:color="auto"/>
              <w:right w:val="nil"/>
            </w:tcBorders>
          </w:tcPr>
          <w:p w14:paraId="281158B7" w14:textId="77777777" w:rsidR="00A12E8B" w:rsidRPr="009B094C" w:rsidRDefault="00A12E8B" w:rsidP="00C51F4A">
            <w:pPr>
              <w:autoSpaceDE w:val="0"/>
              <w:autoSpaceDN w:val="0"/>
              <w:adjustRightInd w:val="0"/>
              <w:jc w:val="center"/>
              <w:rPr>
                <w:rFonts w:asciiTheme="minorHAnsi" w:hAnsiTheme="minorHAnsi"/>
                <w:lang w:val="en-US"/>
              </w:rPr>
            </w:pPr>
            <w:r w:rsidRPr="009B094C">
              <w:rPr>
                <w:rFonts w:asciiTheme="minorHAnsi" w:hAnsiTheme="minorHAnsi"/>
                <w:lang w:val="en-US"/>
              </w:rPr>
              <w:t>Value</w:t>
            </w:r>
          </w:p>
        </w:tc>
        <w:tc>
          <w:tcPr>
            <w:tcW w:w="1004" w:type="pct"/>
            <w:tcBorders>
              <w:left w:val="nil"/>
              <w:bottom w:val="single" w:sz="4" w:space="0" w:color="auto"/>
              <w:right w:val="nil"/>
            </w:tcBorders>
          </w:tcPr>
          <w:p w14:paraId="3C852E5C"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Categories</w:t>
            </w:r>
          </w:p>
        </w:tc>
        <w:tc>
          <w:tcPr>
            <w:tcW w:w="3571" w:type="pct"/>
            <w:tcBorders>
              <w:left w:val="nil"/>
              <w:bottom w:val="single" w:sz="4" w:space="0" w:color="auto"/>
              <w:right w:val="nil"/>
            </w:tcBorders>
          </w:tcPr>
          <w:p w14:paraId="5C505D02"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Short description</w:t>
            </w:r>
          </w:p>
        </w:tc>
      </w:tr>
      <w:tr w:rsidR="00A12E8B" w:rsidRPr="009B094C" w14:paraId="2F535174" w14:textId="77777777" w:rsidTr="005142ED">
        <w:tc>
          <w:tcPr>
            <w:tcW w:w="425" w:type="pct"/>
            <w:tcBorders>
              <w:left w:val="nil"/>
              <w:bottom w:val="single" w:sz="4" w:space="0" w:color="auto"/>
              <w:right w:val="nil"/>
            </w:tcBorders>
          </w:tcPr>
          <w:p w14:paraId="148EC804" w14:textId="77777777" w:rsidR="00A12E8B" w:rsidRPr="009B094C" w:rsidRDefault="00A12E8B" w:rsidP="00C51F4A">
            <w:pPr>
              <w:autoSpaceDE w:val="0"/>
              <w:autoSpaceDN w:val="0"/>
              <w:adjustRightInd w:val="0"/>
              <w:jc w:val="center"/>
              <w:rPr>
                <w:rFonts w:asciiTheme="minorHAnsi" w:hAnsiTheme="minorHAnsi"/>
                <w:lang w:val="en-US"/>
              </w:rPr>
            </w:pPr>
            <w:r w:rsidRPr="009B094C">
              <w:rPr>
                <w:rFonts w:asciiTheme="minorHAnsi" w:hAnsiTheme="minorHAnsi"/>
                <w:lang w:val="en-US"/>
              </w:rPr>
              <w:t>1</w:t>
            </w:r>
          </w:p>
        </w:tc>
        <w:tc>
          <w:tcPr>
            <w:tcW w:w="1004" w:type="pct"/>
            <w:tcBorders>
              <w:left w:val="nil"/>
              <w:bottom w:val="single" w:sz="4" w:space="0" w:color="auto"/>
              <w:right w:val="nil"/>
            </w:tcBorders>
          </w:tcPr>
          <w:p w14:paraId="449BFC0C"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Forest</w:t>
            </w:r>
          </w:p>
        </w:tc>
        <w:tc>
          <w:tcPr>
            <w:tcW w:w="3571" w:type="pct"/>
            <w:tcBorders>
              <w:left w:val="nil"/>
              <w:bottom w:val="single" w:sz="4" w:space="0" w:color="auto"/>
              <w:right w:val="nil"/>
            </w:tcBorders>
          </w:tcPr>
          <w:p w14:paraId="2F2133D9"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 xml:space="preserve">Geographical areas dominated by natural tree plants with a cover of 15% or more </w:t>
            </w:r>
          </w:p>
          <w:p w14:paraId="27CEDD5B"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 xml:space="preserve">This class also includes; </w:t>
            </w:r>
          </w:p>
          <w:p w14:paraId="460EB783" w14:textId="77777777" w:rsidR="00A12E8B" w:rsidRPr="009B094C" w:rsidRDefault="00A12E8B" w:rsidP="000558FD">
            <w:pPr>
              <w:pStyle w:val="ListParagraph"/>
              <w:numPr>
                <w:ilvl w:val="0"/>
                <w:numId w:val="57"/>
              </w:numPr>
              <w:autoSpaceDE w:val="0"/>
              <w:autoSpaceDN w:val="0"/>
              <w:adjustRightInd w:val="0"/>
              <w:rPr>
                <w:rFonts w:asciiTheme="minorHAnsi" w:hAnsiTheme="minorHAnsi"/>
                <w:lang w:val="en-US"/>
              </w:rPr>
            </w:pPr>
            <w:r w:rsidRPr="009B094C">
              <w:rPr>
                <w:rFonts w:asciiTheme="minorHAnsi" w:hAnsiTheme="minorHAnsi"/>
                <w:lang w:val="en-US"/>
              </w:rPr>
              <w:t xml:space="preserve">mosaic tree and shrub (&gt;50%) / herbaceous cover </w:t>
            </w:r>
          </w:p>
          <w:p w14:paraId="3DA2F30F" w14:textId="77777777" w:rsidR="00A12E8B" w:rsidRPr="009B094C" w:rsidRDefault="00A12E8B" w:rsidP="000558FD">
            <w:pPr>
              <w:pStyle w:val="ListParagraph"/>
              <w:numPr>
                <w:ilvl w:val="0"/>
                <w:numId w:val="57"/>
              </w:numPr>
              <w:autoSpaceDE w:val="0"/>
              <w:autoSpaceDN w:val="0"/>
              <w:adjustRightInd w:val="0"/>
              <w:rPr>
                <w:rFonts w:asciiTheme="minorHAnsi" w:hAnsiTheme="minorHAnsi"/>
                <w:lang w:val="en-US"/>
              </w:rPr>
            </w:pPr>
            <w:r w:rsidRPr="009B094C">
              <w:rPr>
                <w:rFonts w:asciiTheme="minorHAnsi" w:hAnsiTheme="minorHAnsi"/>
                <w:lang w:val="en-US"/>
              </w:rPr>
              <w:t xml:space="preserve">seasonally or permanently flooded with fresh water </w:t>
            </w:r>
          </w:p>
        </w:tc>
      </w:tr>
      <w:tr w:rsidR="00A12E8B" w:rsidRPr="009B094C" w14:paraId="2A752FF9" w14:textId="77777777" w:rsidTr="005142ED">
        <w:tc>
          <w:tcPr>
            <w:tcW w:w="425" w:type="pct"/>
            <w:tcBorders>
              <w:top w:val="single" w:sz="4" w:space="0" w:color="auto"/>
              <w:left w:val="nil"/>
              <w:bottom w:val="single" w:sz="4" w:space="0" w:color="auto"/>
              <w:right w:val="nil"/>
            </w:tcBorders>
          </w:tcPr>
          <w:p w14:paraId="2A68A22A" w14:textId="77777777" w:rsidR="00A12E8B" w:rsidRPr="009B094C" w:rsidRDefault="00A12E8B" w:rsidP="00C51F4A">
            <w:pPr>
              <w:autoSpaceDE w:val="0"/>
              <w:autoSpaceDN w:val="0"/>
              <w:adjustRightInd w:val="0"/>
              <w:jc w:val="center"/>
              <w:rPr>
                <w:rFonts w:asciiTheme="minorHAnsi" w:hAnsiTheme="minorHAnsi"/>
                <w:lang w:val="en-US"/>
              </w:rPr>
            </w:pPr>
            <w:r w:rsidRPr="009B094C">
              <w:rPr>
                <w:rFonts w:asciiTheme="minorHAnsi" w:hAnsiTheme="minorHAnsi"/>
                <w:lang w:val="en-US"/>
              </w:rPr>
              <w:t>2</w:t>
            </w:r>
          </w:p>
        </w:tc>
        <w:tc>
          <w:tcPr>
            <w:tcW w:w="1004" w:type="pct"/>
            <w:tcBorders>
              <w:top w:val="single" w:sz="4" w:space="0" w:color="auto"/>
              <w:left w:val="nil"/>
              <w:bottom w:val="single" w:sz="4" w:space="0" w:color="auto"/>
              <w:right w:val="nil"/>
            </w:tcBorders>
          </w:tcPr>
          <w:p w14:paraId="0B21E2A1"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Shrubs, grasslands, and sparsely vegetated area</w:t>
            </w:r>
          </w:p>
        </w:tc>
        <w:tc>
          <w:tcPr>
            <w:tcW w:w="3571" w:type="pct"/>
            <w:tcBorders>
              <w:top w:val="single" w:sz="4" w:space="0" w:color="auto"/>
              <w:left w:val="nil"/>
              <w:bottom w:val="single" w:sz="4" w:space="0" w:color="auto"/>
              <w:right w:val="nil"/>
            </w:tcBorders>
          </w:tcPr>
          <w:p w14:paraId="2DFFE4E6"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 xml:space="preserve">Geographical areas dominated by; </w:t>
            </w:r>
          </w:p>
          <w:p w14:paraId="4CFD1E0D" w14:textId="77777777" w:rsidR="00A12E8B" w:rsidRPr="009B094C" w:rsidRDefault="00A12E8B" w:rsidP="000558FD">
            <w:pPr>
              <w:pStyle w:val="ListParagraph"/>
              <w:numPr>
                <w:ilvl w:val="0"/>
                <w:numId w:val="58"/>
              </w:numPr>
              <w:autoSpaceDE w:val="0"/>
              <w:autoSpaceDN w:val="0"/>
              <w:adjustRightInd w:val="0"/>
              <w:rPr>
                <w:rFonts w:asciiTheme="minorHAnsi" w:hAnsiTheme="minorHAnsi"/>
                <w:lang w:val="en-US"/>
              </w:rPr>
            </w:pPr>
            <w:r w:rsidRPr="009B094C">
              <w:rPr>
                <w:rFonts w:asciiTheme="minorHAnsi" w:hAnsiTheme="minorHAnsi"/>
                <w:lang w:val="en-US"/>
              </w:rPr>
              <w:t xml:space="preserve">natural shrubs, or </w:t>
            </w:r>
          </w:p>
          <w:p w14:paraId="2576B20A" w14:textId="77777777" w:rsidR="00A12E8B" w:rsidRPr="009B094C" w:rsidRDefault="00A12E8B" w:rsidP="000558FD">
            <w:pPr>
              <w:pStyle w:val="ListParagraph"/>
              <w:numPr>
                <w:ilvl w:val="0"/>
                <w:numId w:val="58"/>
              </w:numPr>
              <w:autoSpaceDE w:val="0"/>
              <w:autoSpaceDN w:val="0"/>
              <w:adjustRightInd w:val="0"/>
              <w:rPr>
                <w:rFonts w:asciiTheme="minorHAnsi" w:hAnsiTheme="minorHAnsi"/>
                <w:lang w:val="en-US"/>
              </w:rPr>
            </w:pPr>
            <w:r w:rsidRPr="009B094C">
              <w:rPr>
                <w:rFonts w:asciiTheme="minorHAnsi" w:hAnsiTheme="minorHAnsi"/>
                <w:lang w:val="en-US"/>
              </w:rPr>
              <w:t xml:space="preserve">natural herbaceous plants, or </w:t>
            </w:r>
          </w:p>
          <w:p w14:paraId="5598F0E3" w14:textId="77777777" w:rsidR="00A12E8B" w:rsidRPr="009B094C" w:rsidRDefault="00A12E8B" w:rsidP="000558FD">
            <w:pPr>
              <w:pStyle w:val="ListParagraph"/>
              <w:numPr>
                <w:ilvl w:val="0"/>
                <w:numId w:val="58"/>
              </w:numPr>
              <w:autoSpaceDE w:val="0"/>
              <w:autoSpaceDN w:val="0"/>
              <w:adjustRightInd w:val="0"/>
              <w:rPr>
                <w:rFonts w:asciiTheme="minorHAnsi" w:hAnsiTheme="minorHAnsi"/>
                <w:lang w:val="en-US"/>
              </w:rPr>
            </w:pPr>
            <w:r w:rsidRPr="009B094C">
              <w:rPr>
                <w:rFonts w:asciiTheme="minorHAnsi" w:hAnsiTheme="minorHAnsi"/>
                <w:lang w:val="en-US"/>
              </w:rPr>
              <w:t xml:space="preserve">sparse natural vegetation with a cover of 15% or less, </w:t>
            </w:r>
          </w:p>
          <w:p w14:paraId="675E2AB3"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 xml:space="preserve">This class also include; </w:t>
            </w:r>
          </w:p>
          <w:p w14:paraId="229906FF" w14:textId="77777777" w:rsidR="00A12E8B" w:rsidRPr="009B094C" w:rsidRDefault="00A12E8B" w:rsidP="000558FD">
            <w:pPr>
              <w:pStyle w:val="ListParagraph"/>
              <w:numPr>
                <w:ilvl w:val="0"/>
                <w:numId w:val="59"/>
              </w:numPr>
              <w:autoSpaceDE w:val="0"/>
              <w:autoSpaceDN w:val="0"/>
              <w:adjustRightInd w:val="0"/>
              <w:rPr>
                <w:rFonts w:asciiTheme="minorHAnsi" w:hAnsiTheme="minorHAnsi"/>
                <w:lang w:val="en-US"/>
              </w:rPr>
            </w:pPr>
            <w:r w:rsidRPr="009B094C">
              <w:rPr>
                <w:rFonts w:asciiTheme="minorHAnsi" w:hAnsiTheme="minorHAnsi"/>
                <w:lang w:val="en-US"/>
              </w:rPr>
              <w:t xml:space="preserve">mosaic natural vegetation (&gt;50%) / crops </w:t>
            </w:r>
          </w:p>
          <w:p w14:paraId="63AE22AD" w14:textId="77777777" w:rsidR="00A12E8B" w:rsidRPr="009B094C" w:rsidRDefault="00A12E8B" w:rsidP="000558FD">
            <w:pPr>
              <w:pStyle w:val="ListParagraph"/>
              <w:numPr>
                <w:ilvl w:val="0"/>
                <w:numId w:val="59"/>
              </w:numPr>
              <w:autoSpaceDE w:val="0"/>
              <w:autoSpaceDN w:val="0"/>
              <w:adjustRightInd w:val="0"/>
              <w:rPr>
                <w:rFonts w:asciiTheme="minorHAnsi" w:hAnsiTheme="minorHAnsi"/>
                <w:lang w:val="en-US"/>
              </w:rPr>
            </w:pPr>
            <w:r w:rsidRPr="009B094C">
              <w:rPr>
                <w:rFonts w:asciiTheme="minorHAnsi" w:hAnsiTheme="minorHAnsi"/>
                <w:lang w:val="en-US"/>
              </w:rPr>
              <w:t xml:space="preserve">mosaic herbaceous cover (&gt;50%) / tree and shrub </w:t>
            </w:r>
          </w:p>
        </w:tc>
      </w:tr>
      <w:tr w:rsidR="00A12E8B" w:rsidRPr="009B094C" w14:paraId="1E837BC1" w14:textId="77777777" w:rsidTr="005142ED">
        <w:tc>
          <w:tcPr>
            <w:tcW w:w="425" w:type="pct"/>
            <w:tcBorders>
              <w:top w:val="single" w:sz="4" w:space="0" w:color="auto"/>
              <w:left w:val="nil"/>
              <w:bottom w:val="single" w:sz="4" w:space="0" w:color="auto"/>
              <w:right w:val="nil"/>
            </w:tcBorders>
          </w:tcPr>
          <w:p w14:paraId="6CBE3739" w14:textId="77777777" w:rsidR="00A12E8B" w:rsidRPr="009B094C" w:rsidRDefault="00A12E8B" w:rsidP="00C51F4A">
            <w:pPr>
              <w:autoSpaceDE w:val="0"/>
              <w:autoSpaceDN w:val="0"/>
              <w:adjustRightInd w:val="0"/>
              <w:jc w:val="center"/>
              <w:rPr>
                <w:rFonts w:asciiTheme="minorHAnsi" w:hAnsiTheme="minorHAnsi"/>
                <w:lang w:val="en-US"/>
              </w:rPr>
            </w:pPr>
            <w:r w:rsidRPr="009B094C">
              <w:rPr>
                <w:rFonts w:asciiTheme="minorHAnsi" w:hAnsiTheme="minorHAnsi"/>
                <w:lang w:val="en-US"/>
              </w:rPr>
              <w:t>3</w:t>
            </w:r>
          </w:p>
        </w:tc>
        <w:tc>
          <w:tcPr>
            <w:tcW w:w="1004" w:type="pct"/>
            <w:tcBorders>
              <w:top w:val="single" w:sz="4" w:space="0" w:color="auto"/>
              <w:left w:val="nil"/>
              <w:bottom w:val="single" w:sz="4" w:space="0" w:color="auto"/>
              <w:right w:val="nil"/>
            </w:tcBorders>
          </w:tcPr>
          <w:p w14:paraId="585988C1"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Cropland</w:t>
            </w:r>
          </w:p>
        </w:tc>
        <w:tc>
          <w:tcPr>
            <w:tcW w:w="3571" w:type="pct"/>
            <w:tcBorders>
              <w:top w:val="single" w:sz="4" w:space="0" w:color="auto"/>
              <w:left w:val="nil"/>
              <w:bottom w:val="single" w:sz="4" w:space="0" w:color="auto"/>
              <w:right w:val="nil"/>
            </w:tcBorders>
          </w:tcPr>
          <w:p w14:paraId="7DE04879" w14:textId="77777777" w:rsidR="00A12E8B" w:rsidRPr="009B094C" w:rsidRDefault="00A12E8B" w:rsidP="00C51F4A">
            <w:pPr>
              <w:pStyle w:val="Default"/>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Geographical areas dominated by; </w:t>
            </w:r>
          </w:p>
          <w:p w14:paraId="20494D89" w14:textId="77777777" w:rsidR="00A12E8B" w:rsidRPr="009B094C" w:rsidRDefault="00A12E8B" w:rsidP="000558FD">
            <w:pPr>
              <w:pStyle w:val="Default"/>
              <w:numPr>
                <w:ilvl w:val="0"/>
                <w:numId w:val="60"/>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herbaceous crops; or </w:t>
            </w:r>
          </w:p>
          <w:p w14:paraId="373032BF" w14:textId="77777777" w:rsidR="00A12E8B" w:rsidRPr="009B094C" w:rsidRDefault="00A12E8B" w:rsidP="000558FD">
            <w:pPr>
              <w:pStyle w:val="Default"/>
              <w:numPr>
                <w:ilvl w:val="0"/>
                <w:numId w:val="60"/>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woody crops; or </w:t>
            </w:r>
          </w:p>
          <w:p w14:paraId="4F17A925" w14:textId="77777777" w:rsidR="00A12E8B" w:rsidRPr="009B094C" w:rsidRDefault="00A12E8B" w:rsidP="000558FD">
            <w:pPr>
              <w:pStyle w:val="Default"/>
              <w:numPr>
                <w:ilvl w:val="0"/>
                <w:numId w:val="60"/>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mixed herbaceous and woody crops; </w:t>
            </w:r>
          </w:p>
          <w:p w14:paraId="59C0CF86" w14:textId="77777777" w:rsidR="00A12E8B" w:rsidRPr="009B094C" w:rsidRDefault="00A12E8B" w:rsidP="00C51F4A">
            <w:pPr>
              <w:pStyle w:val="Default"/>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This class also include; </w:t>
            </w:r>
          </w:p>
          <w:p w14:paraId="54E634C6" w14:textId="77777777" w:rsidR="00A12E8B" w:rsidRPr="009B094C" w:rsidRDefault="00A12E8B" w:rsidP="000558FD">
            <w:pPr>
              <w:pStyle w:val="Default"/>
              <w:numPr>
                <w:ilvl w:val="0"/>
                <w:numId w:val="61"/>
              </w:numPr>
              <w:rPr>
                <w:rFonts w:asciiTheme="minorHAnsi" w:hAnsiTheme="minorHAnsi" w:cs="Times New Roman"/>
                <w:color w:val="auto"/>
                <w:sz w:val="22"/>
                <w:szCs w:val="22"/>
              </w:rPr>
            </w:pPr>
            <w:r w:rsidRPr="009B094C">
              <w:rPr>
                <w:rFonts w:asciiTheme="minorHAnsi" w:hAnsiTheme="minorHAnsi" w:cs="Times New Roman"/>
                <w:color w:val="auto"/>
                <w:sz w:val="22"/>
                <w:szCs w:val="22"/>
              </w:rPr>
              <w:lastRenderedPageBreak/>
              <w:t xml:space="preserve">mosaic crops (50%) / natural vegetation </w:t>
            </w:r>
          </w:p>
        </w:tc>
      </w:tr>
      <w:tr w:rsidR="00A12E8B" w:rsidRPr="009B094C" w14:paraId="368DC31D" w14:textId="77777777" w:rsidTr="005142ED">
        <w:tc>
          <w:tcPr>
            <w:tcW w:w="425" w:type="pct"/>
            <w:tcBorders>
              <w:top w:val="single" w:sz="4" w:space="0" w:color="auto"/>
              <w:left w:val="nil"/>
              <w:bottom w:val="single" w:sz="4" w:space="0" w:color="auto"/>
              <w:right w:val="nil"/>
            </w:tcBorders>
          </w:tcPr>
          <w:p w14:paraId="352F5D33" w14:textId="77777777" w:rsidR="00A12E8B" w:rsidRPr="009B094C" w:rsidRDefault="00A12E8B" w:rsidP="00C51F4A">
            <w:pPr>
              <w:autoSpaceDE w:val="0"/>
              <w:autoSpaceDN w:val="0"/>
              <w:adjustRightInd w:val="0"/>
              <w:jc w:val="center"/>
              <w:rPr>
                <w:rFonts w:asciiTheme="minorHAnsi" w:hAnsiTheme="minorHAnsi"/>
                <w:lang w:val="en-US"/>
              </w:rPr>
            </w:pPr>
            <w:r w:rsidRPr="009B094C">
              <w:rPr>
                <w:rFonts w:asciiTheme="minorHAnsi" w:hAnsiTheme="minorHAnsi"/>
                <w:lang w:val="en-US"/>
              </w:rPr>
              <w:lastRenderedPageBreak/>
              <w:t>4</w:t>
            </w:r>
          </w:p>
        </w:tc>
        <w:tc>
          <w:tcPr>
            <w:tcW w:w="1004" w:type="pct"/>
            <w:tcBorders>
              <w:top w:val="single" w:sz="4" w:space="0" w:color="auto"/>
              <w:left w:val="nil"/>
              <w:bottom w:val="single" w:sz="4" w:space="0" w:color="auto"/>
              <w:right w:val="nil"/>
            </w:tcBorders>
          </w:tcPr>
          <w:p w14:paraId="75174F4E"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Wetlands and water bodies</w:t>
            </w:r>
          </w:p>
        </w:tc>
        <w:tc>
          <w:tcPr>
            <w:tcW w:w="3571" w:type="pct"/>
            <w:tcBorders>
              <w:top w:val="single" w:sz="4" w:space="0" w:color="auto"/>
              <w:left w:val="nil"/>
              <w:bottom w:val="single" w:sz="4" w:space="0" w:color="auto"/>
              <w:right w:val="nil"/>
            </w:tcBorders>
          </w:tcPr>
          <w:p w14:paraId="1A4A651D" w14:textId="77777777" w:rsidR="00A12E8B" w:rsidRPr="009B094C" w:rsidRDefault="00A12E8B" w:rsidP="00C51F4A">
            <w:pPr>
              <w:pStyle w:val="Default"/>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Geographical areas dominated by; </w:t>
            </w:r>
          </w:p>
          <w:p w14:paraId="3315D417" w14:textId="77777777" w:rsidR="00A12E8B" w:rsidRPr="009B094C" w:rsidRDefault="00A12E8B" w:rsidP="000558FD">
            <w:pPr>
              <w:pStyle w:val="Default"/>
              <w:numPr>
                <w:ilvl w:val="0"/>
                <w:numId w:val="61"/>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shrub or herbaceous vegetation, aquatic or regularly flooded, or </w:t>
            </w:r>
          </w:p>
          <w:p w14:paraId="677645ED" w14:textId="77777777" w:rsidR="00A12E8B" w:rsidRPr="009B094C" w:rsidRDefault="00A12E8B" w:rsidP="000558FD">
            <w:pPr>
              <w:pStyle w:val="Default"/>
              <w:numPr>
                <w:ilvl w:val="0"/>
                <w:numId w:val="61"/>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mangroves or </w:t>
            </w:r>
          </w:p>
          <w:p w14:paraId="3F65918E" w14:textId="77777777" w:rsidR="00A12E8B" w:rsidRPr="009B094C" w:rsidRDefault="00A12E8B" w:rsidP="000558FD">
            <w:pPr>
              <w:pStyle w:val="Default"/>
              <w:numPr>
                <w:ilvl w:val="0"/>
                <w:numId w:val="61"/>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water bodies </w:t>
            </w:r>
          </w:p>
        </w:tc>
      </w:tr>
      <w:tr w:rsidR="00A12E8B" w:rsidRPr="009B094C" w14:paraId="0B6E67CA" w14:textId="77777777" w:rsidTr="005142ED">
        <w:tc>
          <w:tcPr>
            <w:tcW w:w="425" w:type="pct"/>
            <w:tcBorders>
              <w:top w:val="single" w:sz="4" w:space="0" w:color="auto"/>
              <w:left w:val="nil"/>
              <w:bottom w:val="single" w:sz="4" w:space="0" w:color="auto"/>
              <w:right w:val="nil"/>
            </w:tcBorders>
          </w:tcPr>
          <w:p w14:paraId="7782F0CB" w14:textId="77777777" w:rsidR="00A12E8B" w:rsidRPr="009B094C" w:rsidRDefault="00A12E8B" w:rsidP="00C51F4A">
            <w:pPr>
              <w:autoSpaceDE w:val="0"/>
              <w:autoSpaceDN w:val="0"/>
              <w:adjustRightInd w:val="0"/>
              <w:jc w:val="center"/>
              <w:rPr>
                <w:rFonts w:asciiTheme="minorHAnsi" w:hAnsiTheme="minorHAnsi"/>
                <w:lang w:val="en-US"/>
              </w:rPr>
            </w:pPr>
            <w:r w:rsidRPr="009B094C">
              <w:rPr>
                <w:rFonts w:asciiTheme="minorHAnsi" w:hAnsiTheme="minorHAnsi"/>
                <w:lang w:val="en-US"/>
              </w:rPr>
              <w:t>5</w:t>
            </w:r>
          </w:p>
        </w:tc>
        <w:tc>
          <w:tcPr>
            <w:tcW w:w="1004" w:type="pct"/>
            <w:tcBorders>
              <w:top w:val="single" w:sz="4" w:space="0" w:color="auto"/>
              <w:left w:val="nil"/>
              <w:bottom w:val="single" w:sz="4" w:space="0" w:color="auto"/>
              <w:right w:val="nil"/>
            </w:tcBorders>
          </w:tcPr>
          <w:p w14:paraId="755CA3F6"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Artificial areas</w:t>
            </w:r>
          </w:p>
        </w:tc>
        <w:tc>
          <w:tcPr>
            <w:tcW w:w="3571" w:type="pct"/>
            <w:tcBorders>
              <w:top w:val="single" w:sz="4" w:space="0" w:color="auto"/>
              <w:left w:val="nil"/>
              <w:bottom w:val="single" w:sz="4" w:space="0" w:color="auto"/>
              <w:right w:val="nil"/>
            </w:tcBorders>
          </w:tcPr>
          <w:p w14:paraId="7E0B1D42" w14:textId="77777777" w:rsidR="00A12E8B" w:rsidRPr="009B094C" w:rsidRDefault="00A12E8B" w:rsidP="00C51F4A">
            <w:pPr>
              <w:pStyle w:val="Default"/>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Geographical areas dominated by artificial surfaces, including urban and associated areas (e.g. urban parks), transport infrastructures, industrial areas, burnt areas, waste deposits, extraction sites </w:t>
            </w:r>
          </w:p>
        </w:tc>
      </w:tr>
      <w:tr w:rsidR="00A12E8B" w:rsidRPr="009B094C" w14:paraId="0DC74987" w14:textId="77777777" w:rsidTr="005142ED">
        <w:tc>
          <w:tcPr>
            <w:tcW w:w="425" w:type="pct"/>
            <w:tcBorders>
              <w:top w:val="single" w:sz="4" w:space="0" w:color="auto"/>
              <w:left w:val="nil"/>
              <w:right w:val="nil"/>
            </w:tcBorders>
          </w:tcPr>
          <w:p w14:paraId="259058C5" w14:textId="77777777" w:rsidR="00A12E8B" w:rsidRPr="009B094C" w:rsidRDefault="00A12E8B" w:rsidP="005142ED">
            <w:pPr>
              <w:autoSpaceDE w:val="0"/>
              <w:autoSpaceDN w:val="0"/>
              <w:adjustRightInd w:val="0"/>
              <w:jc w:val="center"/>
              <w:rPr>
                <w:rFonts w:asciiTheme="minorHAnsi" w:hAnsiTheme="minorHAnsi"/>
                <w:lang w:val="en-US"/>
              </w:rPr>
            </w:pPr>
            <w:r w:rsidRPr="009B094C">
              <w:rPr>
                <w:rFonts w:asciiTheme="minorHAnsi" w:hAnsiTheme="minorHAnsi"/>
                <w:lang w:val="en-US"/>
              </w:rPr>
              <w:t>6</w:t>
            </w:r>
          </w:p>
        </w:tc>
        <w:tc>
          <w:tcPr>
            <w:tcW w:w="1004" w:type="pct"/>
            <w:tcBorders>
              <w:top w:val="single" w:sz="4" w:space="0" w:color="auto"/>
              <w:left w:val="nil"/>
              <w:right w:val="nil"/>
            </w:tcBorders>
          </w:tcPr>
          <w:p w14:paraId="2DAA53BC" w14:textId="77777777" w:rsidR="00A12E8B" w:rsidRPr="009B094C" w:rsidRDefault="00A12E8B" w:rsidP="00C51F4A">
            <w:pPr>
              <w:autoSpaceDE w:val="0"/>
              <w:autoSpaceDN w:val="0"/>
              <w:adjustRightInd w:val="0"/>
              <w:rPr>
                <w:rFonts w:asciiTheme="minorHAnsi" w:hAnsiTheme="minorHAnsi"/>
                <w:lang w:val="en-US"/>
              </w:rPr>
            </w:pPr>
            <w:r w:rsidRPr="009B094C">
              <w:rPr>
                <w:rFonts w:asciiTheme="minorHAnsi" w:hAnsiTheme="minorHAnsi"/>
                <w:lang w:val="en-US"/>
              </w:rPr>
              <w:t>Bare land and other area</w:t>
            </w:r>
          </w:p>
        </w:tc>
        <w:tc>
          <w:tcPr>
            <w:tcW w:w="3571" w:type="pct"/>
            <w:tcBorders>
              <w:top w:val="single" w:sz="4" w:space="0" w:color="auto"/>
              <w:left w:val="nil"/>
              <w:right w:val="nil"/>
            </w:tcBorders>
          </w:tcPr>
          <w:p w14:paraId="7A5B28C9" w14:textId="77777777" w:rsidR="00A12E8B" w:rsidRPr="009B094C" w:rsidRDefault="00A12E8B" w:rsidP="00C51F4A">
            <w:pPr>
              <w:pStyle w:val="Default"/>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Geographical areas dominated by; </w:t>
            </w:r>
          </w:p>
          <w:p w14:paraId="1638B0E4" w14:textId="77777777" w:rsidR="00A12E8B" w:rsidRPr="009B094C" w:rsidRDefault="00A12E8B" w:rsidP="000558FD">
            <w:pPr>
              <w:pStyle w:val="Default"/>
              <w:numPr>
                <w:ilvl w:val="0"/>
                <w:numId w:val="62"/>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bare areas or </w:t>
            </w:r>
          </w:p>
          <w:p w14:paraId="17E6D6B3" w14:textId="77777777" w:rsidR="00A12E8B" w:rsidRPr="009B094C" w:rsidRDefault="00A12E8B" w:rsidP="000558FD">
            <w:pPr>
              <w:pStyle w:val="Default"/>
              <w:numPr>
                <w:ilvl w:val="0"/>
                <w:numId w:val="62"/>
              </w:numPr>
              <w:rPr>
                <w:rFonts w:asciiTheme="minorHAnsi" w:hAnsiTheme="minorHAnsi" w:cs="Times New Roman"/>
                <w:color w:val="auto"/>
                <w:sz w:val="22"/>
                <w:szCs w:val="22"/>
              </w:rPr>
            </w:pPr>
            <w:r w:rsidRPr="009B094C">
              <w:rPr>
                <w:rFonts w:asciiTheme="minorHAnsi" w:hAnsiTheme="minorHAnsi" w:cs="Times New Roman"/>
                <w:color w:val="auto"/>
                <w:sz w:val="22"/>
                <w:szCs w:val="22"/>
              </w:rPr>
              <w:t xml:space="preserve">snow and glaciers </w:t>
            </w:r>
          </w:p>
        </w:tc>
      </w:tr>
    </w:tbl>
    <w:p w14:paraId="315C71DF" w14:textId="77777777" w:rsidR="00BC34FB" w:rsidRPr="009B094C" w:rsidRDefault="00BC34FB" w:rsidP="00675629">
      <w:pPr>
        <w:spacing w:after="0" w:line="240" w:lineRule="auto"/>
        <w:contextualSpacing/>
        <w:jc w:val="both"/>
        <w:rPr>
          <w:rFonts w:asciiTheme="minorHAnsi" w:hAnsiTheme="minorHAnsi"/>
          <w:bCs/>
          <w:sz w:val="22"/>
          <w:lang w:val="en-US"/>
        </w:rPr>
      </w:pPr>
    </w:p>
    <w:p w14:paraId="428949D5" w14:textId="77777777" w:rsidR="00BC34FB" w:rsidRPr="009B094C" w:rsidRDefault="00BC34FB" w:rsidP="00675629">
      <w:pPr>
        <w:spacing w:after="0" w:line="240" w:lineRule="auto"/>
        <w:contextualSpacing/>
        <w:jc w:val="both"/>
        <w:rPr>
          <w:rFonts w:asciiTheme="minorHAnsi" w:hAnsiTheme="minorHAnsi"/>
          <w:bCs/>
          <w:sz w:val="22"/>
          <w:lang w:val="en-US"/>
        </w:rPr>
      </w:pPr>
    </w:p>
    <w:p w14:paraId="27E257B5" w14:textId="77777777" w:rsidR="00675629" w:rsidRPr="009B094C" w:rsidRDefault="00675629" w:rsidP="00675629">
      <w:pPr>
        <w:spacing w:after="0" w:line="240" w:lineRule="auto"/>
        <w:contextualSpacing/>
        <w:jc w:val="both"/>
        <w:rPr>
          <w:rFonts w:asciiTheme="minorHAnsi" w:hAnsiTheme="minorHAnsi"/>
          <w:b/>
          <w:bCs/>
          <w:sz w:val="22"/>
          <w:lang w:val="en-US"/>
        </w:rPr>
      </w:pPr>
      <w:r w:rsidRPr="009B094C">
        <w:rPr>
          <w:rFonts w:asciiTheme="minorHAnsi" w:hAnsiTheme="minorHAnsi"/>
          <w:b/>
          <w:bCs/>
          <w:sz w:val="22"/>
          <w:lang w:val="en-US"/>
        </w:rPr>
        <w:t xml:space="preserve">Output 4.1.2: </w:t>
      </w:r>
      <w:r w:rsidR="00780E3F" w:rsidRPr="009B094C">
        <w:rPr>
          <w:rFonts w:asciiTheme="minorHAnsi" w:hAnsiTheme="minorHAnsi"/>
          <w:b/>
          <w:bCs/>
          <w:sz w:val="22"/>
          <w:lang w:val="en-US"/>
        </w:rPr>
        <w:t>LDN target setting and national scale in place</w:t>
      </w:r>
    </w:p>
    <w:p w14:paraId="314B80BD" w14:textId="77777777" w:rsidR="00A12E8B" w:rsidRPr="009B094C" w:rsidRDefault="00A12E8B" w:rsidP="00675629">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 xml:space="preserve">In the project it will be determined whether the LDN indicators </w:t>
      </w:r>
      <w:r w:rsidR="005142ED" w:rsidRPr="009B094C">
        <w:rPr>
          <w:rFonts w:asciiTheme="minorHAnsi" w:hAnsiTheme="minorHAnsi" w:cs="Times New Roman"/>
          <w:sz w:val="22"/>
          <w:lang w:val="en-US"/>
        </w:rPr>
        <w:t xml:space="preserve">(land cover-land use change, carbon stocks, and land productivity) </w:t>
      </w:r>
      <w:r w:rsidRPr="009B094C">
        <w:rPr>
          <w:rFonts w:asciiTheme="minorHAnsi" w:hAnsiTheme="minorHAnsi" w:cs="Times New Roman"/>
          <w:sz w:val="22"/>
          <w:lang w:val="en-US"/>
        </w:rPr>
        <w:t xml:space="preserve">used and tested in the micro-watershed scale can be effectively used </w:t>
      </w:r>
      <w:r w:rsidR="005142ED" w:rsidRPr="009B094C">
        <w:rPr>
          <w:rFonts w:asciiTheme="minorHAnsi" w:hAnsiTheme="minorHAnsi" w:cs="Times New Roman"/>
          <w:sz w:val="22"/>
          <w:lang w:val="en-US"/>
        </w:rPr>
        <w:t>for assessing and monitoring</w:t>
      </w:r>
      <w:r w:rsidRPr="009B094C">
        <w:rPr>
          <w:rFonts w:asciiTheme="minorHAnsi" w:hAnsiTheme="minorHAnsi" w:cs="Times New Roman"/>
          <w:sz w:val="22"/>
          <w:lang w:val="en-US"/>
        </w:rPr>
        <w:t xml:space="preserve"> LDN</w:t>
      </w:r>
      <w:r w:rsidR="005142ED" w:rsidRPr="009B094C">
        <w:rPr>
          <w:rFonts w:asciiTheme="minorHAnsi" w:hAnsiTheme="minorHAnsi" w:cs="Times New Roman"/>
          <w:sz w:val="22"/>
          <w:lang w:val="en-US"/>
        </w:rPr>
        <w:t>.</w:t>
      </w:r>
      <w:r w:rsidRPr="009B094C">
        <w:rPr>
          <w:rFonts w:asciiTheme="minorHAnsi" w:hAnsiTheme="minorHAnsi" w:cs="Times New Roman"/>
          <w:sz w:val="22"/>
          <w:lang w:val="en-US"/>
        </w:rPr>
        <w:t xml:space="preserve"> Alternative indicator</w:t>
      </w:r>
      <w:r w:rsidR="005142ED" w:rsidRPr="009B094C">
        <w:rPr>
          <w:rFonts w:asciiTheme="minorHAnsi" w:hAnsiTheme="minorHAnsi" w:cs="Times New Roman"/>
          <w:sz w:val="22"/>
          <w:lang w:val="en-US"/>
        </w:rPr>
        <w:t xml:space="preserve">(s) </w:t>
      </w:r>
      <w:r w:rsidRPr="009B094C">
        <w:rPr>
          <w:rFonts w:asciiTheme="minorHAnsi" w:hAnsiTheme="minorHAnsi" w:cs="Times New Roman"/>
          <w:sz w:val="22"/>
          <w:lang w:val="en-US"/>
        </w:rPr>
        <w:t>will be examined in this context, in particular socio-economic indicators that can be adapted to national scale.</w:t>
      </w:r>
    </w:p>
    <w:p w14:paraId="38969F2A" w14:textId="77777777" w:rsidR="00A12E8B" w:rsidRPr="009B094C" w:rsidRDefault="00A12E8B" w:rsidP="00675629">
      <w:pPr>
        <w:spacing w:after="0" w:line="240" w:lineRule="auto"/>
        <w:contextualSpacing/>
        <w:jc w:val="both"/>
        <w:rPr>
          <w:rFonts w:asciiTheme="minorHAnsi" w:hAnsiTheme="minorHAnsi" w:cs="Times New Roman"/>
          <w:b/>
          <w:sz w:val="22"/>
          <w:lang w:val="en-US"/>
        </w:rPr>
      </w:pPr>
    </w:p>
    <w:p w14:paraId="0564D332" w14:textId="77777777" w:rsidR="00675629" w:rsidRPr="009B094C" w:rsidRDefault="00675629" w:rsidP="00675629">
      <w:pPr>
        <w:spacing w:after="0" w:line="240" w:lineRule="auto"/>
        <w:contextualSpacing/>
        <w:jc w:val="both"/>
        <w:rPr>
          <w:rFonts w:asciiTheme="minorHAnsi" w:hAnsiTheme="minorHAnsi" w:cs="Times New Roman"/>
          <w:b/>
          <w:sz w:val="22"/>
          <w:lang w:val="en-US"/>
        </w:rPr>
      </w:pPr>
      <w:r w:rsidRPr="009B094C">
        <w:rPr>
          <w:rFonts w:asciiTheme="minorHAnsi" w:hAnsiTheme="minorHAnsi" w:cs="Times New Roman"/>
          <w:b/>
          <w:sz w:val="22"/>
          <w:lang w:val="en-US"/>
        </w:rPr>
        <w:t>Output 4.1.3:</w:t>
      </w:r>
      <w:r w:rsidR="00780E3F" w:rsidRPr="009B094C">
        <w:rPr>
          <w:rFonts w:asciiTheme="minorHAnsi" w:hAnsiTheme="minorHAnsi" w:cs="Times New Roman"/>
          <w:b/>
          <w:sz w:val="22"/>
          <w:lang w:val="en-US"/>
        </w:rPr>
        <w:t xml:space="preserve"> Development of bankable projects for the LDN fund (at least 1)</w:t>
      </w:r>
    </w:p>
    <w:p w14:paraId="0A52D603" w14:textId="4A520B13" w:rsidR="00C02162" w:rsidRPr="009B094C" w:rsidRDefault="00C02162" w:rsidP="00675629">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The extension of the monitoring of LDN at the national scale and lessons learned on how to balance gains and losses at the field level in the Upper Sakarya basin, will be used to identify priorities for investments and bankable projects that will ensure th</w:t>
      </w:r>
      <w:r w:rsidR="005A1A4E" w:rsidRPr="009B094C">
        <w:rPr>
          <w:rFonts w:asciiTheme="minorHAnsi" w:hAnsiTheme="minorHAnsi" w:cs="Times New Roman"/>
          <w:sz w:val="22"/>
          <w:lang w:val="en-US"/>
        </w:rPr>
        <w:t>e</w:t>
      </w:r>
      <w:r w:rsidRPr="009B094C">
        <w:rPr>
          <w:rFonts w:asciiTheme="minorHAnsi" w:hAnsiTheme="minorHAnsi" w:cs="Times New Roman"/>
          <w:sz w:val="22"/>
          <w:lang w:val="en-US"/>
        </w:rPr>
        <w:t xml:space="preserve"> land degradation losses </w:t>
      </w:r>
      <w:r w:rsidR="00C34964">
        <w:rPr>
          <w:rFonts w:asciiTheme="minorHAnsi" w:hAnsiTheme="minorHAnsi" w:cs="Times New Roman"/>
          <w:sz w:val="22"/>
          <w:lang w:val="en-US"/>
        </w:rPr>
        <w:t xml:space="preserve">are </w:t>
      </w:r>
      <w:r w:rsidRPr="009B094C">
        <w:rPr>
          <w:rFonts w:asciiTheme="minorHAnsi" w:hAnsiTheme="minorHAnsi" w:cs="Times New Roman"/>
          <w:sz w:val="22"/>
          <w:lang w:val="en-US"/>
        </w:rPr>
        <w:t>balanced with gains from SLM and SFM interventions in similar land cover classes. At least one such bankable project concept will be developed for consideration by the LDN fund</w:t>
      </w:r>
      <w:r w:rsidR="00C34964">
        <w:rPr>
          <w:rFonts w:asciiTheme="minorHAnsi" w:hAnsiTheme="minorHAnsi" w:cs="Times New Roman"/>
          <w:sz w:val="22"/>
          <w:lang w:val="en-US"/>
        </w:rPr>
        <w:t xml:space="preserve"> with involvement by the private sector, such as</w:t>
      </w:r>
      <w:r w:rsidR="002E7ECC">
        <w:rPr>
          <w:rFonts w:asciiTheme="minorHAnsi" w:hAnsiTheme="minorHAnsi" w:cs="Times New Roman"/>
          <w:sz w:val="22"/>
          <w:lang w:val="en-US"/>
        </w:rPr>
        <w:t xml:space="preserve"> NG Kutahya Ceramic, KÜMAŞ Mining, </w:t>
      </w:r>
      <w:r w:rsidR="00DD4E0A">
        <w:rPr>
          <w:rFonts w:asciiTheme="minorHAnsi" w:hAnsiTheme="minorHAnsi" w:cs="Times New Roman"/>
          <w:sz w:val="22"/>
          <w:lang w:val="en-US"/>
        </w:rPr>
        <w:t xml:space="preserve">and </w:t>
      </w:r>
      <w:r w:rsidR="002E7ECC">
        <w:rPr>
          <w:rFonts w:asciiTheme="minorHAnsi" w:hAnsiTheme="minorHAnsi" w:cs="Times New Roman"/>
          <w:sz w:val="22"/>
          <w:lang w:val="en-US"/>
        </w:rPr>
        <w:t>ETİ biscuits</w:t>
      </w:r>
    </w:p>
    <w:p w14:paraId="26E8E385" w14:textId="77777777" w:rsidR="00675629" w:rsidRPr="009B094C" w:rsidRDefault="00675629" w:rsidP="00675629">
      <w:pPr>
        <w:spacing w:after="0" w:line="240" w:lineRule="auto"/>
        <w:contextualSpacing/>
        <w:jc w:val="both"/>
        <w:rPr>
          <w:rFonts w:asciiTheme="minorHAnsi" w:hAnsiTheme="minorHAnsi" w:cs="Times New Roman"/>
          <w:sz w:val="22"/>
          <w:u w:val="single"/>
          <w:lang w:val="en-US"/>
        </w:rPr>
      </w:pPr>
      <w:r w:rsidRPr="009B094C">
        <w:rPr>
          <w:rFonts w:asciiTheme="minorHAnsi" w:hAnsiTheme="minorHAnsi" w:cs="Times New Roman"/>
          <w:sz w:val="22"/>
          <w:u w:val="single"/>
          <w:lang w:val="en-US"/>
        </w:rPr>
        <w:t>Outcome 4.2: Monitoring of project results and lessons learned disseminated</w:t>
      </w:r>
    </w:p>
    <w:p w14:paraId="4F6D2228" w14:textId="77777777" w:rsidR="00675629" w:rsidRPr="009B094C" w:rsidRDefault="00635C97" w:rsidP="00675629">
      <w:pPr>
        <w:spacing w:after="0" w:line="240" w:lineRule="auto"/>
        <w:contextualSpacing/>
        <w:jc w:val="both"/>
        <w:rPr>
          <w:rFonts w:asciiTheme="minorHAnsi" w:hAnsiTheme="minorHAnsi" w:cs="Times New Roman"/>
          <w:sz w:val="22"/>
          <w:lang w:val="en-US"/>
        </w:rPr>
      </w:pPr>
      <w:r w:rsidRPr="009B094C">
        <w:rPr>
          <w:rFonts w:asciiTheme="minorHAnsi" w:hAnsiTheme="minorHAnsi" w:cs="Times New Roman"/>
          <w:sz w:val="22"/>
          <w:lang w:val="en-US"/>
        </w:rPr>
        <w:t xml:space="preserve">This outcome will contribute to the </w:t>
      </w:r>
      <w:r w:rsidR="00913EC4" w:rsidRPr="009B094C">
        <w:rPr>
          <w:rFonts w:asciiTheme="minorHAnsi" w:hAnsiTheme="minorHAnsi" w:cs="Times New Roman"/>
          <w:sz w:val="22"/>
          <w:lang w:val="en-US"/>
        </w:rPr>
        <w:t xml:space="preserve">FAO and </w:t>
      </w:r>
      <w:r w:rsidRPr="009B094C">
        <w:rPr>
          <w:rFonts w:asciiTheme="minorHAnsi" w:hAnsiTheme="minorHAnsi" w:cs="Times New Roman"/>
          <w:sz w:val="22"/>
          <w:lang w:val="en-US"/>
        </w:rPr>
        <w:t xml:space="preserve">GEF portfolio monitoring </w:t>
      </w:r>
      <w:r w:rsidR="00913EC4" w:rsidRPr="009B094C">
        <w:rPr>
          <w:rFonts w:asciiTheme="minorHAnsi" w:hAnsiTheme="minorHAnsi" w:cs="Times New Roman"/>
          <w:sz w:val="22"/>
          <w:lang w:val="en-US"/>
        </w:rPr>
        <w:t xml:space="preserve">in order to identify </w:t>
      </w:r>
      <w:r w:rsidRPr="009B094C">
        <w:rPr>
          <w:rFonts w:asciiTheme="minorHAnsi" w:hAnsiTheme="minorHAnsi" w:cs="Times New Roman"/>
          <w:sz w:val="22"/>
          <w:lang w:val="en-US"/>
        </w:rPr>
        <w:t xml:space="preserve">lessons learned and </w:t>
      </w:r>
      <w:r w:rsidR="00913EC4" w:rsidRPr="009B094C">
        <w:rPr>
          <w:rFonts w:asciiTheme="minorHAnsi" w:hAnsiTheme="minorHAnsi" w:cs="Times New Roman"/>
          <w:sz w:val="22"/>
          <w:lang w:val="en-US"/>
        </w:rPr>
        <w:t xml:space="preserve">enable </w:t>
      </w:r>
      <w:r w:rsidRPr="009B094C">
        <w:rPr>
          <w:rFonts w:asciiTheme="minorHAnsi" w:hAnsiTheme="minorHAnsi" w:cs="Times New Roman"/>
          <w:sz w:val="22"/>
          <w:lang w:val="en-US"/>
        </w:rPr>
        <w:t>continuous learning from assessment</w:t>
      </w:r>
      <w:r w:rsidR="00913EC4" w:rsidRPr="009B094C">
        <w:rPr>
          <w:rFonts w:asciiTheme="minorHAnsi" w:hAnsiTheme="minorHAnsi" w:cs="Times New Roman"/>
          <w:sz w:val="22"/>
          <w:lang w:val="en-US"/>
        </w:rPr>
        <w:t xml:space="preserve"> of LDN and SLM and SFM </w:t>
      </w:r>
      <w:r w:rsidRPr="009B094C">
        <w:rPr>
          <w:rFonts w:asciiTheme="minorHAnsi" w:hAnsiTheme="minorHAnsi" w:cs="Times New Roman"/>
          <w:sz w:val="22"/>
          <w:lang w:val="en-US"/>
        </w:rPr>
        <w:t xml:space="preserve">demonstration activities on the ground </w:t>
      </w:r>
      <w:r w:rsidR="00913EC4" w:rsidRPr="009B094C">
        <w:rPr>
          <w:rFonts w:asciiTheme="minorHAnsi" w:hAnsiTheme="minorHAnsi" w:cs="Times New Roman"/>
          <w:sz w:val="22"/>
          <w:lang w:val="en-US"/>
        </w:rPr>
        <w:t>in the Upper Sakarya basin. This</w:t>
      </w:r>
      <w:r w:rsidRPr="009B094C">
        <w:rPr>
          <w:rFonts w:asciiTheme="minorHAnsi" w:hAnsiTheme="minorHAnsi" w:cs="Times New Roman"/>
          <w:sz w:val="22"/>
          <w:lang w:val="en-US"/>
        </w:rPr>
        <w:t xml:space="preserve"> will </w:t>
      </w:r>
      <w:r w:rsidR="00913EC4" w:rsidRPr="009B094C">
        <w:rPr>
          <w:rFonts w:asciiTheme="minorHAnsi" w:hAnsiTheme="minorHAnsi" w:cs="Times New Roman"/>
          <w:sz w:val="22"/>
          <w:lang w:val="en-US"/>
        </w:rPr>
        <w:t xml:space="preserve">inform adaptive management </w:t>
      </w:r>
      <w:r w:rsidRPr="009B094C">
        <w:rPr>
          <w:rFonts w:asciiTheme="minorHAnsi" w:hAnsiTheme="minorHAnsi" w:cs="Times New Roman"/>
          <w:sz w:val="22"/>
          <w:lang w:val="en-US"/>
        </w:rPr>
        <w:t xml:space="preserve">and improvement of the </w:t>
      </w:r>
      <w:r w:rsidR="00913EC4" w:rsidRPr="009B094C">
        <w:rPr>
          <w:rFonts w:asciiTheme="minorHAnsi" w:hAnsiTheme="minorHAnsi" w:cs="Times New Roman"/>
          <w:sz w:val="22"/>
          <w:lang w:val="en-US"/>
        </w:rPr>
        <w:t xml:space="preserve">LDN monitoring </w:t>
      </w:r>
      <w:r w:rsidRPr="009B094C">
        <w:rPr>
          <w:rFonts w:asciiTheme="minorHAnsi" w:hAnsiTheme="minorHAnsi" w:cs="Times New Roman"/>
          <w:sz w:val="22"/>
          <w:lang w:val="en-US"/>
        </w:rPr>
        <w:t xml:space="preserve">tools and methodologies </w:t>
      </w:r>
      <w:r w:rsidR="00913EC4" w:rsidRPr="009B094C">
        <w:rPr>
          <w:rFonts w:asciiTheme="minorHAnsi" w:hAnsiTheme="minorHAnsi" w:cs="Times New Roman"/>
          <w:sz w:val="22"/>
          <w:lang w:val="en-US"/>
        </w:rPr>
        <w:t>as well as</w:t>
      </w:r>
      <w:r w:rsidRPr="009B094C">
        <w:rPr>
          <w:rFonts w:asciiTheme="minorHAnsi" w:hAnsiTheme="minorHAnsi" w:cs="Times New Roman"/>
          <w:sz w:val="22"/>
          <w:lang w:val="en-US"/>
        </w:rPr>
        <w:t xml:space="preserve"> GEF’s SLM portfolio monitoring, and design and application of </w:t>
      </w:r>
      <w:r w:rsidR="00913EC4" w:rsidRPr="009B094C">
        <w:rPr>
          <w:rFonts w:asciiTheme="minorHAnsi" w:hAnsiTheme="minorHAnsi" w:cs="Times New Roman"/>
          <w:sz w:val="22"/>
          <w:lang w:val="en-US"/>
        </w:rPr>
        <w:t xml:space="preserve">the </w:t>
      </w:r>
      <w:r w:rsidRPr="009B094C">
        <w:rPr>
          <w:rFonts w:asciiTheme="minorHAnsi" w:hAnsiTheme="minorHAnsi" w:cs="Times New Roman"/>
          <w:sz w:val="22"/>
          <w:lang w:val="en-US"/>
        </w:rPr>
        <w:t xml:space="preserve">GEF </w:t>
      </w:r>
      <w:r w:rsidR="00913EC4" w:rsidRPr="009B094C">
        <w:rPr>
          <w:rFonts w:asciiTheme="minorHAnsi" w:hAnsiTheme="minorHAnsi" w:cs="Times New Roman"/>
          <w:sz w:val="22"/>
          <w:lang w:val="en-US"/>
        </w:rPr>
        <w:t xml:space="preserve">Land Degradation </w:t>
      </w:r>
      <w:r w:rsidRPr="009B094C">
        <w:rPr>
          <w:rFonts w:asciiTheme="minorHAnsi" w:hAnsiTheme="minorHAnsi" w:cs="Times New Roman"/>
          <w:sz w:val="22"/>
          <w:lang w:val="en-US"/>
        </w:rPr>
        <w:t>tracking tool.</w:t>
      </w:r>
    </w:p>
    <w:p w14:paraId="28C44541" w14:textId="77777777" w:rsidR="00635C97" w:rsidRPr="009B094C" w:rsidRDefault="00635C97" w:rsidP="00675629">
      <w:pPr>
        <w:spacing w:after="0" w:line="240" w:lineRule="auto"/>
        <w:contextualSpacing/>
        <w:jc w:val="both"/>
        <w:rPr>
          <w:rFonts w:asciiTheme="minorHAnsi" w:hAnsiTheme="minorHAnsi" w:cs="Times New Roman"/>
          <w:sz w:val="22"/>
          <w:lang w:val="en-US"/>
        </w:rPr>
      </w:pPr>
    </w:p>
    <w:p w14:paraId="0CA19799" w14:textId="77777777" w:rsidR="00675629" w:rsidRPr="009B094C" w:rsidRDefault="00675629" w:rsidP="00675629">
      <w:pPr>
        <w:spacing w:after="0" w:line="240" w:lineRule="auto"/>
        <w:contextualSpacing/>
        <w:jc w:val="both"/>
        <w:rPr>
          <w:rFonts w:asciiTheme="minorHAnsi" w:hAnsiTheme="minorHAnsi"/>
          <w:bCs/>
          <w:sz w:val="22"/>
          <w:lang w:val="en-US"/>
        </w:rPr>
      </w:pPr>
      <w:r w:rsidRPr="009B094C">
        <w:rPr>
          <w:rFonts w:asciiTheme="minorHAnsi" w:hAnsiTheme="minorHAnsi"/>
          <w:b/>
          <w:bCs/>
          <w:sz w:val="22"/>
          <w:lang w:val="en-US"/>
        </w:rPr>
        <w:t xml:space="preserve">Output 4.2.1: </w:t>
      </w:r>
      <w:r w:rsidR="00780E3F" w:rsidRPr="009B094C">
        <w:rPr>
          <w:rFonts w:asciiTheme="minorHAnsi" w:hAnsiTheme="minorHAnsi"/>
          <w:b/>
          <w:bCs/>
          <w:sz w:val="22"/>
          <w:lang w:val="en-US"/>
        </w:rPr>
        <w:t>Global environmental benefits monitored and assessed</w:t>
      </w:r>
    </w:p>
    <w:p w14:paraId="2E4178EA" w14:textId="77777777" w:rsidR="00675629" w:rsidRPr="009B094C" w:rsidRDefault="00913EC4" w:rsidP="00675629">
      <w:pPr>
        <w:spacing w:after="0" w:line="240" w:lineRule="auto"/>
        <w:contextualSpacing/>
        <w:jc w:val="both"/>
        <w:rPr>
          <w:rFonts w:asciiTheme="minorHAnsi" w:hAnsiTheme="minorHAnsi"/>
          <w:bCs/>
          <w:sz w:val="22"/>
          <w:lang w:val="en-US"/>
        </w:rPr>
      </w:pPr>
      <w:r w:rsidRPr="009B094C">
        <w:rPr>
          <w:rFonts w:asciiTheme="minorHAnsi" w:hAnsiTheme="minorHAnsi"/>
          <w:bCs/>
          <w:sz w:val="22"/>
          <w:lang w:val="en-US"/>
        </w:rPr>
        <w:t>A project M&amp;E system will be established to measure project progress and impacts in terms of multiple global environmental benefits (GEBs), and social and economic benefits. Baseline and targets for project indicators will be refined and used for monitoring project progress and impacts and reporting through 5 annual project reports (PIRS) submitted to GEF Secretariat and 12 half yearly project progress reports submitted by the PCU to the LTU and FAO/GEF unit.</w:t>
      </w:r>
    </w:p>
    <w:p w14:paraId="20C8628E" w14:textId="77777777" w:rsidR="00913EC4" w:rsidRPr="009B094C" w:rsidRDefault="00913EC4" w:rsidP="00675629">
      <w:pPr>
        <w:spacing w:after="0" w:line="240" w:lineRule="auto"/>
        <w:jc w:val="both"/>
        <w:rPr>
          <w:rFonts w:asciiTheme="minorHAnsi" w:hAnsiTheme="minorHAnsi"/>
          <w:b/>
          <w:bCs/>
          <w:sz w:val="22"/>
          <w:lang w:val="en-US"/>
        </w:rPr>
      </w:pPr>
    </w:p>
    <w:p w14:paraId="4279A83E" w14:textId="77777777" w:rsidR="00675629" w:rsidRPr="009B094C" w:rsidRDefault="00675629" w:rsidP="00675629">
      <w:pPr>
        <w:spacing w:after="0" w:line="240" w:lineRule="auto"/>
        <w:jc w:val="both"/>
        <w:rPr>
          <w:rFonts w:asciiTheme="minorHAnsi" w:hAnsiTheme="minorHAnsi"/>
          <w:b/>
          <w:bCs/>
          <w:sz w:val="22"/>
          <w:lang w:val="en-US"/>
        </w:rPr>
      </w:pPr>
      <w:r w:rsidRPr="009B094C">
        <w:rPr>
          <w:rFonts w:asciiTheme="minorHAnsi" w:hAnsiTheme="minorHAnsi"/>
          <w:b/>
          <w:bCs/>
          <w:sz w:val="22"/>
          <w:lang w:val="en-US"/>
        </w:rPr>
        <w:t xml:space="preserve">Output 4.2.2: </w:t>
      </w:r>
      <w:r w:rsidR="00780E3F" w:rsidRPr="009B094C">
        <w:rPr>
          <w:rFonts w:asciiTheme="minorHAnsi" w:hAnsiTheme="minorHAnsi"/>
          <w:b/>
          <w:bCs/>
          <w:sz w:val="22"/>
          <w:lang w:val="en-US"/>
        </w:rPr>
        <w:t>Mid-term and final evaluation conducted</w:t>
      </w:r>
    </w:p>
    <w:p w14:paraId="50383760" w14:textId="77777777" w:rsidR="00675629" w:rsidRPr="009B094C" w:rsidRDefault="00913EC4" w:rsidP="00675629">
      <w:pPr>
        <w:spacing w:after="0" w:line="240" w:lineRule="auto"/>
        <w:jc w:val="both"/>
        <w:rPr>
          <w:rFonts w:asciiTheme="minorHAnsi" w:hAnsiTheme="minorHAnsi"/>
          <w:sz w:val="22"/>
          <w:lang w:val="en-US"/>
        </w:rPr>
      </w:pPr>
      <w:r w:rsidRPr="009B094C">
        <w:rPr>
          <w:rFonts w:asciiTheme="minorHAnsi" w:hAnsiTheme="minorHAnsi"/>
          <w:sz w:val="22"/>
          <w:lang w:val="en-US"/>
        </w:rPr>
        <w:t>A mid-term evaluation will be carried out with field visits to selected sites and consultation with local stakeholders and national project partners. A final evaluation will also be conducted and will include review of project reports, web-based information, and field visits to selected project sites, with recommendations for ensuring sustainability of Project outcomes and the LDN system.</w:t>
      </w:r>
    </w:p>
    <w:p w14:paraId="17B14A73" w14:textId="77777777" w:rsidR="00913EC4" w:rsidRPr="009B094C" w:rsidRDefault="00913EC4" w:rsidP="00675629">
      <w:pPr>
        <w:spacing w:after="0" w:line="240" w:lineRule="auto"/>
        <w:jc w:val="both"/>
        <w:rPr>
          <w:rFonts w:asciiTheme="minorHAnsi" w:hAnsiTheme="minorHAnsi"/>
          <w:b/>
          <w:sz w:val="22"/>
          <w:lang w:val="en-US"/>
        </w:rPr>
      </w:pPr>
    </w:p>
    <w:p w14:paraId="0781D8D3" w14:textId="77777777" w:rsidR="00675629" w:rsidRPr="009B094C" w:rsidRDefault="00675629" w:rsidP="00874DF6">
      <w:pPr>
        <w:spacing w:after="0" w:line="240" w:lineRule="auto"/>
        <w:ind w:left="709" w:hanging="709"/>
        <w:jc w:val="both"/>
        <w:rPr>
          <w:rFonts w:asciiTheme="minorHAnsi" w:hAnsiTheme="minorHAnsi"/>
          <w:b/>
          <w:sz w:val="22"/>
          <w:lang w:val="en-US"/>
        </w:rPr>
      </w:pPr>
      <w:r w:rsidRPr="009B094C">
        <w:rPr>
          <w:rFonts w:asciiTheme="minorHAnsi" w:hAnsiTheme="minorHAnsi"/>
          <w:b/>
          <w:sz w:val="22"/>
          <w:lang w:val="en-US"/>
        </w:rPr>
        <w:t>Output 4.2.3:</w:t>
      </w:r>
      <w:r w:rsidR="00780E3F" w:rsidRPr="009B094C">
        <w:rPr>
          <w:rFonts w:asciiTheme="minorHAnsi" w:hAnsiTheme="minorHAnsi"/>
          <w:b/>
          <w:sz w:val="22"/>
          <w:lang w:val="en-US"/>
        </w:rPr>
        <w:t xml:space="preserve"> Experience sharing on project-related “lessons learned” and a national LDN guideline published</w:t>
      </w:r>
    </w:p>
    <w:p w14:paraId="1B67CF3A" w14:textId="77777777" w:rsidR="00675629" w:rsidRPr="009B094C" w:rsidRDefault="00D27356" w:rsidP="008A3973">
      <w:pPr>
        <w:spacing w:after="0" w:line="240" w:lineRule="auto"/>
        <w:jc w:val="both"/>
        <w:rPr>
          <w:rFonts w:asciiTheme="minorHAnsi" w:hAnsiTheme="minorHAnsi"/>
          <w:sz w:val="22"/>
          <w:lang w:val="en-US"/>
        </w:rPr>
      </w:pPr>
      <w:r w:rsidRPr="009B094C">
        <w:rPr>
          <w:rFonts w:asciiTheme="minorHAnsi" w:hAnsiTheme="minorHAnsi"/>
          <w:sz w:val="22"/>
          <w:lang w:val="en-US"/>
        </w:rPr>
        <w:lastRenderedPageBreak/>
        <w:t xml:space="preserve">The project will prepare a communication and outreach plan, followed by knowledge and communication products in the area of SLM and SFM practices that can be applied to </w:t>
      </w:r>
      <w:r w:rsidR="0077220F" w:rsidRPr="009B094C">
        <w:rPr>
          <w:rFonts w:asciiTheme="minorHAnsi" w:hAnsiTheme="minorHAnsi"/>
          <w:sz w:val="22"/>
          <w:lang w:val="en-US"/>
        </w:rPr>
        <w:t>achieve</w:t>
      </w:r>
      <w:r w:rsidRPr="009B094C">
        <w:rPr>
          <w:rFonts w:asciiTheme="minorHAnsi" w:hAnsiTheme="minorHAnsi"/>
          <w:sz w:val="22"/>
          <w:lang w:val="en-US"/>
        </w:rPr>
        <w:t xml:space="preserve"> LDN at sub-national and national level in Turkey. A national LDN guideline will also be published that describes how LDN should be measured at different scales and how gains and losses could be balanced from the micro-basin, basin, landscape and up to the national scale.</w:t>
      </w:r>
    </w:p>
    <w:p w14:paraId="78859CDD" w14:textId="77777777" w:rsidR="00D27356" w:rsidRPr="009B094C" w:rsidRDefault="00D27356" w:rsidP="00E23EAA">
      <w:pPr>
        <w:spacing w:after="0" w:line="240" w:lineRule="auto"/>
        <w:jc w:val="both"/>
        <w:rPr>
          <w:rFonts w:asciiTheme="minorHAnsi" w:hAnsiTheme="minorHAnsi"/>
          <w:sz w:val="22"/>
          <w:lang w:val="en-US"/>
        </w:rPr>
      </w:pPr>
    </w:p>
    <w:p w14:paraId="38DFBE5A" w14:textId="77777777" w:rsidR="00B16D95" w:rsidRPr="009B094C" w:rsidRDefault="00B16D95" w:rsidP="007F3260">
      <w:pPr>
        <w:spacing w:line="240" w:lineRule="auto"/>
        <w:jc w:val="both"/>
        <w:rPr>
          <w:rFonts w:asciiTheme="minorHAnsi" w:hAnsiTheme="minorHAnsi"/>
          <w:b/>
          <w:i/>
          <w:szCs w:val="24"/>
          <w:lang w:val="en-US"/>
        </w:rPr>
      </w:pPr>
      <w:r w:rsidRPr="009B094C">
        <w:rPr>
          <w:rFonts w:asciiTheme="minorHAnsi" w:hAnsiTheme="minorHAnsi"/>
          <w:b/>
          <w:i/>
          <w:szCs w:val="24"/>
          <w:lang w:val="en-US"/>
        </w:rPr>
        <w:t>1.3.</w:t>
      </w:r>
      <w:r w:rsidR="000D7042" w:rsidRPr="009B094C">
        <w:rPr>
          <w:rFonts w:asciiTheme="minorHAnsi" w:hAnsiTheme="minorHAnsi"/>
          <w:b/>
          <w:i/>
          <w:szCs w:val="24"/>
          <w:lang w:val="en-US"/>
        </w:rPr>
        <w:t>3</w:t>
      </w:r>
      <w:r w:rsidRPr="009B094C">
        <w:rPr>
          <w:rFonts w:asciiTheme="minorHAnsi" w:hAnsiTheme="minorHAnsi"/>
          <w:b/>
          <w:i/>
          <w:szCs w:val="24"/>
          <w:lang w:val="en-US"/>
        </w:rPr>
        <w:t xml:space="preserve"> </w:t>
      </w:r>
      <w:r w:rsidR="0029228C" w:rsidRPr="009B094C">
        <w:rPr>
          <w:rFonts w:asciiTheme="minorHAnsi" w:hAnsiTheme="minorHAnsi"/>
          <w:b/>
          <w:i/>
          <w:szCs w:val="24"/>
          <w:lang w:val="en-US"/>
        </w:rPr>
        <w:t>Project Stakeholders</w:t>
      </w:r>
    </w:p>
    <w:p w14:paraId="7A96441B" w14:textId="77777777" w:rsidR="004748C3" w:rsidRPr="009B094C" w:rsidRDefault="00B41903" w:rsidP="004748C3">
      <w:pPr>
        <w:spacing w:line="240" w:lineRule="auto"/>
        <w:jc w:val="both"/>
        <w:rPr>
          <w:rFonts w:asciiTheme="minorHAnsi" w:hAnsiTheme="minorHAnsi"/>
          <w:sz w:val="22"/>
          <w:lang w:val="en-US"/>
        </w:rPr>
      </w:pPr>
      <w:r w:rsidRPr="009B094C">
        <w:rPr>
          <w:rFonts w:asciiTheme="minorHAnsi" w:hAnsiTheme="minorHAnsi"/>
          <w:sz w:val="22"/>
          <w:lang w:val="en-US"/>
        </w:rPr>
        <w:t xml:space="preserve">The project will work with a wide array of stakeholders, from the local, national level to international level. The main stakeholders </w:t>
      </w:r>
      <w:r w:rsidR="004748C3" w:rsidRPr="009B094C">
        <w:rPr>
          <w:rFonts w:asciiTheme="minorHAnsi" w:hAnsiTheme="minorHAnsi"/>
          <w:sz w:val="22"/>
          <w:lang w:val="en-US"/>
        </w:rPr>
        <w:t>and their roles are summarized below.</w:t>
      </w:r>
    </w:p>
    <w:p w14:paraId="71BFAF99" w14:textId="77777777" w:rsidR="00EA66BF" w:rsidRPr="009B094C" w:rsidRDefault="00EA66BF" w:rsidP="00EA66BF">
      <w:pPr>
        <w:pStyle w:val="NoSpacing1"/>
        <w:rPr>
          <w:rFonts w:asciiTheme="minorHAnsi" w:hAnsiTheme="minorHAnsi"/>
          <w:b/>
          <w:sz w:val="22"/>
          <w:szCs w:val="22"/>
          <w:lang w:val="en-US"/>
        </w:rPr>
      </w:pPr>
      <w:r w:rsidRPr="009B094C">
        <w:rPr>
          <w:rFonts w:asciiTheme="minorHAnsi" w:hAnsiTheme="minorHAnsi"/>
          <w:b/>
          <w:sz w:val="22"/>
          <w:szCs w:val="22"/>
          <w:u w:val="single"/>
          <w:lang w:val="en-US"/>
        </w:rPr>
        <w:t xml:space="preserve">The Ministry of Agriculture and </w:t>
      </w:r>
      <w:r w:rsidR="0077220F" w:rsidRPr="009B094C">
        <w:rPr>
          <w:rFonts w:asciiTheme="minorHAnsi" w:hAnsiTheme="minorHAnsi"/>
          <w:b/>
          <w:sz w:val="22"/>
          <w:szCs w:val="22"/>
          <w:u w:val="single"/>
          <w:lang w:val="en-US"/>
        </w:rPr>
        <w:t>Forestry</w:t>
      </w:r>
      <w:r w:rsidRPr="009B094C">
        <w:rPr>
          <w:rFonts w:asciiTheme="minorHAnsi" w:hAnsiTheme="minorHAnsi"/>
          <w:b/>
          <w:sz w:val="22"/>
          <w:szCs w:val="22"/>
          <w:u w:val="single"/>
          <w:lang w:val="en-US"/>
        </w:rPr>
        <w:t xml:space="preserve"> (MAF)</w:t>
      </w:r>
    </w:p>
    <w:p w14:paraId="61C08115" w14:textId="77777777" w:rsidR="00CD2795" w:rsidRPr="009B094C" w:rsidRDefault="00CD2795" w:rsidP="00CD2795">
      <w:pPr>
        <w:pStyle w:val="NoSpacing1"/>
        <w:rPr>
          <w:rFonts w:asciiTheme="minorHAnsi" w:hAnsiTheme="minorHAnsi"/>
          <w:sz w:val="22"/>
          <w:szCs w:val="22"/>
          <w:lang w:val="en-US"/>
        </w:rPr>
      </w:pPr>
    </w:p>
    <w:p w14:paraId="3124F040" w14:textId="77777777" w:rsidR="00CD2795" w:rsidRPr="009B094C" w:rsidRDefault="00CD2795" w:rsidP="00CD2795">
      <w:pPr>
        <w:pStyle w:val="NoSpacing1"/>
        <w:rPr>
          <w:rFonts w:asciiTheme="minorHAnsi" w:hAnsiTheme="minorHAnsi"/>
          <w:sz w:val="22"/>
          <w:szCs w:val="22"/>
          <w:lang w:val="en-US"/>
        </w:rPr>
      </w:pPr>
      <w:r w:rsidRPr="009B094C">
        <w:rPr>
          <w:rFonts w:asciiTheme="minorHAnsi" w:hAnsiTheme="minorHAnsi"/>
          <w:sz w:val="22"/>
          <w:szCs w:val="22"/>
          <w:lang w:val="en-US"/>
        </w:rPr>
        <w:t xml:space="preserve">The MAF is authorized in the fields of forest land as well as agricultural land and pasture land in terms of LDN. </w:t>
      </w:r>
    </w:p>
    <w:p w14:paraId="7121971F" w14:textId="77777777" w:rsidR="00261319" w:rsidRPr="009B094C" w:rsidRDefault="00261319" w:rsidP="00CD2795">
      <w:pPr>
        <w:pStyle w:val="NoSpacing1"/>
        <w:rPr>
          <w:rFonts w:asciiTheme="minorHAnsi" w:hAnsiTheme="minorHAnsi"/>
          <w:sz w:val="22"/>
          <w:szCs w:val="22"/>
          <w:lang w:val="en-US"/>
        </w:rPr>
      </w:pPr>
    </w:p>
    <w:p w14:paraId="30AF723B"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Combating Desertification and Erosion (</w:t>
      </w:r>
      <w:r w:rsidR="00527C67" w:rsidRPr="009B094C">
        <w:rPr>
          <w:rFonts w:asciiTheme="minorHAnsi" w:hAnsiTheme="minorHAnsi"/>
          <w:b/>
          <w:sz w:val="22"/>
          <w:szCs w:val="22"/>
          <w:lang w:val="en-US"/>
        </w:rPr>
        <w:t>CEM</w:t>
      </w:r>
      <w:r w:rsidRPr="009B094C">
        <w:rPr>
          <w:rFonts w:asciiTheme="minorHAnsi" w:hAnsiTheme="minorHAnsi"/>
          <w:b/>
          <w:sz w:val="22"/>
          <w:szCs w:val="22"/>
          <w:lang w:val="en-US"/>
        </w:rPr>
        <w:t xml:space="preserve">): </w:t>
      </w:r>
      <w:r w:rsidR="00527C67" w:rsidRPr="009B094C">
        <w:rPr>
          <w:rFonts w:asciiTheme="minorHAnsi" w:hAnsiTheme="minorHAnsi"/>
          <w:sz w:val="22"/>
          <w:szCs w:val="22"/>
          <w:lang w:val="en-US"/>
        </w:rPr>
        <w:t>CEM</w:t>
      </w:r>
      <w:r w:rsidRPr="009B094C">
        <w:rPr>
          <w:rFonts w:asciiTheme="minorHAnsi" w:hAnsiTheme="minorHAnsi"/>
          <w:b/>
          <w:sz w:val="22"/>
          <w:szCs w:val="22"/>
          <w:lang w:val="en-US"/>
        </w:rPr>
        <w:t xml:space="preserve"> </w:t>
      </w:r>
      <w:r w:rsidRPr="009B094C">
        <w:rPr>
          <w:rFonts w:asciiTheme="minorHAnsi" w:hAnsiTheme="minorHAnsi"/>
          <w:sz w:val="22"/>
          <w:szCs w:val="22"/>
          <w:lang w:val="en-US"/>
        </w:rPr>
        <w:t xml:space="preserve">is the competent authority in terms of the coordination of land degradation issues in Turkey and it is also the focal point of the UNCCD. The basic tasks of the General Directorate of Combating Desertification and include monitoring of erosion, desertification and land degradation in Turkey, and integrating sustainable land management (SAY) practices into the national planning and management processes directly related to LDN. The National Strategy Document and Action Plan for Combating Desertification (2013-2023) was prepared by the General Directorate of </w:t>
      </w:r>
      <w:r w:rsidR="00527C67" w:rsidRPr="009B094C">
        <w:rPr>
          <w:rFonts w:asciiTheme="minorHAnsi" w:hAnsiTheme="minorHAnsi"/>
          <w:sz w:val="22"/>
          <w:szCs w:val="22"/>
          <w:lang w:val="en-US"/>
        </w:rPr>
        <w:t>CEM</w:t>
      </w:r>
      <w:r w:rsidRPr="009B094C">
        <w:rPr>
          <w:rFonts w:asciiTheme="minorHAnsi" w:hAnsiTheme="minorHAnsi"/>
          <w:sz w:val="22"/>
          <w:szCs w:val="22"/>
          <w:lang w:val="en-US"/>
        </w:rPr>
        <w:t xml:space="preserve">. In addition, "United Nations Guidelines for the Formation of Landscapes Resistant to Global Changes in Dry Areas" was prepared in close cooperation with the </w:t>
      </w:r>
      <w:r w:rsidR="00527C67" w:rsidRPr="009B094C">
        <w:rPr>
          <w:rFonts w:asciiTheme="minorHAnsi" w:hAnsiTheme="minorHAnsi"/>
          <w:sz w:val="22"/>
          <w:szCs w:val="22"/>
          <w:lang w:val="en-US"/>
        </w:rPr>
        <w:t>CEM</w:t>
      </w:r>
      <w:r w:rsidRPr="009B094C">
        <w:rPr>
          <w:rFonts w:asciiTheme="minorHAnsi" w:hAnsiTheme="minorHAnsi"/>
          <w:sz w:val="22"/>
          <w:szCs w:val="22"/>
          <w:lang w:val="en-US"/>
        </w:rPr>
        <w:t>, UNCCD, FAO and UNDP.</w:t>
      </w:r>
    </w:p>
    <w:p w14:paraId="55BDFF8C" w14:textId="77777777" w:rsidR="006B070C"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Forestry (OGM):</w:t>
      </w:r>
      <w:r w:rsidRPr="009B094C">
        <w:rPr>
          <w:rFonts w:asciiTheme="minorHAnsi" w:hAnsiTheme="minorHAnsi"/>
          <w:sz w:val="22"/>
          <w:szCs w:val="22"/>
          <w:lang w:val="en-US"/>
        </w:rPr>
        <w:t xml:space="preserve"> It is responsible for the management and the operation of the country's forests. The OGM, which has a very strong organization locally, carries out a lot of works in the field for preventing desertification/land degradation.</w:t>
      </w:r>
    </w:p>
    <w:p w14:paraId="75018DF3"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State Hydraulic Works (DS</w:t>
      </w:r>
      <w:r w:rsidR="00527C67" w:rsidRPr="009B094C">
        <w:rPr>
          <w:rFonts w:asciiTheme="minorHAnsi" w:hAnsiTheme="minorHAnsi"/>
          <w:b/>
          <w:sz w:val="22"/>
          <w:szCs w:val="22"/>
          <w:lang w:val="en-US"/>
        </w:rPr>
        <w:t>I</w:t>
      </w:r>
      <w:r w:rsidRPr="009B094C">
        <w:rPr>
          <w:rFonts w:asciiTheme="minorHAnsi" w:hAnsiTheme="minorHAnsi"/>
          <w:b/>
          <w:sz w:val="22"/>
          <w:szCs w:val="22"/>
          <w:lang w:val="en-US"/>
        </w:rPr>
        <w:t>):</w:t>
      </w:r>
      <w:r w:rsidRPr="009B094C">
        <w:rPr>
          <w:rFonts w:asciiTheme="minorHAnsi" w:hAnsiTheme="minorHAnsi"/>
          <w:sz w:val="22"/>
          <w:szCs w:val="22"/>
          <w:lang w:val="en-US"/>
        </w:rPr>
        <w:t xml:space="preserve"> The DSI is responsible for the planning, management, development and operation of national water resources. The DS</w:t>
      </w:r>
      <w:r w:rsidR="00527C67" w:rsidRPr="009B094C">
        <w:rPr>
          <w:rFonts w:asciiTheme="minorHAnsi" w:hAnsiTheme="minorHAnsi"/>
          <w:sz w:val="22"/>
          <w:szCs w:val="22"/>
          <w:lang w:val="en-US"/>
        </w:rPr>
        <w:t>I</w:t>
      </w:r>
      <w:r w:rsidRPr="009B094C">
        <w:rPr>
          <w:rFonts w:asciiTheme="minorHAnsi" w:hAnsiTheme="minorHAnsi"/>
          <w:sz w:val="22"/>
          <w:szCs w:val="22"/>
          <w:lang w:val="en-US"/>
        </w:rPr>
        <w:t xml:space="preserve"> is one of the key institutions in the field of desertification/land degradation from the perspective of soil erosion, flood control, management of surface and ground waters.</w:t>
      </w:r>
    </w:p>
    <w:p w14:paraId="57AF994A"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Water Management (SYMM)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The SYMM is responsible for making policies and studies regarding the protection, improvement and utilization of water resources.</w:t>
      </w:r>
    </w:p>
    <w:p w14:paraId="06988906"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Nature Conservation and National Parks (DKMP)</w:t>
      </w:r>
      <w:r w:rsidR="00A107D6" w:rsidRPr="009B094C">
        <w:rPr>
          <w:rFonts w:asciiTheme="minorHAnsi" w:hAnsiTheme="minorHAnsi"/>
          <w:b/>
          <w:sz w:val="22"/>
          <w:szCs w:val="22"/>
          <w:lang w:val="en-US"/>
        </w:rPr>
        <w:t>:</w:t>
      </w:r>
      <w:r w:rsidRPr="009B094C">
        <w:rPr>
          <w:rFonts w:asciiTheme="minorHAnsi" w:hAnsiTheme="minorHAnsi"/>
          <w:b/>
          <w:sz w:val="22"/>
          <w:szCs w:val="22"/>
          <w:lang w:val="en-US"/>
        </w:rPr>
        <w:t xml:space="preserve"> </w:t>
      </w:r>
      <w:r w:rsidRPr="009B094C">
        <w:rPr>
          <w:rFonts w:asciiTheme="minorHAnsi" w:hAnsiTheme="minorHAnsi"/>
          <w:sz w:val="22"/>
          <w:szCs w:val="22"/>
          <w:lang w:val="en-US"/>
        </w:rPr>
        <w:t xml:space="preserve">The General Directorate of DKMP is an important institution for LDN with the task of managing and improving the protected areas in terms of rational and sustainability </w:t>
      </w:r>
      <w:r w:rsidR="0077220F" w:rsidRPr="009B094C">
        <w:rPr>
          <w:rFonts w:asciiTheme="minorHAnsi" w:hAnsiTheme="minorHAnsi"/>
          <w:sz w:val="22"/>
          <w:szCs w:val="22"/>
          <w:lang w:val="en-US"/>
        </w:rPr>
        <w:t>principles</w:t>
      </w:r>
      <w:r w:rsidRPr="009B094C">
        <w:rPr>
          <w:rFonts w:asciiTheme="minorHAnsi" w:hAnsiTheme="minorHAnsi"/>
          <w:sz w:val="22"/>
          <w:szCs w:val="22"/>
          <w:lang w:val="en-US"/>
        </w:rPr>
        <w:t xml:space="preserve"> in order to ensure the preservation and continuity of biological diversity, and all natural-related resources.</w:t>
      </w:r>
    </w:p>
    <w:p w14:paraId="24CD5631"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Meteorology (MGM)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This organization provides meteorological support for many institutions and organizations, including agriculture and forestry.</w:t>
      </w:r>
    </w:p>
    <w:p w14:paraId="74705350" w14:textId="77777777" w:rsidR="004748C3" w:rsidRPr="009B094C" w:rsidRDefault="004748C3" w:rsidP="006B070C">
      <w:pPr>
        <w:pStyle w:val="NoSpacing1"/>
        <w:rPr>
          <w:rFonts w:asciiTheme="minorHAnsi" w:hAnsiTheme="minorHAnsi"/>
          <w:sz w:val="22"/>
          <w:szCs w:val="22"/>
          <w:lang w:val="en-US"/>
        </w:rPr>
      </w:pPr>
      <w:bookmarkStart w:id="20" w:name="_Toc511895595"/>
      <w:r w:rsidRPr="009B094C">
        <w:rPr>
          <w:rFonts w:asciiTheme="minorHAnsi" w:hAnsiTheme="minorHAnsi"/>
          <w:b/>
          <w:sz w:val="22"/>
          <w:szCs w:val="22"/>
          <w:lang w:val="en-US"/>
        </w:rPr>
        <w:t>The General Directorate of Crop Production (BÜGEM)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Within the scope of combating desertification/land degradation</w:t>
      </w:r>
      <w:r w:rsidR="00A107D6" w:rsidRPr="009B094C">
        <w:rPr>
          <w:rFonts w:asciiTheme="minorHAnsi" w:hAnsiTheme="minorHAnsi"/>
          <w:sz w:val="22"/>
          <w:szCs w:val="22"/>
          <w:lang w:val="en-US"/>
        </w:rPr>
        <w:t>,</w:t>
      </w:r>
      <w:r w:rsidRPr="009B094C">
        <w:rPr>
          <w:rFonts w:asciiTheme="minorHAnsi" w:hAnsiTheme="minorHAnsi"/>
          <w:sz w:val="22"/>
          <w:szCs w:val="22"/>
          <w:lang w:val="en-US"/>
        </w:rPr>
        <w:t xml:space="preserve"> the BUGEM is responsible for developing and disseminating organic agriculture and good agricultural practices for agricultural basins, and for </w:t>
      </w:r>
      <w:r w:rsidR="00A107D6" w:rsidRPr="009B094C">
        <w:rPr>
          <w:rFonts w:asciiTheme="minorHAnsi" w:hAnsiTheme="minorHAnsi"/>
          <w:sz w:val="22"/>
          <w:szCs w:val="22"/>
          <w:lang w:val="en-US"/>
        </w:rPr>
        <w:t xml:space="preserve">implementing </w:t>
      </w:r>
      <w:r w:rsidRPr="009B094C">
        <w:rPr>
          <w:rFonts w:asciiTheme="minorHAnsi" w:hAnsiTheme="minorHAnsi"/>
          <w:sz w:val="22"/>
          <w:szCs w:val="22"/>
          <w:lang w:val="en-US"/>
        </w:rPr>
        <w:t>activities related to water, soil, environment and climate change etc.</w:t>
      </w:r>
    </w:p>
    <w:p w14:paraId="14392923"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General Directorate of Agricultural Reform (TRGM)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It plays an important role in desertification/land degradation with activities such as preparation of land use plans, protection of agricultural land, changes in land use and preparation of soil maps.</w:t>
      </w:r>
    </w:p>
    <w:p w14:paraId="6FEBEDF7"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General Directorate of Agricultural Researches and Policies (TAGEM)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This organization conducts studies on desertification, erosion, combating drought, salinity, protection and development of soil and water resources.</w:t>
      </w:r>
    </w:p>
    <w:p w14:paraId="49151D28" w14:textId="77777777" w:rsidR="00261319" w:rsidRPr="009B094C" w:rsidRDefault="00261319" w:rsidP="006B070C">
      <w:pPr>
        <w:pStyle w:val="NoSpacing1"/>
        <w:rPr>
          <w:rFonts w:asciiTheme="minorHAnsi" w:hAnsiTheme="minorHAnsi"/>
          <w:sz w:val="22"/>
          <w:szCs w:val="22"/>
          <w:lang w:val="en-US"/>
        </w:rPr>
      </w:pPr>
    </w:p>
    <w:bookmarkEnd w:id="20"/>
    <w:p w14:paraId="4A0C6E42" w14:textId="77777777" w:rsidR="004748C3" w:rsidRPr="009B094C" w:rsidRDefault="004748C3" w:rsidP="006B070C">
      <w:pPr>
        <w:pStyle w:val="NoSpacing1"/>
        <w:rPr>
          <w:rFonts w:asciiTheme="minorHAnsi" w:hAnsiTheme="minorHAnsi"/>
          <w:b/>
          <w:sz w:val="22"/>
          <w:szCs w:val="22"/>
          <w:u w:val="single"/>
          <w:lang w:val="en-US"/>
        </w:rPr>
      </w:pPr>
      <w:r w:rsidRPr="009B094C">
        <w:rPr>
          <w:rFonts w:asciiTheme="minorHAnsi" w:hAnsiTheme="minorHAnsi"/>
          <w:b/>
          <w:sz w:val="22"/>
          <w:szCs w:val="22"/>
          <w:u w:val="single"/>
          <w:lang w:val="en-US"/>
        </w:rPr>
        <w:t>Ministry of Environment and Urbanism (</w:t>
      </w:r>
      <w:r w:rsidR="00527C67" w:rsidRPr="009B094C">
        <w:rPr>
          <w:rFonts w:asciiTheme="minorHAnsi" w:hAnsiTheme="minorHAnsi"/>
          <w:b/>
          <w:sz w:val="22"/>
          <w:szCs w:val="22"/>
          <w:u w:val="single"/>
          <w:lang w:val="en-US"/>
        </w:rPr>
        <w:t>C</w:t>
      </w:r>
      <w:r w:rsidRPr="009B094C">
        <w:rPr>
          <w:rFonts w:asciiTheme="minorHAnsi" w:hAnsiTheme="minorHAnsi"/>
          <w:b/>
          <w:sz w:val="22"/>
          <w:szCs w:val="22"/>
          <w:u w:val="single"/>
          <w:lang w:val="en-US"/>
        </w:rPr>
        <w:t>ŞB)</w:t>
      </w:r>
      <w:r w:rsidR="00A107D6" w:rsidRPr="009B094C">
        <w:rPr>
          <w:rFonts w:asciiTheme="minorHAnsi" w:hAnsiTheme="minorHAnsi"/>
          <w:b/>
          <w:sz w:val="22"/>
          <w:szCs w:val="22"/>
          <w:u w:val="single"/>
          <w:lang w:val="en-US"/>
        </w:rPr>
        <w:t>:</w:t>
      </w:r>
    </w:p>
    <w:p w14:paraId="59EEB4F0"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lastRenderedPageBreak/>
        <w:t>The General Directorate of Spatial Planning (MPGM)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It is very important that the MPGM is actively involved in combating to desertification/land degradation. This organization directs the upper-scale spatial planning system, provides planned development, and provides technical guidance to local administrations.</w:t>
      </w:r>
    </w:p>
    <w:p w14:paraId="35A048A9"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The General Directorate of Environmental Management (</w:t>
      </w:r>
      <w:r w:rsidR="00527C67" w:rsidRPr="009B094C">
        <w:rPr>
          <w:rFonts w:asciiTheme="minorHAnsi" w:hAnsiTheme="minorHAnsi"/>
          <w:b/>
          <w:sz w:val="22"/>
          <w:szCs w:val="22"/>
          <w:lang w:val="en-US"/>
        </w:rPr>
        <w:t>C</w:t>
      </w:r>
      <w:r w:rsidRPr="009B094C">
        <w:rPr>
          <w:rFonts w:asciiTheme="minorHAnsi" w:hAnsiTheme="minorHAnsi"/>
          <w:b/>
          <w:sz w:val="22"/>
          <w:szCs w:val="22"/>
          <w:lang w:val="en-US"/>
        </w:rPr>
        <w:t>YGM)</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It is the institution that prepares and coordinates the national environmental strategy and action plans.</w:t>
      </w:r>
    </w:p>
    <w:p w14:paraId="61103D54" w14:textId="77777777" w:rsidR="004748C3" w:rsidRPr="009B094C" w:rsidRDefault="004748C3" w:rsidP="006B070C">
      <w:pPr>
        <w:pStyle w:val="NoSpacing1"/>
        <w:rPr>
          <w:rFonts w:asciiTheme="minorHAnsi" w:hAnsiTheme="minorHAnsi"/>
          <w:sz w:val="22"/>
          <w:szCs w:val="22"/>
          <w:lang w:val="en-US"/>
        </w:rPr>
      </w:pPr>
      <w:r w:rsidRPr="009B094C">
        <w:rPr>
          <w:rFonts w:asciiTheme="minorHAnsi" w:hAnsiTheme="minorHAnsi"/>
          <w:b/>
          <w:sz w:val="22"/>
          <w:szCs w:val="22"/>
          <w:lang w:val="en-US"/>
        </w:rPr>
        <w:t>General Directorate of Environmental Impact Assessment, Authorization and Auditing (</w:t>
      </w:r>
      <w:r w:rsidR="00527C67" w:rsidRPr="009B094C">
        <w:rPr>
          <w:rFonts w:asciiTheme="minorHAnsi" w:hAnsiTheme="minorHAnsi"/>
          <w:b/>
          <w:sz w:val="22"/>
          <w:szCs w:val="22"/>
          <w:lang w:val="en-US"/>
        </w:rPr>
        <w:t>CED</w:t>
      </w:r>
      <w:r w:rsidRPr="009B094C">
        <w:rPr>
          <w:rFonts w:asciiTheme="minorHAnsi" w:hAnsiTheme="minorHAnsi"/>
          <w:b/>
          <w:sz w:val="22"/>
          <w:szCs w:val="22"/>
          <w:lang w:val="en-US"/>
        </w:rPr>
        <w:t>)</w:t>
      </w:r>
      <w:r w:rsidR="00A107D6" w:rsidRPr="009B094C">
        <w:rPr>
          <w:rFonts w:asciiTheme="minorHAnsi" w:hAnsiTheme="minorHAnsi"/>
          <w:b/>
          <w:sz w:val="22"/>
          <w:szCs w:val="22"/>
          <w:lang w:val="en-US"/>
        </w:rPr>
        <w:t>:</w:t>
      </w:r>
      <w:r w:rsidRPr="009B094C">
        <w:rPr>
          <w:rFonts w:asciiTheme="minorHAnsi" w:hAnsiTheme="minorHAnsi"/>
          <w:sz w:val="22"/>
          <w:szCs w:val="22"/>
          <w:lang w:val="en-US"/>
        </w:rPr>
        <w:t xml:space="preserve"> It conducts environmental impact assessment and strategic environmental assessment.</w:t>
      </w:r>
    </w:p>
    <w:p w14:paraId="470DB9B9" w14:textId="77777777" w:rsidR="006B070C" w:rsidRPr="009B094C" w:rsidRDefault="006B070C" w:rsidP="006B070C">
      <w:pPr>
        <w:pStyle w:val="NoSpacing1"/>
        <w:rPr>
          <w:rFonts w:asciiTheme="minorHAnsi" w:hAnsiTheme="minorHAnsi"/>
          <w:sz w:val="22"/>
          <w:szCs w:val="22"/>
          <w:lang w:val="en-US"/>
        </w:rPr>
      </w:pPr>
    </w:p>
    <w:p w14:paraId="749AD1DC" w14:textId="77777777" w:rsidR="00474AFB" w:rsidRPr="009B094C" w:rsidRDefault="00A107D6" w:rsidP="006B070C">
      <w:pPr>
        <w:pStyle w:val="NoSpacing1"/>
        <w:rPr>
          <w:rFonts w:asciiTheme="minorHAnsi" w:hAnsiTheme="minorHAnsi"/>
          <w:sz w:val="22"/>
          <w:szCs w:val="22"/>
          <w:lang w:val="en-US"/>
        </w:rPr>
      </w:pPr>
      <w:r w:rsidRPr="009B094C">
        <w:rPr>
          <w:rFonts w:asciiTheme="minorHAnsi" w:hAnsiTheme="minorHAnsi"/>
          <w:sz w:val="22"/>
          <w:szCs w:val="22"/>
          <w:lang w:val="en-US"/>
        </w:rPr>
        <w:t>Local-level stakeholder will be engaged in the Upper Sakarya Basin, especially in Component 3 on Demonstration of the LDN approach. They will include:</w:t>
      </w:r>
    </w:p>
    <w:p w14:paraId="7271D516" w14:textId="77777777" w:rsidR="006B070C" w:rsidRPr="009B094C" w:rsidRDefault="006B070C" w:rsidP="00B41903">
      <w:pPr>
        <w:spacing w:line="240" w:lineRule="auto"/>
        <w:jc w:val="both"/>
        <w:rPr>
          <w:rFonts w:asciiTheme="minorHAnsi" w:hAnsiTheme="minorHAnsi"/>
          <w:b/>
          <w:sz w:val="22"/>
          <w:lang w:val="en-US"/>
        </w:rPr>
      </w:pPr>
    </w:p>
    <w:p w14:paraId="1408AA0D" w14:textId="77777777" w:rsidR="00A107D6" w:rsidRPr="009B094C" w:rsidRDefault="00A107D6" w:rsidP="00B41903">
      <w:pPr>
        <w:spacing w:line="240" w:lineRule="auto"/>
        <w:jc w:val="both"/>
        <w:rPr>
          <w:rFonts w:asciiTheme="minorHAnsi" w:hAnsiTheme="minorHAnsi"/>
          <w:sz w:val="22"/>
          <w:lang w:val="en-US"/>
        </w:rPr>
      </w:pPr>
      <w:r w:rsidRPr="009B094C">
        <w:rPr>
          <w:rFonts w:asciiTheme="minorHAnsi" w:hAnsiTheme="minorHAnsi"/>
          <w:b/>
          <w:sz w:val="22"/>
          <w:lang w:val="en-US"/>
        </w:rPr>
        <w:t xml:space="preserve">Table </w:t>
      </w:r>
      <w:r w:rsidR="006B070C" w:rsidRPr="009B094C">
        <w:rPr>
          <w:rFonts w:asciiTheme="minorHAnsi" w:hAnsiTheme="minorHAnsi"/>
          <w:b/>
          <w:sz w:val="22"/>
          <w:lang w:val="en-US"/>
        </w:rPr>
        <w:t>9</w:t>
      </w:r>
      <w:r w:rsidRPr="009B094C">
        <w:rPr>
          <w:rFonts w:asciiTheme="minorHAnsi" w:hAnsiTheme="minorHAnsi"/>
          <w:b/>
          <w:sz w:val="22"/>
          <w:lang w:val="en-US"/>
        </w:rPr>
        <w:t>.</w:t>
      </w:r>
      <w:r w:rsidRPr="009B094C">
        <w:rPr>
          <w:rFonts w:asciiTheme="minorHAnsi" w:hAnsiTheme="minorHAnsi"/>
          <w:sz w:val="22"/>
          <w:lang w:val="en-US"/>
        </w:rPr>
        <w:t xml:space="preserve"> Project stakeholders in the Upper Sakarya basin.</w:t>
      </w:r>
    </w:p>
    <w:tbl>
      <w:tblPr>
        <w:tblW w:w="5029" w:type="pct"/>
        <w:jc w:val="center"/>
        <w:tblCellMar>
          <w:left w:w="0" w:type="dxa"/>
          <w:right w:w="0" w:type="dxa"/>
        </w:tblCellMar>
        <w:tblLook w:val="04A0" w:firstRow="1" w:lastRow="0" w:firstColumn="1" w:lastColumn="0" w:noHBand="0" w:noVBand="1"/>
      </w:tblPr>
      <w:tblGrid>
        <w:gridCol w:w="84"/>
        <w:gridCol w:w="1993"/>
        <w:gridCol w:w="38"/>
        <w:gridCol w:w="84"/>
        <w:gridCol w:w="6841"/>
        <w:gridCol w:w="84"/>
      </w:tblGrid>
      <w:tr w:rsidR="00A107D6" w:rsidRPr="009B094C" w14:paraId="7D9EEEF3" w14:textId="77777777" w:rsidTr="00C42B2B">
        <w:trPr>
          <w:jc w:val="center"/>
        </w:trPr>
        <w:tc>
          <w:tcPr>
            <w:tcW w:w="46" w:type="pct"/>
            <w:vAlign w:val="center"/>
            <w:hideMark/>
          </w:tcPr>
          <w:p w14:paraId="2B706E58"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4954" w:type="pct"/>
            <w:gridSpan w:val="5"/>
            <w:tcBorders>
              <w:top w:val="single" w:sz="8" w:space="0" w:color="000000"/>
              <w:bottom w:val="single" w:sz="8" w:space="0" w:color="000000"/>
            </w:tcBorders>
            <w:shd w:val="clear" w:color="auto" w:fill="D9D9D9"/>
            <w:tcMar>
              <w:top w:w="0" w:type="dxa"/>
              <w:left w:w="108" w:type="dxa"/>
              <w:bottom w:w="0" w:type="dxa"/>
              <w:right w:w="108" w:type="dxa"/>
            </w:tcMar>
            <w:vAlign w:val="center"/>
            <w:hideMark/>
          </w:tcPr>
          <w:p w14:paraId="1345F399"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Regional-Government Institutions</w:t>
            </w:r>
          </w:p>
        </w:tc>
      </w:tr>
      <w:tr w:rsidR="00A107D6" w:rsidRPr="009B094C" w14:paraId="706E7AB0" w14:textId="77777777" w:rsidTr="00C42B2B">
        <w:trPr>
          <w:jc w:val="center"/>
        </w:trPr>
        <w:tc>
          <w:tcPr>
            <w:tcW w:w="46" w:type="pct"/>
            <w:vAlign w:val="center"/>
            <w:hideMark/>
          </w:tcPr>
          <w:p w14:paraId="5541CD39"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092" w:type="pct"/>
            <w:tcBorders>
              <w:top w:val="single" w:sz="8" w:space="0" w:color="000000"/>
              <w:bottom w:val="single" w:sz="8" w:space="0" w:color="000000"/>
            </w:tcBorders>
            <w:tcMar>
              <w:top w:w="0" w:type="dxa"/>
              <w:left w:w="108" w:type="dxa"/>
              <w:bottom w:w="0" w:type="dxa"/>
              <w:right w:w="108" w:type="dxa"/>
            </w:tcMar>
            <w:vAlign w:val="center"/>
            <w:hideMark/>
          </w:tcPr>
          <w:p w14:paraId="586AE1BE" w14:textId="77777777" w:rsidR="00EA66BF" w:rsidRPr="009B094C" w:rsidRDefault="00A107D6" w:rsidP="00EA66BF">
            <w:pPr>
              <w:rPr>
                <w:rFonts w:asciiTheme="minorHAnsi" w:hAnsiTheme="minorHAnsi"/>
                <w:lang w:val="en-US"/>
              </w:rPr>
            </w:pPr>
            <w:r w:rsidRPr="009B094C">
              <w:rPr>
                <w:rFonts w:asciiTheme="minorHAnsi" w:hAnsiTheme="minorHAnsi"/>
                <w:sz w:val="22"/>
                <w:lang w:val="en-US"/>
              </w:rPr>
              <w:t>Regional Directorates of the</w:t>
            </w:r>
            <w:r w:rsidR="00EA66BF" w:rsidRPr="009B094C">
              <w:rPr>
                <w:rFonts w:asciiTheme="minorHAnsi" w:hAnsiTheme="minorHAnsi"/>
                <w:sz w:val="22"/>
                <w:lang w:val="en-US"/>
              </w:rPr>
              <w:t xml:space="preserve"> Ministry of Agriculture and </w:t>
            </w:r>
            <w:r w:rsidR="0077220F" w:rsidRPr="009B094C">
              <w:rPr>
                <w:rFonts w:asciiTheme="minorHAnsi" w:hAnsiTheme="minorHAnsi"/>
                <w:sz w:val="22"/>
                <w:lang w:val="en-US"/>
              </w:rPr>
              <w:t>Forestry</w:t>
            </w:r>
            <w:r w:rsidR="00EA66BF" w:rsidRPr="009B094C">
              <w:rPr>
                <w:rFonts w:asciiTheme="minorHAnsi" w:hAnsiTheme="minorHAnsi"/>
                <w:sz w:val="22"/>
                <w:lang w:val="en-US"/>
              </w:rPr>
              <w:t xml:space="preserve"> (MAF)</w:t>
            </w:r>
          </w:p>
          <w:p w14:paraId="17630E4B" w14:textId="77777777" w:rsidR="00A107D6" w:rsidRPr="009B094C" w:rsidRDefault="00A107D6" w:rsidP="00A107D6">
            <w:pPr>
              <w:spacing w:line="240" w:lineRule="auto"/>
              <w:rPr>
                <w:rFonts w:asciiTheme="minorHAnsi" w:hAnsiTheme="minorHAnsi"/>
                <w:lang w:val="en-US"/>
              </w:rPr>
            </w:pPr>
          </w:p>
        </w:tc>
        <w:tc>
          <w:tcPr>
            <w:tcW w:w="3862" w:type="pct"/>
            <w:gridSpan w:val="4"/>
            <w:tcBorders>
              <w:top w:val="single" w:sz="8" w:space="0" w:color="000000"/>
              <w:bottom w:val="single" w:sz="8" w:space="0" w:color="000000"/>
            </w:tcBorders>
            <w:tcMar>
              <w:top w:w="0" w:type="dxa"/>
              <w:left w:w="108" w:type="dxa"/>
              <w:bottom w:w="0" w:type="dxa"/>
              <w:right w:w="108" w:type="dxa"/>
            </w:tcMar>
            <w:vAlign w:val="center"/>
            <w:hideMark/>
          </w:tcPr>
          <w:p w14:paraId="4E2805AC"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The Regional Directorates will be a member of the project implementation unit and will support the sharing of information and monitoring the success of the target.</w:t>
            </w:r>
          </w:p>
        </w:tc>
      </w:tr>
      <w:tr w:rsidR="00A107D6" w:rsidRPr="009B094C" w14:paraId="20C6CB7A" w14:textId="77777777" w:rsidTr="00C42B2B">
        <w:trPr>
          <w:jc w:val="center"/>
        </w:trPr>
        <w:tc>
          <w:tcPr>
            <w:tcW w:w="46" w:type="pct"/>
            <w:vAlign w:val="center"/>
            <w:hideMark/>
          </w:tcPr>
          <w:p w14:paraId="59659EA8"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092" w:type="pct"/>
            <w:tcBorders>
              <w:top w:val="single" w:sz="8" w:space="0" w:color="000000"/>
              <w:bottom w:val="single" w:sz="8" w:space="0" w:color="000000"/>
            </w:tcBorders>
            <w:tcMar>
              <w:top w:w="0" w:type="dxa"/>
              <w:left w:w="108" w:type="dxa"/>
              <w:bottom w:w="0" w:type="dxa"/>
              <w:right w:w="108" w:type="dxa"/>
            </w:tcMar>
            <w:vAlign w:val="center"/>
            <w:hideMark/>
          </w:tcPr>
          <w:p w14:paraId="2A848274" w14:textId="77777777" w:rsidR="00A107D6" w:rsidRPr="009B094C" w:rsidRDefault="00A107D6" w:rsidP="00A107D6">
            <w:pPr>
              <w:spacing w:line="240" w:lineRule="auto"/>
              <w:rPr>
                <w:rFonts w:asciiTheme="minorHAnsi" w:hAnsiTheme="minorHAnsi"/>
                <w:lang w:val="en-US"/>
              </w:rPr>
            </w:pPr>
            <w:r w:rsidRPr="009B094C">
              <w:rPr>
                <w:rFonts w:asciiTheme="minorHAnsi" w:hAnsiTheme="minorHAnsi"/>
                <w:sz w:val="22"/>
                <w:lang w:val="en-US"/>
              </w:rPr>
              <w:t>The Regional Directorate of State Hydraulic Works (DSI)</w:t>
            </w:r>
          </w:p>
        </w:tc>
        <w:tc>
          <w:tcPr>
            <w:tcW w:w="3862" w:type="pct"/>
            <w:gridSpan w:val="4"/>
            <w:tcBorders>
              <w:top w:val="single" w:sz="8" w:space="0" w:color="000000"/>
              <w:bottom w:val="single" w:sz="8" w:space="0" w:color="000000"/>
            </w:tcBorders>
            <w:tcMar>
              <w:top w:w="0" w:type="dxa"/>
              <w:left w:w="108" w:type="dxa"/>
              <w:bottom w:w="0" w:type="dxa"/>
              <w:right w:w="108" w:type="dxa"/>
            </w:tcMar>
            <w:vAlign w:val="center"/>
            <w:hideMark/>
          </w:tcPr>
          <w:p w14:paraId="388D5370"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DSI will be a member of the project implementation unit and will support the sharing of information and monitoring the success of the target.</w:t>
            </w:r>
          </w:p>
        </w:tc>
      </w:tr>
      <w:tr w:rsidR="00A107D6" w:rsidRPr="009B094C" w14:paraId="266A0682" w14:textId="77777777" w:rsidTr="00C42B2B">
        <w:trPr>
          <w:jc w:val="center"/>
        </w:trPr>
        <w:tc>
          <w:tcPr>
            <w:tcW w:w="46" w:type="pct"/>
            <w:vAlign w:val="center"/>
            <w:hideMark/>
          </w:tcPr>
          <w:p w14:paraId="0578CE5B"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092" w:type="pct"/>
            <w:tcBorders>
              <w:top w:val="single" w:sz="8" w:space="0" w:color="000000"/>
              <w:bottom w:val="single" w:sz="8" w:space="0" w:color="000000"/>
            </w:tcBorders>
            <w:tcMar>
              <w:top w:w="0" w:type="dxa"/>
              <w:left w:w="108" w:type="dxa"/>
              <w:bottom w:w="0" w:type="dxa"/>
              <w:right w:w="108" w:type="dxa"/>
            </w:tcMar>
            <w:vAlign w:val="center"/>
            <w:hideMark/>
          </w:tcPr>
          <w:p w14:paraId="06913408" w14:textId="77777777" w:rsidR="00A107D6" w:rsidRPr="009B094C" w:rsidRDefault="00A107D6" w:rsidP="00A107D6">
            <w:pPr>
              <w:spacing w:line="240" w:lineRule="auto"/>
              <w:rPr>
                <w:rFonts w:asciiTheme="minorHAnsi" w:hAnsiTheme="minorHAnsi"/>
                <w:lang w:val="en-US"/>
              </w:rPr>
            </w:pPr>
            <w:r w:rsidRPr="009B094C">
              <w:rPr>
                <w:rFonts w:asciiTheme="minorHAnsi" w:hAnsiTheme="minorHAnsi"/>
                <w:sz w:val="22"/>
                <w:lang w:val="en-US"/>
              </w:rPr>
              <w:t>The Regional Directorate of Forestry (OGM)</w:t>
            </w:r>
          </w:p>
        </w:tc>
        <w:tc>
          <w:tcPr>
            <w:tcW w:w="3862" w:type="pct"/>
            <w:gridSpan w:val="4"/>
            <w:tcBorders>
              <w:top w:val="single" w:sz="8" w:space="0" w:color="000000"/>
              <w:bottom w:val="single" w:sz="8" w:space="0" w:color="000000"/>
            </w:tcBorders>
            <w:tcMar>
              <w:top w:w="0" w:type="dxa"/>
              <w:left w:w="108" w:type="dxa"/>
              <w:bottom w:w="0" w:type="dxa"/>
              <w:right w:w="108" w:type="dxa"/>
            </w:tcMar>
            <w:vAlign w:val="center"/>
            <w:hideMark/>
          </w:tcPr>
          <w:p w14:paraId="0B85C883"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The OGM will obtain all necessary data during the planning and implementation of the project. As a member of the project implementation unit, the OGM will provide coordination and implementation of the project at the provincial level (including all project sites) and will support sharing of information and monitoring of target success.</w:t>
            </w:r>
          </w:p>
        </w:tc>
      </w:tr>
      <w:tr w:rsidR="00A107D6" w:rsidRPr="009B094C" w14:paraId="2777C112" w14:textId="77777777" w:rsidTr="00C42B2B">
        <w:trPr>
          <w:jc w:val="center"/>
        </w:trPr>
        <w:tc>
          <w:tcPr>
            <w:tcW w:w="46" w:type="pct"/>
            <w:vAlign w:val="center"/>
            <w:hideMark/>
          </w:tcPr>
          <w:p w14:paraId="4C88768D"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092" w:type="pct"/>
            <w:tcBorders>
              <w:top w:val="single" w:sz="8" w:space="0" w:color="000000"/>
              <w:bottom w:val="single" w:sz="8" w:space="0" w:color="000000"/>
            </w:tcBorders>
            <w:tcMar>
              <w:top w:w="0" w:type="dxa"/>
              <w:left w:w="108" w:type="dxa"/>
              <w:bottom w:w="0" w:type="dxa"/>
              <w:right w:w="108" w:type="dxa"/>
            </w:tcMar>
            <w:vAlign w:val="center"/>
            <w:hideMark/>
          </w:tcPr>
          <w:p w14:paraId="2A38EA72" w14:textId="77777777" w:rsidR="00A107D6" w:rsidRPr="009B094C" w:rsidRDefault="00A107D6" w:rsidP="00A107D6">
            <w:pPr>
              <w:spacing w:line="240" w:lineRule="auto"/>
              <w:rPr>
                <w:rFonts w:asciiTheme="minorHAnsi" w:hAnsiTheme="minorHAnsi"/>
                <w:lang w:val="en-US"/>
              </w:rPr>
            </w:pPr>
            <w:r w:rsidRPr="009B094C">
              <w:rPr>
                <w:rFonts w:asciiTheme="minorHAnsi" w:hAnsiTheme="minorHAnsi"/>
                <w:sz w:val="22"/>
                <w:lang w:val="en-US"/>
              </w:rPr>
              <w:t>Regional Directorate of Meteorology (MBM)</w:t>
            </w:r>
          </w:p>
        </w:tc>
        <w:tc>
          <w:tcPr>
            <w:tcW w:w="3862" w:type="pct"/>
            <w:gridSpan w:val="4"/>
            <w:tcBorders>
              <w:top w:val="single" w:sz="8" w:space="0" w:color="000000"/>
              <w:bottom w:val="single" w:sz="8" w:space="0" w:color="000000"/>
            </w:tcBorders>
            <w:tcMar>
              <w:top w:w="0" w:type="dxa"/>
              <w:left w:w="108" w:type="dxa"/>
              <w:bottom w:w="0" w:type="dxa"/>
              <w:right w:w="108" w:type="dxa"/>
            </w:tcMar>
            <w:vAlign w:val="center"/>
            <w:hideMark/>
          </w:tcPr>
          <w:p w14:paraId="6486EE7B"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The MBM will provide all the climatic data required during the planning and implementation of the project. The MBM will be a member of the project implementation unit and will support the sharing of information and monitoring of the target success.</w:t>
            </w:r>
          </w:p>
        </w:tc>
      </w:tr>
      <w:tr w:rsidR="00A107D6" w:rsidRPr="009B094C" w14:paraId="68F14B1C" w14:textId="77777777" w:rsidTr="002B1167">
        <w:trPr>
          <w:jc w:val="center"/>
        </w:trPr>
        <w:tc>
          <w:tcPr>
            <w:tcW w:w="46" w:type="pct"/>
            <w:vAlign w:val="center"/>
            <w:hideMark/>
          </w:tcPr>
          <w:p w14:paraId="3836A7F5"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4954" w:type="pct"/>
            <w:gridSpan w:val="5"/>
            <w:tcBorders>
              <w:top w:val="single" w:sz="8" w:space="0" w:color="000000"/>
              <w:bottom w:val="single" w:sz="8" w:space="0" w:color="000000"/>
            </w:tcBorders>
            <w:shd w:val="clear" w:color="auto" w:fill="C0C0C0"/>
            <w:tcMar>
              <w:top w:w="0" w:type="dxa"/>
              <w:left w:w="108" w:type="dxa"/>
              <w:bottom w:w="0" w:type="dxa"/>
              <w:right w:w="108" w:type="dxa"/>
            </w:tcMar>
            <w:vAlign w:val="center"/>
            <w:hideMark/>
          </w:tcPr>
          <w:p w14:paraId="23D6225F"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Provincial Government Agencies - Stakeholders</w:t>
            </w:r>
          </w:p>
        </w:tc>
      </w:tr>
      <w:tr w:rsidR="00A107D6" w:rsidRPr="009B094C" w14:paraId="3BA31FDC" w14:textId="77777777" w:rsidTr="00C42B2B">
        <w:trPr>
          <w:jc w:val="center"/>
        </w:trPr>
        <w:tc>
          <w:tcPr>
            <w:tcW w:w="46" w:type="pct"/>
            <w:vAlign w:val="center"/>
            <w:hideMark/>
          </w:tcPr>
          <w:p w14:paraId="0BDB5EA5"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092" w:type="pct"/>
            <w:tcBorders>
              <w:top w:val="single" w:sz="8" w:space="0" w:color="000000"/>
              <w:bottom w:val="single" w:sz="8" w:space="0" w:color="000000"/>
            </w:tcBorders>
            <w:tcMar>
              <w:top w:w="0" w:type="dxa"/>
              <w:left w:w="108" w:type="dxa"/>
              <w:bottom w:w="0" w:type="dxa"/>
              <w:right w:w="108" w:type="dxa"/>
            </w:tcMar>
            <w:vAlign w:val="center"/>
            <w:hideMark/>
          </w:tcPr>
          <w:p w14:paraId="79CAA1E0" w14:textId="77777777" w:rsidR="00A107D6" w:rsidRPr="009B094C" w:rsidRDefault="00A107D6" w:rsidP="00D43E0B">
            <w:pPr>
              <w:spacing w:line="240" w:lineRule="auto"/>
              <w:rPr>
                <w:rFonts w:asciiTheme="minorHAnsi" w:hAnsiTheme="minorHAnsi"/>
                <w:lang w:val="en-US"/>
              </w:rPr>
            </w:pPr>
            <w:r w:rsidRPr="009B094C">
              <w:rPr>
                <w:rFonts w:asciiTheme="minorHAnsi" w:hAnsiTheme="minorHAnsi"/>
                <w:sz w:val="22"/>
                <w:lang w:val="en-US"/>
              </w:rPr>
              <w:t xml:space="preserve">Provincial Directorates of the </w:t>
            </w:r>
            <w:r w:rsidR="00D43E0B" w:rsidRPr="009B094C">
              <w:rPr>
                <w:rFonts w:asciiTheme="minorHAnsi" w:hAnsiTheme="minorHAnsi"/>
                <w:sz w:val="22"/>
                <w:lang w:val="en-US"/>
              </w:rPr>
              <w:t>Ministry of A</w:t>
            </w:r>
            <w:r w:rsidRPr="009B094C">
              <w:rPr>
                <w:rFonts w:asciiTheme="minorHAnsi" w:hAnsiTheme="minorHAnsi"/>
                <w:sz w:val="22"/>
                <w:lang w:val="en-US"/>
              </w:rPr>
              <w:t xml:space="preserve">griculture and </w:t>
            </w:r>
            <w:r w:rsidR="00D43E0B" w:rsidRPr="009B094C">
              <w:rPr>
                <w:rFonts w:asciiTheme="minorHAnsi" w:hAnsiTheme="minorHAnsi"/>
                <w:sz w:val="22"/>
                <w:lang w:val="en-US"/>
              </w:rPr>
              <w:t>Forestry</w:t>
            </w:r>
            <w:r w:rsidRPr="009B094C">
              <w:rPr>
                <w:rFonts w:asciiTheme="minorHAnsi" w:hAnsiTheme="minorHAnsi"/>
                <w:sz w:val="22"/>
                <w:lang w:val="en-US"/>
              </w:rPr>
              <w:t xml:space="preserve"> (PDAs)</w:t>
            </w:r>
          </w:p>
        </w:tc>
        <w:tc>
          <w:tcPr>
            <w:tcW w:w="3862" w:type="pct"/>
            <w:gridSpan w:val="4"/>
            <w:tcBorders>
              <w:top w:val="single" w:sz="8" w:space="0" w:color="000000"/>
              <w:bottom w:val="single" w:sz="8" w:space="0" w:color="000000"/>
            </w:tcBorders>
            <w:tcMar>
              <w:top w:w="0" w:type="dxa"/>
              <w:left w:w="108" w:type="dxa"/>
              <w:bottom w:w="0" w:type="dxa"/>
              <w:right w:w="108" w:type="dxa"/>
            </w:tcMar>
            <w:vAlign w:val="center"/>
            <w:hideMark/>
          </w:tcPr>
          <w:p w14:paraId="6DB10895"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The PDAs as a member of the project implementation unit will support monitoring the impact and progress of the project in rural areas.</w:t>
            </w:r>
          </w:p>
        </w:tc>
      </w:tr>
      <w:tr w:rsidR="00A107D6" w:rsidRPr="009B094C" w14:paraId="579122D1" w14:textId="77777777" w:rsidTr="00C42B2B">
        <w:trPr>
          <w:jc w:val="center"/>
        </w:trPr>
        <w:tc>
          <w:tcPr>
            <w:tcW w:w="46" w:type="pct"/>
            <w:vAlign w:val="center"/>
            <w:hideMark/>
          </w:tcPr>
          <w:p w14:paraId="7C0A0BC4"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092" w:type="pct"/>
            <w:tcBorders>
              <w:top w:val="single" w:sz="8" w:space="0" w:color="000000"/>
              <w:bottom w:val="single" w:sz="8" w:space="0" w:color="000000"/>
            </w:tcBorders>
            <w:tcMar>
              <w:top w:w="0" w:type="dxa"/>
              <w:left w:w="108" w:type="dxa"/>
              <w:bottom w:w="0" w:type="dxa"/>
              <w:right w:w="108" w:type="dxa"/>
            </w:tcMar>
            <w:hideMark/>
          </w:tcPr>
          <w:p w14:paraId="28725E08" w14:textId="77777777" w:rsidR="00A107D6" w:rsidRPr="009B094C" w:rsidRDefault="00A107D6" w:rsidP="00A107D6">
            <w:pPr>
              <w:spacing w:line="240" w:lineRule="auto"/>
              <w:rPr>
                <w:rFonts w:asciiTheme="minorHAnsi" w:hAnsiTheme="minorHAnsi"/>
                <w:lang w:val="en-US"/>
              </w:rPr>
            </w:pPr>
            <w:r w:rsidRPr="009B094C">
              <w:rPr>
                <w:rFonts w:asciiTheme="minorHAnsi" w:hAnsiTheme="minorHAnsi"/>
                <w:sz w:val="22"/>
                <w:lang w:val="en-US"/>
              </w:rPr>
              <w:t xml:space="preserve">Provincial Directorates (Towns) of </w:t>
            </w:r>
            <w:r w:rsidR="00D43E0B" w:rsidRPr="009B094C">
              <w:rPr>
                <w:rFonts w:asciiTheme="minorHAnsi" w:hAnsiTheme="minorHAnsi"/>
                <w:sz w:val="22"/>
                <w:lang w:val="en-US"/>
              </w:rPr>
              <w:t xml:space="preserve">the Ministry of </w:t>
            </w:r>
            <w:r w:rsidR="00D43E0B" w:rsidRPr="009B094C">
              <w:rPr>
                <w:rFonts w:asciiTheme="minorHAnsi" w:hAnsiTheme="minorHAnsi"/>
                <w:sz w:val="22"/>
                <w:lang w:val="en-US"/>
              </w:rPr>
              <w:lastRenderedPageBreak/>
              <w:t>Agriculture and Forestry</w:t>
            </w:r>
          </w:p>
        </w:tc>
        <w:tc>
          <w:tcPr>
            <w:tcW w:w="3862" w:type="pct"/>
            <w:gridSpan w:val="4"/>
            <w:tcBorders>
              <w:top w:val="single" w:sz="8" w:space="0" w:color="000000"/>
              <w:bottom w:val="single" w:sz="8" w:space="0" w:color="000000"/>
            </w:tcBorders>
            <w:tcMar>
              <w:top w:w="0" w:type="dxa"/>
              <w:left w:w="108" w:type="dxa"/>
              <w:bottom w:w="0" w:type="dxa"/>
              <w:right w:w="108" w:type="dxa"/>
            </w:tcMar>
            <w:vAlign w:val="center"/>
            <w:hideMark/>
          </w:tcPr>
          <w:p w14:paraId="468E2E40"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lastRenderedPageBreak/>
              <w:t xml:space="preserve">These Government Agencies will be responsible for transferring information on conservation and sustainability of natural resources and cooperating with </w:t>
            </w:r>
            <w:r w:rsidRPr="009B094C">
              <w:rPr>
                <w:rFonts w:asciiTheme="minorHAnsi" w:hAnsiTheme="minorHAnsi"/>
                <w:sz w:val="22"/>
                <w:lang w:val="en-US"/>
              </w:rPr>
              <w:lastRenderedPageBreak/>
              <w:t>farmers, farmers' associations, universities and non-governmental organizations (NGOs).</w:t>
            </w:r>
          </w:p>
        </w:tc>
      </w:tr>
      <w:tr w:rsidR="00A107D6" w:rsidRPr="009B094C" w14:paraId="02841B7F" w14:textId="77777777" w:rsidTr="00C42B2B">
        <w:trPr>
          <w:jc w:val="center"/>
        </w:trPr>
        <w:tc>
          <w:tcPr>
            <w:tcW w:w="46" w:type="pct"/>
            <w:vAlign w:val="center"/>
          </w:tcPr>
          <w:p w14:paraId="75F19665" w14:textId="77777777" w:rsidR="00A107D6" w:rsidRPr="009B094C" w:rsidRDefault="00A107D6" w:rsidP="00A107D6">
            <w:pPr>
              <w:spacing w:line="240" w:lineRule="auto"/>
              <w:jc w:val="both"/>
              <w:rPr>
                <w:rFonts w:asciiTheme="minorHAnsi" w:hAnsiTheme="minorHAnsi"/>
                <w:lang w:val="en-US"/>
              </w:rPr>
            </w:pPr>
          </w:p>
        </w:tc>
        <w:tc>
          <w:tcPr>
            <w:tcW w:w="4954" w:type="pct"/>
            <w:gridSpan w:val="5"/>
            <w:tcBorders>
              <w:top w:val="single" w:sz="8" w:space="0" w:color="000000"/>
              <w:bottom w:val="single" w:sz="8" w:space="0" w:color="000000"/>
            </w:tcBorders>
            <w:shd w:val="clear" w:color="auto" w:fill="D9D9D9"/>
            <w:tcMar>
              <w:top w:w="0" w:type="dxa"/>
              <w:left w:w="108" w:type="dxa"/>
              <w:bottom w:w="0" w:type="dxa"/>
              <w:right w:w="108" w:type="dxa"/>
            </w:tcMar>
            <w:vAlign w:val="center"/>
            <w:hideMark/>
          </w:tcPr>
          <w:p w14:paraId="5023A52A"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Academic and Scientific Organizations</w:t>
            </w:r>
          </w:p>
        </w:tc>
      </w:tr>
      <w:tr w:rsidR="00A107D6" w:rsidRPr="009B094C" w14:paraId="5B5D72F9" w14:textId="77777777" w:rsidTr="00C42B2B">
        <w:trPr>
          <w:jc w:val="center"/>
        </w:trPr>
        <w:tc>
          <w:tcPr>
            <w:tcW w:w="46" w:type="pct"/>
            <w:vAlign w:val="center"/>
          </w:tcPr>
          <w:p w14:paraId="211F8572" w14:textId="77777777" w:rsidR="00A107D6" w:rsidRPr="009B094C" w:rsidRDefault="00A107D6"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vAlign w:val="center"/>
            <w:hideMark/>
          </w:tcPr>
          <w:p w14:paraId="514F23A2"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TÜB</w:t>
            </w:r>
            <w:r w:rsidR="00527C67" w:rsidRPr="009B094C">
              <w:rPr>
                <w:rFonts w:asciiTheme="minorHAnsi" w:hAnsiTheme="minorHAnsi"/>
                <w:sz w:val="22"/>
                <w:lang w:val="en-US"/>
              </w:rPr>
              <w:t>I</w:t>
            </w:r>
            <w:r w:rsidRPr="009B094C">
              <w:rPr>
                <w:rFonts w:asciiTheme="minorHAnsi" w:hAnsiTheme="minorHAnsi"/>
                <w:sz w:val="22"/>
                <w:lang w:val="en-US"/>
              </w:rPr>
              <w:t>TAK</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6416D7B0"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Cooperation in research management, financing and applications with the TUBITAK will be possible.</w:t>
            </w:r>
          </w:p>
        </w:tc>
      </w:tr>
      <w:tr w:rsidR="00A107D6" w:rsidRPr="009B094C" w14:paraId="58359FDE" w14:textId="77777777" w:rsidTr="00C42B2B">
        <w:trPr>
          <w:jc w:val="center"/>
        </w:trPr>
        <w:tc>
          <w:tcPr>
            <w:tcW w:w="46" w:type="pct"/>
            <w:vAlign w:val="center"/>
          </w:tcPr>
          <w:p w14:paraId="2B1093D9" w14:textId="77777777" w:rsidR="00A107D6" w:rsidRPr="009B094C" w:rsidRDefault="00A107D6"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vAlign w:val="center"/>
            <w:hideMark/>
          </w:tcPr>
          <w:p w14:paraId="3604BA0F"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Universities</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6E629D33"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xml:space="preserve">Coordination with </w:t>
            </w:r>
            <w:r w:rsidR="002B1167" w:rsidRPr="009B094C">
              <w:rPr>
                <w:rFonts w:asciiTheme="minorHAnsi" w:hAnsiTheme="minorHAnsi"/>
                <w:sz w:val="22"/>
                <w:lang w:val="en-US"/>
              </w:rPr>
              <w:t xml:space="preserve">relevant </w:t>
            </w:r>
            <w:r w:rsidRPr="009B094C">
              <w:rPr>
                <w:rFonts w:asciiTheme="minorHAnsi" w:hAnsiTheme="minorHAnsi"/>
                <w:sz w:val="22"/>
                <w:lang w:val="en-US"/>
              </w:rPr>
              <w:t xml:space="preserve">universities will be </w:t>
            </w:r>
            <w:r w:rsidR="002B1167" w:rsidRPr="009B094C">
              <w:rPr>
                <w:rFonts w:asciiTheme="minorHAnsi" w:hAnsiTheme="minorHAnsi"/>
                <w:sz w:val="22"/>
                <w:lang w:val="en-US"/>
              </w:rPr>
              <w:t xml:space="preserve">undertaken </w:t>
            </w:r>
            <w:r w:rsidRPr="009B094C">
              <w:rPr>
                <w:rFonts w:asciiTheme="minorHAnsi" w:hAnsiTheme="minorHAnsi"/>
                <w:sz w:val="22"/>
                <w:lang w:val="en-US"/>
              </w:rPr>
              <w:t>during the implementation of the project.</w:t>
            </w:r>
          </w:p>
        </w:tc>
      </w:tr>
      <w:tr w:rsidR="00A107D6" w:rsidRPr="009B094C" w14:paraId="164A5E83" w14:textId="77777777" w:rsidTr="00C42B2B">
        <w:trPr>
          <w:jc w:val="center"/>
        </w:trPr>
        <w:tc>
          <w:tcPr>
            <w:tcW w:w="46" w:type="pct"/>
            <w:vAlign w:val="center"/>
          </w:tcPr>
          <w:p w14:paraId="1C42E8AF" w14:textId="77777777" w:rsidR="00A107D6" w:rsidRPr="009B094C" w:rsidRDefault="00A107D6"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vAlign w:val="center"/>
            <w:hideMark/>
          </w:tcPr>
          <w:p w14:paraId="4DE53DAB" w14:textId="77777777" w:rsidR="00A107D6" w:rsidRPr="009B094C" w:rsidRDefault="00A107D6" w:rsidP="002B1167">
            <w:pPr>
              <w:spacing w:line="240" w:lineRule="auto"/>
              <w:rPr>
                <w:rFonts w:asciiTheme="minorHAnsi" w:hAnsiTheme="minorHAnsi"/>
                <w:lang w:val="en-US"/>
              </w:rPr>
            </w:pPr>
            <w:r w:rsidRPr="009B094C">
              <w:rPr>
                <w:rFonts w:asciiTheme="minorHAnsi" w:hAnsiTheme="minorHAnsi"/>
                <w:sz w:val="22"/>
                <w:lang w:val="en-US"/>
              </w:rPr>
              <w:t>Water Institute of Turkey</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6E7B9685" w14:textId="77777777" w:rsidR="00A107D6" w:rsidRPr="009B094C" w:rsidRDefault="002B1167" w:rsidP="00A107D6">
            <w:pPr>
              <w:spacing w:line="240" w:lineRule="auto"/>
              <w:jc w:val="both"/>
              <w:rPr>
                <w:rFonts w:asciiTheme="minorHAnsi" w:hAnsiTheme="minorHAnsi"/>
                <w:lang w:val="en-US"/>
              </w:rPr>
            </w:pPr>
            <w:r w:rsidRPr="009B094C">
              <w:rPr>
                <w:rFonts w:asciiTheme="minorHAnsi" w:hAnsiTheme="minorHAnsi"/>
                <w:sz w:val="22"/>
                <w:lang w:val="en-US"/>
              </w:rPr>
              <w:t xml:space="preserve">Synergies </w:t>
            </w:r>
            <w:r w:rsidR="00A107D6" w:rsidRPr="009B094C">
              <w:rPr>
                <w:rFonts w:asciiTheme="minorHAnsi" w:hAnsiTheme="minorHAnsi"/>
                <w:sz w:val="22"/>
                <w:lang w:val="en-US"/>
              </w:rPr>
              <w:t>will be established with this institution</w:t>
            </w:r>
          </w:p>
        </w:tc>
      </w:tr>
      <w:tr w:rsidR="00A107D6" w:rsidRPr="009B094C" w14:paraId="38631847" w14:textId="77777777" w:rsidTr="00C42B2B">
        <w:trPr>
          <w:jc w:val="center"/>
        </w:trPr>
        <w:tc>
          <w:tcPr>
            <w:tcW w:w="46" w:type="pct"/>
            <w:vAlign w:val="center"/>
          </w:tcPr>
          <w:p w14:paraId="3E18742C" w14:textId="77777777" w:rsidR="00A107D6" w:rsidRPr="009B094C" w:rsidRDefault="00A107D6"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vAlign w:val="center"/>
            <w:hideMark/>
          </w:tcPr>
          <w:p w14:paraId="4B2D98BF" w14:textId="77777777" w:rsidR="00A107D6" w:rsidRPr="009B094C" w:rsidRDefault="00A107D6" w:rsidP="002B1167">
            <w:pPr>
              <w:spacing w:line="240" w:lineRule="auto"/>
              <w:rPr>
                <w:rFonts w:asciiTheme="minorHAnsi" w:hAnsiTheme="minorHAnsi"/>
                <w:lang w:val="en-US"/>
              </w:rPr>
            </w:pPr>
            <w:r w:rsidRPr="009B094C">
              <w:rPr>
                <w:rFonts w:asciiTheme="minorHAnsi" w:hAnsiTheme="minorHAnsi"/>
                <w:sz w:val="22"/>
                <w:lang w:val="en-US"/>
              </w:rPr>
              <w:t>Forest Soil and Ecology Research Institute</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2F49AC48" w14:textId="77777777" w:rsidR="00A107D6" w:rsidRPr="009B094C" w:rsidRDefault="002B1167" w:rsidP="00A107D6">
            <w:pPr>
              <w:spacing w:line="240" w:lineRule="auto"/>
              <w:jc w:val="both"/>
              <w:rPr>
                <w:rFonts w:asciiTheme="minorHAnsi" w:hAnsiTheme="minorHAnsi"/>
                <w:lang w:val="en-US"/>
              </w:rPr>
            </w:pPr>
            <w:r w:rsidRPr="009B094C">
              <w:rPr>
                <w:rFonts w:asciiTheme="minorHAnsi" w:hAnsiTheme="minorHAnsi"/>
                <w:sz w:val="22"/>
                <w:lang w:val="en-US"/>
              </w:rPr>
              <w:t xml:space="preserve">Synergies </w:t>
            </w:r>
            <w:r w:rsidR="00A107D6" w:rsidRPr="009B094C">
              <w:rPr>
                <w:rFonts w:asciiTheme="minorHAnsi" w:hAnsiTheme="minorHAnsi"/>
                <w:sz w:val="22"/>
                <w:lang w:val="en-US"/>
              </w:rPr>
              <w:t>will be established with this institution</w:t>
            </w:r>
          </w:p>
        </w:tc>
      </w:tr>
      <w:tr w:rsidR="00A107D6" w:rsidRPr="009B094C" w14:paraId="47CA5FE0" w14:textId="77777777" w:rsidTr="00C42B2B">
        <w:trPr>
          <w:jc w:val="center"/>
        </w:trPr>
        <w:tc>
          <w:tcPr>
            <w:tcW w:w="46" w:type="pct"/>
            <w:vAlign w:val="center"/>
          </w:tcPr>
          <w:p w14:paraId="4CA738A1" w14:textId="77777777" w:rsidR="00A107D6" w:rsidRPr="009B094C" w:rsidRDefault="00A107D6"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vAlign w:val="center"/>
            <w:hideMark/>
          </w:tcPr>
          <w:p w14:paraId="4634545A" w14:textId="77777777" w:rsidR="00A107D6" w:rsidRPr="009B094C" w:rsidRDefault="00A107D6" w:rsidP="002B1167">
            <w:pPr>
              <w:spacing w:line="240" w:lineRule="auto"/>
              <w:rPr>
                <w:rFonts w:asciiTheme="minorHAnsi" w:hAnsiTheme="minorHAnsi"/>
                <w:lang w:val="en-US"/>
              </w:rPr>
            </w:pPr>
            <w:r w:rsidRPr="009B094C">
              <w:rPr>
                <w:rFonts w:asciiTheme="minorHAnsi" w:hAnsiTheme="minorHAnsi"/>
                <w:sz w:val="22"/>
                <w:lang w:val="en-US"/>
              </w:rPr>
              <w:t>Forest Trees and Seed Breeding Research Institute</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6094CEB2" w14:textId="77777777" w:rsidR="00A107D6" w:rsidRPr="009B094C" w:rsidRDefault="002B1167" w:rsidP="00A107D6">
            <w:pPr>
              <w:spacing w:line="240" w:lineRule="auto"/>
              <w:jc w:val="both"/>
              <w:rPr>
                <w:rFonts w:asciiTheme="minorHAnsi" w:hAnsiTheme="minorHAnsi"/>
                <w:lang w:val="en-US"/>
              </w:rPr>
            </w:pPr>
            <w:r w:rsidRPr="009B094C">
              <w:rPr>
                <w:rFonts w:asciiTheme="minorHAnsi" w:hAnsiTheme="minorHAnsi"/>
                <w:sz w:val="22"/>
                <w:lang w:val="en-US"/>
              </w:rPr>
              <w:t xml:space="preserve">Synergies </w:t>
            </w:r>
            <w:r w:rsidR="00A107D6" w:rsidRPr="009B094C">
              <w:rPr>
                <w:rFonts w:asciiTheme="minorHAnsi" w:hAnsiTheme="minorHAnsi"/>
                <w:sz w:val="22"/>
                <w:lang w:val="en-US"/>
              </w:rPr>
              <w:t>will be established with this institution</w:t>
            </w:r>
          </w:p>
        </w:tc>
      </w:tr>
      <w:tr w:rsidR="00A107D6" w:rsidRPr="009B094C" w14:paraId="3AA7969F" w14:textId="77777777" w:rsidTr="00C42B2B">
        <w:trPr>
          <w:jc w:val="center"/>
        </w:trPr>
        <w:tc>
          <w:tcPr>
            <w:tcW w:w="46" w:type="pct"/>
            <w:vAlign w:val="center"/>
          </w:tcPr>
          <w:p w14:paraId="39CCECB7" w14:textId="77777777" w:rsidR="00A107D6" w:rsidRPr="009B094C" w:rsidRDefault="00A107D6"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vAlign w:val="center"/>
            <w:hideMark/>
          </w:tcPr>
          <w:p w14:paraId="05A2083E" w14:textId="77777777" w:rsidR="00A107D6" w:rsidRPr="009B094C" w:rsidRDefault="00A107D6" w:rsidP="002B1167">
            <w:pPr>
              <w:spacing w:line="240" w:lineRule="auto"/>
              <w:rPr>
                <w:rFonts w:asciiTheme="minorHAnsi" w:hAnsiTheme="minorHAnsi"/>
                <w:lang w:val="en-US"/>
              </w:rPr>
            </w:pPr>
            <w:r w:rsidRPr="009B094C">
              <w:rPr>
                <w:rFonts w:asciiTheme="minorHAnsi" w:hAnsiTheme="minorHAnsi"/>
                <w:sz w:val="22"/>
                <w:lang w:val="en-US"/>
              </w:rPr>
              <w:t>Soil, Fertilizer and Water Resources Central Research Institute</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3422EB3F" w14:textId="77777777" w:rsidR="00A107D6" w:rsidRPr="009B094C" w:rsidRDefault="002B1167" w:rsidP="00A107D6">
            <w:pPr>
              <w:spacing w:line="240" w:lineRule="auto"/>
              <w:jc w:val="both"/>
              <w:rPr>
                <w:rFonts w:asciiTheme="minorHAnsi" w:hAnsiTheme="minorHAnsi"/>
                <w:lang w:val="en-US"/>
              </w:rPr>
            </w:pPr>
            <w:r w:rsidRPr="009B094C">
              <w:rPr>
                <w:rFonts w:asciiTheme="minorHAnsi" w:hAnsiTheme="minorHAnsi"/>
                <w:sz w:val="22"/>
                <w:lang w:val="en-US"/>
              </w:rPr>
              <w:t xml:space="preserve">Synergies </w:t>
            </w:r>
            <w:r w:rsidR="00A107D6" w:rsidRPr="009B094C">
              <w:rPr>
                <w:rFonts w:asciiTheme="minorHAnsi" w:hAnsiTheme="minorHAnsi"/>
                <w:sz w:val="22"/>
                <w:lang w:val="en-US"/>
              </w:rPr>
              <w:t>will be established with this institution</w:t>
            </w:r>
          </w:p>
        </w:tc>
      </w:tr>
      <w:tr w:rsidR="00A107D6" w:rsidRPr="009B094C" w14:paraId="4B56F887" w14:textId="77777777" w:rsidTr="002B1167">
        <w:trPr>
          <w:jc w:val="center"/>
        </w:trPr>
        <w:tc>
          <w:tcPr>
            <w:tcW w:w="46" w:type="pct"/>
            <w:vAlign w:val="center"/>
            <w:hideMark/>
          </w:tcPr>
          <w:p w14:paraId="4A4A1738"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4954" w:type="pct"/>
            <w:gridSpan w:val="5"/>
            <w:tcBorders>
              <w:top w:val="single" w:sz="8" w:space="0" w:color="000000"/>
              <w:bottom w:val="single" w:sz="8" w:space="0" w:color="000000"/>
            </w:tcBorders>
            <w:shd w:val="clear" w:color="auto" w:fill="C0C0C0"/>
            <w:tcMar>
              <w:top w:w="0" w:type="dxa"/>
              <w:left w:w="108" w:type="dxa"/>
              <w:bottom w:w="0" w:type="dxa"/>
              <w:right w:w="108" w:type="dxa"/>
            </w:tcMar>
            <w:vAlign w:val="center"/>
            <w:hideMark/>
          </w:tcPr>
          <w:p w14:paraId="1769A7CC"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Non-Governmental Organizations (NGOs)</w:t>
            </w:r>
          </w:p>
        </w:tc>
      </w:tr>
      <w:tr w:rsidR="00A107D6" w:rsidRPr="009B094C" w14:paraId="49744046" w14:textId="77777777" w:rsidTr="00C42B2B">
        <w:trPr>
          <w:jc w:val="center"/>
        </w:trPr>
        <w:tc>
          <w:tcPr>
            <w:tcW w:w="46" w:type="pct"/>
            <w:vAlign w:val="center"/>
            <w:hideMark/>
          </w:tcPr>
          <w:p w14:paraId="62892E74" w14:textId="77777777" w:rsidR="00A107D6" w:rsidRPr="009B094C" w:rsidRDefault="00A107D6" w:rsidP="00A107D6">
            <w:pPr>
              <w:spacing w:line="240" w:lineRule="auto"/>
              <w:jc w:val="both"/>
              <w:rPr>
                <w:rFonts w:asciiTheme="minorHAnsi" w:hAnsiTheme="minorHAnsi"/>
                <w:lang w:val="en-US"/>
              </w:rPr>
            </w:pPr>
            <w:r w:rsidRPr="009B094C">
              <w:rPr>
                <w:rFonts w:asciiTheme="minorHAnsi" w:hAnsiTheme="minorHAnsi"/>
                <w:sz w:val="22"/>
                <w:lang w:val="en-US"/>
              </w:rPr>
              <w:t> </w:t>
            </w:r>
          </w:p>
        </w:tc>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43C8090F" w14:textId="77777777" w:rsidR="00A107D6" w:rsidRPr="009B094C" w:rsidRDefault="00A107D6" w:rsidP="006B070C">
            <w:pPr>
              <w:spacing w:line="240" w:lineRule="auto"/>
              <w:rPr>
                <w:rFonts w:asciiTheme="minorHAnsi" w:hAnsiTheme="minorHAnsi"/>
                <w:lang w:val="en-US"/>
              </w:rPr>
            </w:pPr>
            <w:r w:rsidRPr="009B094C">
              <w:rPr>
                <w:rFonts w:asciiTheme="minorHAnsi" w:hAnsiTheme="minorHAnsi"/>
                <w:sz w:val="22"/>
                <w:lang w:val="en-US"/>
              </w:rPr>
              <w:t>Farmers and animal producers</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6C105405" w14:textId="77777777" w:rsidR="00A107D6" w:rsidRPr="009B094C" w:rsidRDefault="00C51F4A" w:rsidP="00A107D6">
            <w:pPr>
              <w:spacing w:line="240" w:lineRule="auto"/>
              <w:jc w:val="both"/>
              <w:rPr>
                <w:rFonts w:asciiTheme="minorHAnsi" w:hAnsiTheme="minorHAnsi"/>
                <w:lang w:val="en-US"/>
              </w:rPr>
            </w:pPr>
            <w:r w:rsidRPr="009B094C">
              <w:rPr>
                <w:rFonts w:asciiTheme="minorHAnsi" w:hAnsiTheme="minorHAnsi"/>
                <w:sz w:val="22"/>
                <w:lang w:val="en-US"/>
              </w:rPr>
              <w:t>H</w:t>
            </w:r>
            <w:r w:rsidR="00A107D6" w:rsidRPr="009B094C">
              <w:rPr>
                <w:rFonts w:asciiTheme="minorHAnsi" w:hAnsiTheme="minorHAnsi"/>
                <w:sz w:val="22"/>
                <w:lang w:val="en-US"/>
              </w:rPr>
              <w:t>undreds of farmers and animal producers in the region</w:t>
            </w:r>
            <w:r w:rsidRPr="009B094C">
              <w:rPr>
                <w:rFonts w:asciiTheme="minorHAnsi" w:hAnsiTheme="minorHAnsi"/>
                <w:sz w:val="22"/>
                <w:lang w:val="en-US"/>
              </w:rPr>
              <w:t xml:space="preserve"> will be included into the project</w:t>
            </w:r>
            <w:r w:rsidR="00A107D6" w:rsidRPr="009B094C">
              <w:rPr>
                <w:rFonts w:asciiTheme="minorHAnsi" w:hAnsiTheme="minorHAnsi"/>
                <w:sz w:val="22"/>
                <w:lang w:val="en-US"/>
              </w:rPr>
              <w:t>. These farmers are in the most important category of stakeholders.</w:t>
            </w:r>
          </w:p>
        </w:tc>
      </w:tr>
      <w:tr w:rsidR="006B070C" w:rsidRPr="009B094C" w14:paraId="23005FAF" w14:textId="77777777" w:rsidTr="00C42B2B">
        <w:trPr>
          <w:jc w:val="center"/>
        </w:trPr>
        <w:tc>
          <w:tcPr>
            <w:tcW w:w="46" w:type="pct"/>
            <w:vAlign w:val="center"/>
            <w:hideMark/>
          </w:tcPr>
          <w:p w14:paraId="0BD28C08" w14:textId="77777777" w:rsidR="006B070C" w:rsidRPr="009B094C" w:rsidRDefault="006B070C" w:rsidP="00A107D6">
            <w:pPr>
              <w:spacing w:line="240" w:lineRule="auto"/>
              <w:jc w:val="both"/>
              <w:rPr>
                <w:rFonts w:asciiTheme="minorHAnsi" w:hAnsiTheme="minorHAnsi"/>
                <w:lang w:val="en-US"/>
              </w:rPr>
            </w:pPr>
          </w:p>
          <w:p w14:paraId="2752D724" w14:textId="77777777" w:rsidR="006B070C" w:rsidRPr="009B094C" w:rsidRDefault="006B070C"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30143774" w14:textId="77777777" w:rsidR="006B070C" w:rsidRPr="009B094C" w:rsidRDefault="00C51F4A" w:rsidP="00C51F4A">
            <w:pPr>
              <w:spacing w:line="240" w:lineRule="auto"/>
              <w:rPr>
                <w:rFonts w:asciiTheme="minorHAnsi" w:hAnsiTheme="minorHAnsi"/>
                <w:lang w:val="en-US"/>
              </w:rPr>
            </w:pPr>
            <w:r w:rsidRPr="009B094C">
              <w:rPr>
                <w:rFonts w:asciiTheme="minorHAnsi" w:hAnsiTheme="minorHAnsi"/>
                <w:sz w:val="22"/>
                <w:lang w:val="en-US"/>
              </w:rPr>
              <w:t>I</w:t>
            </w:r>
            <w:r w:rsidR="006B070C" w:rsidRPr="009B094C">
              <w:rPr>
                <w:rFonts w:asciiTheme="minorHAnsi" w:hAnsiTheme="minorHAnsi"/>
                <w:sz w:val="22"/>
                <w:lang w:val="en-US"/>
              </w:rPr>
              <w:t xml:space="preserve">rrigation </w:t>
            </w:r>
            <w:r w:rsidRPr="009B094C">
              <w:rPr>
                <w:rFonts w:asciiTheme="minorHAnsi" w:hAnsiTheme="minorHAnsi"/>
                <w:sz w:val="22"/>
                <w:lang w:val="en-US"/>
              </w:rPr>
              <w:t>U</w:t>
            </w:r>
            <w:r w:rsidR="006B070C" w:rsidRPr="009B094C">
              <w:rPr>
                <w:rFonts w:asciiTheme="minorHAnsi" w:hAnsiTheme="minorHAnsi"/>
                <w:sz w:val="22"/>
                <w:lang w:val="en-US"/>
              </w:rPr>
              <w:t xml:space="preserve">nion </w:t>
            </w:r>
            <w:r w:rsidRPr="009B094C">
              <w:rPr>
                <w:rFonts w:asciiTheme="minorHAnsi" w:hAnsiTheme="minorHAnsi"/>
                <w:sz w:val="22"/>
                <w:lang w:val="en-US"/>
              </w:rPr>
              <w:t>C</w:t>
            </w:r>
            <w:r w:rsidR="006B070C" w:rsidRPr="009B094C">
              <w:rPr>
                <w:rFonts w:asciiTheme="minorHAnsi" w:hAnsiTheme="minorHAnsi"/>
                <w:sz w:val="22"/>
                <w:lang w:val="en-US"/>
              </w:rPr>
              <w:t>ooperatives</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12A01989" w14:textId="77777777" w:rsidR="006B070C" w:rsidRPr="009B094C" w:rsidRDefault="00C51F4A" w:rsidP="00A107D6">
            <w:pPr>
              <w:spacing w:line="240" w:lineRule="auto"/>
              <w:jc w:val="both"/>
              <w:rPr>
                <w:rFonts w:asciiTheme="minorHAnsi" w:hAnsiTheme="minorHAnsi"/>
                <w:lang w:val="en-US"/>
              </w:rPr>
            </w:pPr>
            <w:r w:rsidRPr="009B094C">
              <w:rPr>
                <w:rFonts w:asciiTheme="minorHAnsi" w:hAnsiTheme="minorHAnsi"/>
                <w:sz w:val="22"/>
                <w:lang w:val="en-US"/>
              </w:rPr>
              <w:t>A strong relation will be established with the Irrigation Union Cooperatives in the region</w:t>
            </w:r>
          </w:p>
        </w:tc>
      </w:tr>
      <w:tr w:rsidR="00C51F4A" w:rsidRPr="009B094C" w14:paraId="4BB05A0F" w14:textId="77777777" w:rsidTr="00C42B2B">
        <w:trPr>
          <w:jc w:val="center"/>
        </w:trPr>
        <w:tc>
          <w:tcPr>
            <w:tcW w:w="46" w:type="pct"/>
            <w:vAlign w:val="center"/>
            <w:hideMark/>
          </w:tcPr>
          <w:p w14:paraId="606377EA" w14:textId="77777777" w:rsidR="00C51F4A" w:rsidRPr="009B094C" w:rsidRDefault="00C51F4A" w:rsidP="00A107D6">
            <w:pPr>
              <w:spacing w:line="240" w:lineRule="auto"/>
              <w:jc w:val="both"/>
              <w:rPr>
                <w:rFonts w:asciiTheme="minorHAnsi" w:hAnsiTheme="minorHAnsi"/>
                <w:lang w:val="en-US"/>
              </w:rPr>
            </w:pPr>
          </w:p>
          <w:p w14:paraId="62FC46D0" w14:textId="77777777" w:rsidR="00C51F4A" w:rsidRPr="009B094C" w:rsidRDefault="00C51F4A"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03358E9B" w14:textId="77777777" w:rsidR="00C51F4A" w:rsidRPr="009B094C" w:rsidRDefault="00C51F4A" w:rsidP="00C51F4A">
            <w:pPr>
              <w:spacing w:line="240" w:lineRule="auto"/>
              <w:rPr>
                <w:rFonts w:asciiTheme="minorHAnsi" w:hAnsiTheme="minorHAnsi"/>
                <w:lang w:val="en-US"/>
              </w:rPr>
            </w:pPr>
            <w:r w:rsidRPr="009B094C">
              <w:rPr>
                <w:rFonts w:asciiTheme="minorHAnsi" w:hAnsiTheme="minorHAnsi"/>
                <w:sz w:val="22"/>
                <w:lang w:val="en-US"/>
              </w:rPr>
              <w:t xml:space="preserve">Sofca Fishery </w:t>
            </w:r>
            <w:r w:rsidR="0077220F" w:rsidRPr="009B094C">
              <w:rPr>
                <w:rFonts w:asciiTheme="minorHAnsi" w:hAnsiTheme="minorHAnsi"/>
                <w:sz w:val="22"/>
                <w:lang w:val="en-US"/>
              </w:rPr>
              <w:t>Cooperative</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38AC7925" w14:textId="77777777" w:rsidR="00C51F4A" w:rsidRPr="009B094C" w:rsidRDefault="00C51F4A">
            <w:pPr>
              <w:rPr>
                <w:lang w:val="en-US"/>
              </w:rPr>
            </w:pPr>
            <w:r w:rsidRPr="009B094C">
              <w:rPr>
                <w:rFonts w:asciiTheme="minorHAnsi" w:hAnsiTheme="minorHAnsi"/>
                <w:sz w:val="22"/>
                <w:lang w:val="en-US"/>
              </w:rPr>
              <w:t xml:space="preserve">A strong relation will be established with the Sofca Fishery </w:t>
            </w:r>
            <w:r w:rsidR="0077220F" w:rsidRPr="009B094C">
              <w:rPr>
                <w:rFonts w:asciiTheme="minorHAnsi" w:hAnsiTheme="minorHAnsi"/>
                <w:sz w:val="22"/>
                <w:lang w:val="en-US"/>
              </w:rPr>
              <w:t>Cooperative</w:t>
            </w:r>
            <w:r w:rsidRPr="009B094C">
              <w:rPr>
                <w:rFonts w:asciiTheme="minorHAnsi" w:hAnsiTheme="minorHAnsi"/>
                <w:sz w:val="22"/>
                <w:lang w:val="en-US"/>
              </w:rPr>
              <w:t xml:space="preserve"> in the region</w:t>
            </w:r>
          </w:p>
        </w:tc>
      </w:tr>
      <w:tr w:rsidR="00C51F4A" w:rsidRPr="009B094C" w14:paraId="308BE739" w14:textId="77777777" w:rsidTr="00C42B2B">
        <w:trPr>
          <w:jc w:val="center"/>
        </w:trPr>
        <w:tc>
          <w:tcPr>
            <w:tcW w:w="46" w:type="pct"/>
            <w:vAlign w:val="center"/>
            <w:hideMark/>
          </w:tcPr>
          <w:p w14:paraId="477BC538" w14:textId="77777777" w:rsidR="00C51F4A" w:rsidRPr="009B094C" w:rsidRDefault="00C51F4A" w:rsidP="00A107D6">
            <w:pPr>
              <w:spacing w:line="240" w:lineRule="auto"/>
              <w:jc w:val="both"/>
              <w:rPr>
                <w:rFonts w:asciiTheme="minorHAnsi" w:hAnsiTheme="minorHAnsi"/>
                <w:lang w:val="en-US"/>
              </w:rPr>
            </w:pPr>
          </w:p>
          <w:p w14:paraId="7249D207" w14:textId="77777777" w:rsidR="00C51F4A" w:rsidRPr="009B094C" w:rsidRDefault="00C51F4A" w:rsidP="00A107D6">
            <w:pPr>
              <w:spacing w:line="240" w:lineRule="auto"/>
              <w:jc w:val="both"/>
              <w:rPr>
                <w:rFonts w:asciiTheme="minorHAnsi" w:hAnsiTheme="minorHAnsi"/>
                <w:lang w:val="en-US"/>
              </w:rPr>
            </w:pPr>
          </w:p>
        </w:tc>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150B4AD6" w14:textId="77777777" w:rsidR="00C51F4A" w:rsidRPr="009B094C" w:rsidRDefault="00C51F4A" w:rsidP="00C51F4A">
            <w:pPr>
              <w:spacing w:line="240" w:lineRule="auto"/>
              <w:rPr>
                <w:rFonts w:asciiTheme="minorHAnsi" w:hAnsiTheme="minorHAnsi"/>
                <w:lang w:val="en-US"/>
              </w:rPr>
            </w:pPr>
            <w:r w:rsidRPr="009B094C">
              <w:rPr>
                <w:rFonts w:asciiTheme="minorHAnsi" w:hAnsiTheme="minorHAnsi"/>
                <w:sz w:val="22"/>
                <w:lang w:val="en-US"/>
              </w:rPr>
              <w:t>Agriculture Associations</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6D42A39E" w14:textId="77777777" w:rsidR="00C51F4A" w:rsidRPr="009B094C" w:rsidRDefault="00C51F4A">
            <w:pPr>
              <w:rPr>
                <w:lang w:val="en-US"/>
              </w:rPr>
            </w:pPr>
            <w:r w:rsidRPr="009B094C">
              <w:rPr>
                <w:rFonts w:asciiTheme="minorHAnsi" w:hAnsiTheme="minorHAnsi"/>
                <w:sz w:val="22"/>
                <w:lang w:val="en-US"/>
              </w:rPr>
              <w:t>A strong relation will be established with the Agriculture Associations in the region</w:t>
            </w:r>
          </w:p>
        </w:tc>
      </w:tr>
      <w:tr w:rsidR="00030B7B" w:rsidRPr="009B094C" w14:paraId="5FFCF5B3" w14:textId="77777777" w:rsidTr="00030B7B">
        <w:trPr>
          <w:gridAfter w:val="1"/>
          <w:wAfter w:w="46" w:type="pct"/>
          <w:jc w:val="center"/>
        </w:trPr>
        <w:tc>
          <w:tcPr>
            <w:tcW w:w="4954" w:type="pct"/>
            <w:gridSpan w:val="5"/>
            <w:tcBorders>
              <w:top w:val="single" w:sz="8" w:space="0" w:color="000000"/>
              <w:bottom w:val="single" w:sz="8" w:space="0" w:color="000000"/>
            </w:tcBorders>
            <w:shd w:val="clear" w:color="auto" w:fill="C0C0C0"/>
            <w:tcMar>
              <w:top w:w="0" w:type="dxa"/>
              <w:left w:w="108" w:type="dxa"/>
              <w:bottom w:w="0" w:type="dxa"/>
              <w:right w:w="108" w:type="dxa"/>
            </w:tcMar>
            <w:vAlign w:val="center"/>
            <w:hideMark/>
          </w:tcPr>
          <w:p w14:paraId="0232553F" w14:textId="77777777" w:rsidR="00030B7B" w:rsidRPr="009B094C" w:rsidRDefault="00030B7B" w:rsidP="00030B7B">
            <w:pPr>
              <w:spacing w:line="240" w:lineRule="auto"/>
              <w:jc w:val="both"/>
              <w:rPr>
                <w:rFonts w:asciiTheme="minorHAnsi" w:hAnsiTheme="minorHAnsi"/>
                <w:lang w:val="en-US"/>
              </w:rPr>
            </w:pPr>
          </w:p>
        </w:tc>
      </w:tr>
      <w:tr w:rsidR="00DD4E0A" w:rsidRPr="009B094C" w14:paraId="7C1AFC55" w14:textId="77777777" w:rsidTr="00E20A10">
        <w:trPr>
          <w:gridAfter w:val="1"/>
          <w:wAfter w:w="46" w:type="pct"/>
          <w:jc w:val="center"/>
        </w:trPr>
        <w:tc>
          <w:tcPr>
            <w:tcW w:w="4954" w:type="pct"/>
            <w:gridSpan w:val="5"/>
            <w:tcBorders>
              <w:top w:val="single" w:sz="8" w:space="0" w:color="000000"/>
              <w:bottom w:val="single" w:sz="8" w:space="0" w:color="000000"/>
            </w:tcBorders>
            <w:shd w:val="clear" w:color="auto" w:fill="BFBFBF" w:themeFill="background1" w:themeFillShade="BF"/>
            <w:tcMar>
              <w:top w:w="0" w:type="dxa"/>
              <w:left w:w="108" w:type="dxa"/>
              <w:bottom w:w="0" w:type="dxa"/>
              <w:right w:w="108" w:type="dxa"/>
            </w:tcMar>
            <w:hideMark/>
          </w:tcPr>
          <w:p w14:paraId="4A5A0FBF" w14:textId="19081419" w:rsidR="00DD4E0A" w:rsidRPr="009B094C" w:rsidRDefault="00DD4E0A" w:rsidP="00030B7B">
            <w:pPr>
              <w:spacing w:line="240" w:lineRule="auto"/>
              <w:jc w:val="both"/>
              <w:rPr>
                <w:rFonts w:asciiTheme="minorHAnsi" w:hAnsiTheme="minorHAnsi"/>
                <w:lang w:val="en-US"/>
              </w:rPr>
            </w:pPr>
            <w:r>
              <w:rPr>
                <w:rFonts w:asciiTheme="minorHAnsi" w:hAnsiTheme="minorHAnsi"/>
                <w:lang w:val="en-US"/>
              </w:rPr>
              <w:t>Private Sector</w:t>
            </w:r>
          </w:p>
        </w:tc>
      </w:tr>
      <w:tr w:rsidR="00030B7B" w:rsidRPr="009B094C" w14:paraId="7C296432" w14:textId="77777777" w:rsidTr="00030B7B">
        <w:trPr>
          <w:gridAfter w:val="1"/>
          <w:wAfter w:w="46" w:type="pct"/>
          <w:jc w:val="center"/>
        </w:trPr>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324F42F0" w14:textId="77777777" w:rsidR="00030B7B" w:rsidRPr="009B094C" w:rsidRDefault="00030B7B" w:rsidP="00030B7B">
            <w:pPr>
              <w:spacing w:line="240" w:lineRule="auto"/>
              <w:rPr>
                <w:rFonts w:asciiTheme="minorHAnsi" w:hAnsiTheme="minorHAnsi"/>
                <w:lang w:val="en-US"/>
              </w:rPr>
            </w:pPr>
            <w:r>
              <w:rPr>
                <w:rFonts w:asciiTheme="minorHAnsi" w:hAnsiTheme="minorHAnsi"/>
                <w:lang w:val="en-US"/>
              </w:rPr>
              <w:t>NG Kütahya Ceramic</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25C7C6FB" w14:textId="77777777" w:rsidR="00030B7B" w:rsidRPr="009B094C" w:rsidRDefault="00030B7B" w:rsidP="00030B7B">
            <w:pPr>
              <w:spacing w:line="240" w:lineRule="auto"/>
              <w:jc w:val="both"/>
              <w:rPr>
                <w:rFonts w:asciiTheme="minorHAnsi" w:hAnsiTheme="minorHAnsi"/>
                <w:lang w:val="en-US"/>
              </w:rPr>
            </w:pPr>
            <w:r w:rsidRPr="009B094C">
              <w:rPr>
                <w:rFonts w:asciiTheme="minorHAnsi" w:hAnsiTheme="minorHAnsi"/>
                <w:sz w:val="22"/>
                <w:lang w:val="en-US"/>
              </w:rPr>
              <w:t xml:space="preserve">A strong relation will be established with the </w:t>
            </w:r>
            <w:r>
              <w:rPr>
                <w:rFonts w:asciiTheme="minorHAnsi" w:hAnsiTheme="minorHAnsi"/>
                <w:sz w:val="22"/>
                <w:lang w:val="en-US"/>
              </w:rPr>
              <w:t xml:space="preserve">private sectors </w:t>
            </w:r>
            <w:r w:rsidRPr="009B094C">
              <w:rPr>
                <w:rFonts w:asciiTheme="minorHAnsi" w:hAnsiTheme="minorHAnsi"/>
                <w:sz w:val="22"/>
                <w:lang w:val="en-US"/>
              </w:rPr>
              <w:t>in the region</w:t>
            </w:r>
          </w:p>
        </w:tc>
      </w:tr>
      <w:tr w:rsidR="00030B7B" w:rsidRPr="009B094C" w14:paraId="0196525D" w14:textId="77777777" w:rsidTr="00030B7B">
        <w:trPr>
          <w:gridAfter w:val="1"/>
          <w:wAfter w:w="46" w:type="pct"/>
          <w:jc w:val="center"/>
        </w:trPr>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5AF5CA46" w14:textId="77777777" w:rsidR="00030B7B" w:rsidRPr="009B094C" w:rsidRDefault="00030B7B" w:rsidP="00030B7B">
            <w:pPr>
              <w:spacing w:line="240" w:lineRule="auto"/>
              <w:rPr>
                <w:rFonts w:asciiTheme="minorHAnsi" w:hAnsiTheme="minorHAnsi"/>
                <w:lang w:val="en-US"/>
              </w:rPr>
            </w:pPr>
            <w:r>
              <w:rPr>
                <w:rFonts w:asciiTheme="minorHAnsi" w:hAnsiTheme="minorHAnsi"/>
                <w:lang w:val="en-US"/>
              </w:rPr>
              <w:t>KÜMAŞ Mining</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225DBFDD" w14:textId="77777777" w:rsidR="00030B7B" w:rsidRPr="009B094C" w:rsidRDefault="00030B7B" w:rsidP="00030B7B">
            <w:pPr>
              <w:rPr>
                <w:lang w:val="en-US"/>
              </w:rPr>
            </w:pPr>
            <w:r w:rsidRPr="009B094C">
              <w:rPr>
                <w:rFonts w:asciiTheme="minorHAnsi" w:hAnsiTheme="minorHAnsi"/>
                <w:sz w:val="22"/>
                <w:lang w:val="en-US"/>
              </w:rPr>
              <w:t xml:space="preserve">A strong relation will be established with the </w:t>
            </w:r>
            <w:r>
              <w:rPr>
                <w:rFonts w:asciiTheme="minorHAnsi" w:hAnsiTheme="minorHAnsi"/>
                <w:sz w:val="22"/>
                <w:lang w:val="en-US"/>
              </w:rPr>
              <w:t xml:space="preserve">private sectors </w:t>
            </w:r>
            <w:r w:rsidRPr="009B094C">
              <w:rPr>
                <w:rFonts w:asciiTheme="minorHAnsi" w:hAnsiTheme="minorHAnsi"/>
                <w:sz w:val="22"/>
                <w:lang w:val="en-US"/>
              </w:rPr>
              <w:t>in the region</w:t>
            </w:r>
          </w:p>
        </w:tc>
      </w:tr>
      <w:tr w:rsidR="00030B7B" w:rsidRPr="009B094C" w14:paraId="6ECD670A" w14:textId="77777777" w:rsidTr="00030B7B">
        <w:trPr>
          <w:gridAfter w:val="1"/>
          <w:wAfter w:w="46" w:type="pct"/>
          <w:jc w:val="center"/>
        </w:trPr>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7EE25B6D" w14:textId="77777777" w:rsidR="00030B7B" w:rsidRDefault="00030B7B" w:rsidP="00030B7B">
            <w:pPr>
              <w:spacing w:line="240" w:lineRule="auto"/>
              <w:rPr>
                <w:rFonts w:asciiTheme="minorHAnsi" w:hAnsiTheme="minorHAnsi"/>
                <w:lang w:val="en-US"/>
              </w:rPr>
            </w:pP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4CDA53CB" w14:textId="77777777" w:rsidR="00030B7B" w:rsidRPr="009B094C" w:rsidRDefault="00030B7B" w:rsidP="00030B7B">
            <w:pPr>
              <w:rPr>
                <w:lang w:val="en-US"/>
              </w:rPr>
            </w:pPr>
          </w:p>
        </w:tc>
      </w:tr>
      <w:tr w:rsidR="00030B7B" w:rsidRPr="009B094C" w14:paraId="10985B87" w14:textId="77777777" w:rsidTr="00030B7B">
        <w:trPr>
          <w:gridAfter w:val="1"/>
          <w:wAfter w:w="46" w:type="pct"/>
          <w:jc w:val="center"/>
        </w:trPr>
        <w:tc>
          <w:tcPr>
            <w:tcW w:w="1159" w:type="pct"/>
            <w:gridSpan w:val="3"/>
            <w:tcBorders>
              <w:top w:val="single" w:sz="8" w:space="0" w:color="000000"/>
              <w:bottom w:val="single" w:sz="8" w:space="0" w:color="000000"/>
            </w:tcBorders>
            <w:tcMar>
              <w:top w:w="0" w:type="dxa"/>
              <w:left w:w="108" w:type="dxa"/>
              <w:bottom w:w="0" w:type="dxa"/>
              <w:right w:w="108" w:type="dxa"/>
            </w:tcMar>
            <w:hideMark/>
          </w:tcPr>
          <w:p w14:paraId="58F6D1BC" w14:textId="77777777" w:rsidR="00030B7B" w:rsidRDefault="00030B7B" w:rsidP="00030B7B">
            <w:pPr>
              <w:spacing w:line="240" w:lineRule="auto"/>
              <w:rPr>
                <w:rFonts w:asciiTheme="minorHAnsi" w:hAnsiTheme="minorHAnsi"/>
                <w:lang w:val="en-US"/>
              </w:rPr>
            </w:pPr>
            <w:r>
              <w:rPr>
                <w:rFonts w:asciiTheme="minorHAnsi" w:hAnsiTheme="minorHAnsi"/>
                <w:lang w:val="en-US"/>
              </w:rPr>
              <w:t>ETI Biscuits</w:t>
            </w:r>
          </w:p>
        </w:tc>
        <w:tc>
          <w:tcPr>
            <w:tcW w:w="3795" w:type="pct"/>
            <w:gridSpan w:val="2"/>
            <w:tcBorders>
              <w:top w:val="single" w:sz="8" w:space="0" w:color="000000"/>
              <w:left w:val="nil"/>
              <w:bottom w:val="single" w:sz="8" w:space="0" w:color="000000"/>
            </w:tcBorders>
            <w:tcMar>
              <w:top w:w="0" w:type="dxa"/>
              <w:left w:w="108" w:type="dxa"/>
              <w:bottom w:w="0" w:type="dxa"/>
              <w:right w:w="108" w:type="dxa"/>
            </w:tcMar>
            <w:hideMark/>
          </w:tcPr>
          <w:p w14:paraId="0FD8F0BE" w14:textId="77777777" w:rsidR="00030B7B" w:rsidRPr="009B094C" w:rsidRDefault="00030B7B" w:rsidP="00030B7B">
            <w:pPr>
              <w:rPr>
                <w:lang w:val="en-US"/>
              </w:rPr>
            </w:pPr>
            <w:r w:rsidRPr="009B094C">
              <w:rPr>
                <w:rFonts w:asciiTheme="minorHAnsi" w:hAnsiTheme="minorHAnsi"/>
                <w:sz w:val="22"/>
                <w:lang w:val="en-US"/>
              </w:rPr>
              <w:t xml:space="preserve">A strong relation will be established with the </w:t>
            </w:r>
            <w:r>
              <w:rPr>
                <w:rFonts w:asciiTheme="minorHAnsi" w:hAnsiTheme="minorHAnsi"/>
                <w:sz w:val="22"/>
                <w:lang w:val="en-US"/>
              </w:rPr>
              <w:t xml:space="preserve">private sectors </w:t>
            </w:r>
            <w:r w:rsidRPr="009B094C">
              <w:rPr>
                <w:rFonts w:asciiTheme="minorHAnsi" w:hAnsiTheme="minorHAnsi"/>
                <w:sz w:val="22"/>
                <w:lang w:val="en-US"/>
              </w:rPr>
              <w:t>in the region</w:t>
            </w:r>
          </w:p>
        </w:tc>
      </w:tr>
    </w:tbl>
    <w:p w14:paraId="3FFC0DDA" w14:textId="77777777" w:rsidR="00B41903" w:rsidRPr="009B094C" w:rsidRDefault="00B41903" w:rsidP="00B41903">
      <w:pPr>
        <w:spacing w:line="240" w:lineRule="auto"/>
        <w:jc w:val="both"/>
        <w:rPr>
          <w:rFonts w:asciiTheme="minorHAnsi" w:hAnsiTheme="minorHAnsi"/>
          <w:sz w:val="22"/>
          <w:lang w:val="en-US"/>
        </w:rPr>
      </w:pPr>
    </w:p>
    <w:p w14:paraId="43AC4CCC" w14:textId="77777777" w:rsidR="00B41903" w:rsidRPr="009B094C" w:rsidRDefault="00090CF2" w:rsidP="008418D7">
      <w:pPr>
        <w:spacing w:line="240" w:lineRule="auto"/>
        <w:jc w:val="both"/>
        <w:rPr>
          <w:rFonts w:asciiTheme="minorHAnsi" w:hAnsiTheme="minorHAnsi"/>
          <w:i/>
          <w:sz w:val="22"/>
          <w:lang w:val="en-US"/>
        </w:rPr>
      </w:pPr>
      <w:r w:rsidRPr="009B094C">
        <w:rPr>
          <w:rFonts w:asciiTheme="minorHAnsi" w:hAnsiTheme="minorHAnsi"/>
          <w:i/>
          <w:sz w:val="22"/>
          <w:lang w:val="en-US"/>
        </w:rPr>
        <w:t>Gender considerations</w:t>
      </w:r>
    </w:p>
    <w:p w14:paraId="440AF777" w14:textId="77777777" w:rsidR="002B1167" w:rsidRPr="009B094C" w:rsidRDefault="00151EB7" w:rsidP="002B1167">
      <w:pPr>
        <w:spacing w:line="240" w:lineRule="auto"/>
        <w:jc w:val="both"/>
        <w:rPr>
          <w:rFonts w:asciiTheme="minorHAnsi" w:hAnsiTheme="minorHAnsi"/>
          <w:sz w:val="22"/>
          <w:lang w:val="en-US"/>
        </w:rPr>
      </w:pPr>
      <w:bookmarkStart w:id="21" w:name="_Hlk524093277"/>
      <w:r w:rsidRPr="009B094C">
        <w:rPr>
          <w:rFonts w:asciiTheme="minorHAnsi" w:hAnsiTheme="minorHAnsi"/>
          <w:sz w:val="22"/>
          <w:lang w:val="en-US"/>
        </w:rPr>
        <w:t xml:space="preserve">For the last 30 years in Turkey, although industrial development is advancing, agriculture, forestry, pasture and soil are still the basis of the socio-economic structure. </w:t>
      </w:r>
      <w:r w:rsidR="002B1167" w:rsidRPr="009B094C">
        <w:rPr>
          <w:rFonts w:asciiTheme="minorHAnsi" w:hAnsiTheme="minorHAnsi"/>
          <w:sz w:val="22"/>
          <w:lang w:val="en-US"/>
        </w:rPr>
        <w:t>In Anatolia</w:t>
      </w:r>
      <w:r w:rsidR="00720D45" w:rsidRPr="009B094C">
        <w:rPr>
          <w:rFonts w:asciiTheme="minorHAnsi" w:hAnsiTheme="minorHAnsi"/>
          <w:sz w:val="22"/>
          <w:lang w:val="en-US"/>
        </w:rPr>
        <w:t xml:space="preserve"> in central Turkey</w:t>
      </w:r>
      <w:r w:rsidR="002B1167" w:rsidRPr="009B094C">
        <w:rPr>
          <w:rFonts w:asciiTheme="minorHAnsi" w:hAnsiTheme="minorHAnsi"/>
          <w:sz w:val="22"/>
          <w:lang w:val="en-US"/>
        </w:rPr>
        <w:t xml:space="preserve">, land is indispensable for women as it provides food security and it contributes to the family economy by selling </w:t>
      </w:r>
      <w:r w:rsidR="00720D45" w:rsidRPr="009B094C">
        <w:rPr>
          <w:rFonts w:asciiTheme="minorHAnsi" w:hAnsiTheme="minorHAnsi"/>
          <w:sz w:val="22"/>
          <w:lang w:val="en-US"/>
        </w:rPr>
        <w:t xml:space="preserve">agricultural </w:t>
      </w:r>
      <w:r w:rsidR="002B1167" w:rsidRPr="009B094C">
        <w:rPr>
          <w:rFonts w:asciiTheme="minorHAnsi" w:hAnsiTheme="minorHAnsi"/>
          <w:sz w:val="22"/>
          <w:lang w:val="en-US"/>
        </w:rPr>
        <w:t xml:space="preserve">products. </w:t>
      </w:r>
      <w:r w:rsidR="00720D45" w:rsidRPr="009B094C">
        <w:rPr>
          <w:rFonts w:asciiTheme="minorHAnsi" w:hAnsiTheme="minorHAnsi"/>
          <w:sz w:val="22"/>
          <w:lang w:val="en-US"/>
        </w:rPr>
        <w:t xml:space="preserve">However, </w:t>
      </w:r>
      <w:r w:rsidR="002B1167" w:rsidRPr="009B094C">
        <w:rPr>
          <w:rFonts w:asciiTheme="minorHAnsi" w:hAnsiTheme="minorHAnsi"/>
          <w:sz w:val="22"/>
          <w:lang w:val="en-US"/>
        </w:rPr>
        <w:t xml:space="preserve">when the statistical data are analyzed over time, it is revealed that women </w:t>
      </w:r>
      <w:r w:rsidR="00720D45" w:rsidRPr="009B094C">
        <w:rPr>
          <w:rFonts w:asciiTheme="minorHAnsi" w:hAnsiTheme="minorHAnsi"/>
          <w:sz w:val="22"/>
          <w:lang w:val="en-US"/>
        </w:rPr>
        <w:t>are to a large extent</w:t>
      </w:r>
      <w:r w:rsidR="002B1167" w:rsidRPr="009B094C">
        <w:rPr>
          <w:rFonts w:asciiTheme="minorHAnsi" w:hAnsiTheme="minorHAnsi"/>
          <w:sz w:val="22"/>
          <w:lang w:val="en-US"/>
        </w:rPr>
        <w:t xml:space="preserve"> </w:t>
      </w:r>
      <w:r w:rsidR="00720D45" w:rsidRPr="009B094C">
        <w:rPr>
          <w:rFonts w:asciiTheme="minorHAnsi" w:hAnsiTheme="minorHAnsi"/>
          <w:sz w:val="22"/>
          <w:lang w:val="en-US"/>
        </w:rPr>
        <w:t xml:space="preserve">unpaid agricultural workers. </w:t>
      </w:r>
      <w:r w:rsidR="002B1167" w:rsidRPr="009B094C">
        <w:rPr>
          <w:rFonts w:asciiTheme="minorHAnsi" w:hAnsiTheme="minorHAnsi"/>
          <w:sz w:val="22"/>
          <w:lang w:val="en-US"/>
        </w:rPr>
        <w:t xml:space="preserve">In 2017, 79.9% of women </w:t>
      </w:r>
      <w:r w:rsidR="00720D45" w:rsidRPr="009B094C">
        <w:rPr>
          <w:rFonts w:asciiTheme="minorHAnsi" w:hAnsiTheme="minorHAnsi"/>
          <w:sz w:val="22"/>
          <w:lang w:val="en-US"/>
        </w:rPr>
        <w:t xml:space="preserve">were </w:t>
      </w:r>
      <w:r w:rsidR="002B1167" w:rsidRPr="009B094C">
        <w:rPr>
          <w:rFonts w:asciiTheme="minorHAnsi" w:hAnsiTheme="minorHAnsi"/>
          <w:sz w:val="22"/>
          <w:lang w:val="en-US"/>
        </w:rPr>
        <w:t xml:space="preserve">in the position of unpaid family workers. Among the OECD countries, Turkey is the country </w:t>
      </w:r>
      <w:r w:rsidR="00720D45" w:rsidRPr="009B094C">
        <w:rPr>
          <w:rFonts w:asciiTheme="minorHAnsi" w:hAnsiTheme="minorHAnsi"/>
          <w:sz w:val="22"/>
          <w:lang w:val="en-US"/>
        </w:rPr>
        <w:t xml:space="preserve">with the </w:t>
      </w:r>
      <w:r w:rsidR="002B1167" w:rsidRPr="009B094C">
        <w:rPr>
          <w:rFonts w:asciiTheme="minorHAnsi" w:hAnsiTheme="minorHAnsi"/>
          <w:sz w:val="22"/>
          <w:lang w:val="en-US"/>
        </w:rPr>
        <w:t xml:space="preserve">most </w:t>
      </w:r>
      <w:r w:rsidR="00720D45" w:rsidRPr="009B094C">
        <w:rPr>
          <w:rFonts w:asciiTheme="minorHAnsi" w:hAnsiTheme="minorHAnsi"/>
          <w:sz w:val="22"/>
          <w:lang w:val="en-US"/>
        </w:rPr>
        <w:t xml:space="preserve">unpaid </w:t>
      </w:r>
      <w:r w:rsidR="002B1167" w:rsidRPr="009B094C">
        <w:rPr>
          <w:rFonts w:asciiTheme="minorHAnsi" w:hAnsiTheme="minorHAnsi"/>
          <w:sz w:val="22"/>
          <w:lang w:val="en-US"/>
        </w:rPr>
        <w:t>female labor days</w:t>
      </w:r>
      <w:r w:rsidR="00720D45" w:rsidRPr="009B094C">
        <w:rPr>
          <w:rFonts w:asciiTheme="minorHAnsi" w:hAnsiTheme="minorHAnsi"/>
          <w:sz w:val="22"/>
          <w:lang w:val="en-US"/>
        </w:rPr>
        <w:t xml:space="preserve"> - </w:t>
      </w:r>
      <w:r w:rsidR="002B1167" w:rsidRPr="009B094C">
        <w:rPr>
          <w:rFonts w:asciiTheme="minorHAnsi" w:hAnsiTheme="minorHAnsi"/>
          <w:sz w:val="22"/>
          <w:lang w:val="en-US"/>
        </w:rPr>
        <w:t xml:space="preserve">women spend 6.2 hours of unpaid labor, </w:t>
      </w:r>
      <w:r w:rsidR="00720D45" w:rsidRPr="009B094C">
        <w:rPr>
          <w:rFonts w:asciiTheme="minorHAnsi" w:hAnsiTheme="minorHAnsi"/>
          <w:sz w:val="22"/>
          <w:lang w:val="en-US"/>
        </w:rPr>
        <w:t xml:space="preserve">while </w:t>
      </w:r>
      <w:r w:rsidR="002B1167" w:rsidRPr="009B094C">
        <w:rPr>
          <w:rFonts w:asciiTheme="minorHAnsi" w:hAnsiTheme="minorHAnsi"/>
          <w:sz w:val="22"/>
          <w:lang w:val="en-US"/>
        </w:rPr>
        <w:t>1.9 hours for men.</w:t>
      </w:r>
      <w:r w:rsidR="00720D45" w:rsidRPr="009B094C">
        <w:rPr>
          <w:rFonts w:asciiTheme="minorHAnsi" w:hAnsiTheme="minorHAnsi"/>
          <w:sz w:val="22"/>
          <w:lang w:val="en-US"/>
        </w:rPr>
        <w:t xml:space="preserve"> </w:t>
      </w:r>
    </w:p>
    <w:p w14:paraId="73C46366" w14:textId="77777777" w:rsidR="00151EB7" w:rsidRPr="009B094C" w:rsidRDefault="00720D45" w:rsidP="00151EB7">
      <w:pPr>
        <w:spacing w:line="240" w:lineRule="auto"/>
        <w:jc w:val="both"/>
        <w:rPr>
          <w:rFonts w:asciiTheme="minorHAnsi" w:hAnsiTheme="minorHAnsi"/>
          <w:sz w:val="22"/>
          <w:lang w:val="en-US"/>
        </w:rPr>
      </w:pPr>
      <w:r w:rsidRPr="009B094C">
        <w:rPr>
          <w:rFonts w:asciiTheme="minorHAnsi" w:hAnsiTheme="minorHAnsi"/>
          <w:sz w:val="22"/>
          <w:lang w:val="en-US"/>
        </w:rPr>
        <w:t>Poverty in Turkey</w:t>
      </w:r>
      <w:r w:rsidR="00151EB7" w:rsidRPr="009B094C">
        <w:rPr>
          <w:rFonts w:asciiTheme="minorHAnsi" w:hAnsiTheme="minorHAnsi"/>
          <w:sz w:val="22"/>
          <w:lang w:val="en-US"/>
        </w:rPr>
        <w:t xml:space="preserve"> is</w:t>
      </w:r>
      <w:r w:rsidRPr="009B094C">
        <w:rPr>
          <w:rFonts w:asciiTheme="minorHAnsi" w:hAnsiTheme="minorHAnsi"/>
          <w:sz w:val="22"/>
          <w:lang w:val="en-US"/>
        </w:rPr>
        <w:t xml:space="preserve"> mainly </w:t>
      </w:r>
      <w:r w:rsidR="00151EB7" w:rsidRPr="009B094C">
        <w:rPr>
          <w:rFonts w:asciiTheme="minorHAnsi" w:hAnsiTheme="minorHAnsi"/>
          <w:sz w:val="22"/>
          <w:lang w:val="en-US"/>
        </w:rPr>
        <w:t xml:space="preserve">an issue for </w:t>
      </w:r>
      <w:r w:rsidRPr="009B094C">
        <w:rPr>
          <w:rFonts w:asciiTheme="minorHAnsi" w:hAnsiTheme="minorHAnsi"/>
          <w:sz w:val="22"/>
          <w:lang w:val="en-US"/>
        </w:rPr>
        <w:t xml:space="preserve">those employed in the agricultural sector and </w:t>
      </w:r>
      <w:r w:rsidR="00151EB7" w:rsidRPr="009B094C">
        <w:rPr>
          <w:rFonts w:asciiTheme="minorHAnsi" w:hAnsiTheme="minorHAnsi"/>
          <w:sz w:val="22"/>
          <w:lang w:val="en-US"/>
        </w:rPr>
        <w:t xml:space="preserve">live in </w:t>
      </w:r>
      <w:r w:rsidRPr="009B094C">
        <w:rPr>
          <w:rFonts w:asciiTheme="minorHAnsi" w:hAnsiTheme="minorHAnsi"/>
          <w:sz w:val="22"/>
          <w:lang w:val="en-US"/>
        </w:rPr>
        <w:t>rural areas. In Turkey, 52.9% of the poor lives in rural areas, while 47.1% live in urban areas.</w:t>
      </w:r>
      <w:r w:rsidR="00151EB7" w:rsidRPr="009B094C">
        <w:rPr>
          <w:rFonts w:asciiTheme="minorHAnsi" w:hAnsiTheme="minorHAnsi"/>
          <w:sz w:val="22"/>
          <w:lang w:val="en-US"/>
        </w:rPr>
        <w:t xml:space="preserve"> In addition</w:t>
      </w:r>
      <w:r w:rsidRPr="009B094C">
        <w:rPr>
          <w:rFonts w:asciiTheme="minorHAnsi" w:hAnsiTheme="minorHAnsi"/>
          <w:sz w:val="22"/>
          <w:lang w:val="en-US"/>
        </w:rPr>
        <w:t xml:space="preserve">, </w:t>
      </w:r>
      <w:r w:rsidR="00151EB7" w:rsidRPr="009B094C">
        <w:rPr>
          <w:rFonts w:asciiTheme="minorHAnsi" w:hAnsiTheme="minorHAnsi"/>
          <w:sz w:val="22"/>
          <w:lang w:val="en-US"/>
        </w:rPr>
        <w:t xml:space="preserve">many </w:t>
      </w:r>
      <w:r w:rsidRPr="009B094C">
        <w:rPr>
          <w:rFonts w:asciiTheme="minorHAnsi" w:hAnsiTheme="minorHAnsi"/>
          <w:sz w:val="22"/>
          <w:lang w:val="en-US"/>
        </w:rPr>
        <w:t xml:space="preserve">women living in rural areas are faced with inequality in work opportunities and access to </w:t>
      </w:r>
      <w:r w:rsidR="00151EB7" w:rsidRPr="009B094C">
        <w:rPr>
          <w:rFonts w:asciiTheme="minorHAnsi" w:hAnsiTheme="minorHAnsi"/>
          <w:sz w:val="22"/>
          <w:lang w:val="en-US"/>
        </w:rPr>
        <w:t>re</w:t>
      </w:r>
      <w:r w:rsidRPr="009B094C">
        <w:rPr>
          <w:rFonts w:asciiTheme="minorHAnsi" w:hAnsiTheme="minorHAnsi"/>
          <w:sz w:val="22"/>
          <w:lang w:val="en-US"/>
        </w:rPr>
        <w:t xml:space="preserve">sources compared to those living in the city. This causes women </w:t>
      </w:r>
      <w:r w:rsidR="00151EB7" w:rsidRPr="009B094C">
        <w:rPr>
          <w:rFonts w:asciiTheme="minorHAnsi" w:hAnsiTheme="minorHAnsi"/>
          <w:sz w:val="22"/>
          <w:lang w:val="en-US"/>
        </w:rPr>
        <w:t xml:space="preserve">in rural areas </w:t>
      </w:r>
      <w:r w:rsidRPr="009B094C">
        <w:rPr>
          <w:rFonts w:asciiTheme="minorHAnsi" w:hAnsiTheme="minorHAnsi"/>
          <w:sz w:val="22"/>
          <w:lang w:val="en-US"/>
        </w:rPr>
        <w:t xml:space="preserve">to become </w:t>
      </w:r>
      <w:r w:rsidR="00151EB7" w:rsidRPr="009B094C">
        <w:rPr>
          <w:rFonts w:asciiTheme="minorHAnsi" w:hAnsiTheme="minorHAnsi"/>
          <w:sz w:val="22"/>
          <w:lang w:val="en-US"/>
        </w:rPr>
        <w:t xml:space="preserve">increasingly poverty stricken. The need for more women-focused training activities for women is clear. From 2007 to 2016, the share of women's employment declined by 2%, in agriculture, forestry and animal husbandry sector. </w:t>
      </w:r>
      <w:r w:rsidR="0077220F" w:rsidRPr="009B094C">
        <w:rPr>
          <w:rFonts w:asciiTheme="minorHAnsi" w:hAnsiTheme="minorHAnsi"/>
          <w:sz w:val="22"/>
          <w:lang w:val="en-US"/>
        </w:rPr>
        <w:t>Women</w:t>
      </w:r>
      <w:r w:rsidR="00151EB7" w:rsidRPr="009B094C">
        <w:rPr>
          <w:rFonts w:asciiTheme="minorHAnsi" w:hAnsiTheme="minorHAnsi"/>
          <w:sz w:val="22"/>
          <w:lang w:val="en-US"/>
        </w:rPr>
        <w:t xml:space="preserve"> are often employees rather than property owners in these areas. For example, in 2016 out of 2.26 million registered farmers in Turkey only 330,000 were women, which shows the inequality in women’s assets.</w:t>
      </w:r>
    </w:p>
    <w:p w14:paraId="502631B8" w14:textId="27FB89D8" w:rsidR="00151EB7" w:rsidRPr="009B094C" w:rsidRDefault="00151EB7" w:rsidP="00151EB7">
      <w:pPr>
        <w:spacing w:line="240" w:lineRule="auto"/>
        <w:jc w:val="both"/>
        <w:rPr>
          <w:rFonts w:asciiTheme="minorHAnsi" w:hAnsiTheme="minorHAnsi"/>
          <w:sz w:val="22"/>
          <w:lang w:val="en-US"/>
        </w:rPr>
      </w:pPr>
      <w:r w:rsidRPr="009B094C">
        <w:rPr>
          <w:rFonts w:asciiTheme="minorHAnsi" w:hAnsiTheme="minorHAnsi"/>
          <w:sz w:val="22"/>
          <w:lang w:val="en-US"/>
        </w:rPr>
        <w:t>The decrease in the participation of women in rural and urban labor force not only affects economic income but also their social security. For example, FAO (2016) reported that in 2014 81.8% of women in rural areas did not have any social insurance coverage and 17.5% had no health assurance. The data reveal the necessity of plans and programs for women to join the labor force in the country. Turkey has prepared the Gender Equality National Action Plans (2008-2013; 2014-2018 action plan) and the Women's Employment Action Plan (2016-2018) for increasing the women employees to 41% and to resolve other employment problems.</w:t>
      </w:r>
    </w:p>
    <w:p w14:paraId="644E4ED0" w14:textId="458204B6" w:rsidR="00151EB7" w:rsidRPr="009B094C" w:rsidRDefault="00151EB7" w:rsidP="00151EB7">
      <w:pPr>
        <w:spacing w:line="240" w:lineRule="auto"/>
        <w:jc w:val="both"/>
        <w:rPr>
          <w:rFonts w:asciiTheme="minorHAnsi" w:hAnsiTheme="minorHAnsi"/>
          <w:sz w:val="22"/>
          <w:lang w:val="en-US"/>
        </w:rPr>
      </w:pPr>
      <w:r w:rsidRPr="009B094C">
        <w:rPr>
          <w:rFonts w:asciiTheme="minorHAnsi" w:hAnsiTheme="minorHAnsi"/>
          <w:sz w:val="22"/>
          <w:lang w:val="en-US"/>
        </w:rPr>
        <w:t xml:space="preserve">The National Desertification Action Plan (2015-2023) which is Turkey's land degradation and desertification roadmap defined targets for combating of desertification/degradation, </w:t>
      </w:r>
      <w:r w:rsidR="00AF2D0A" w:rsidRPr="009B094C">
        <w:rPr>
          <w:rFonts w:asciiTheme="minorHAnsi" w:hAnsiTheme="minorHAnsi"/>
          <w:sz w:val="22"/>
          <w:lang w:val="en-US"/>
        </w:rPr>
        <w:t xml:space="preserve">identifies </w:t>
      </w:r>
      <w:r w:rsidRPr="009B094C">
        <w:rPr>
          <w:rFonts w:asciiTheme="minorHAnsi" w:hAnsiTheme="minorHAnsi"/>
          <w:sz w:val="22"/>
          <w:lang w:val="en-US"/>
        </w:rPr>
        <w:t xml:space="preserve">land degradation related socioeconomic changes </w:t>
      </w:r>
      <w:r w:rsidR="00AF2D0A" w:rsidRPr="009B094C">
        <w:rPr>
          <w:rFonts w:asciiTheme="minorHAnsi" w:hAnsiTheme="minorHAnsi"/>
          <w:sz w:val="22"/>
          <w:lang w:val="en-US"/>
        </w:rPr>
        <w:t xml:space="preserve">and </w:t>
      </w:r>
      <w:r w:rsidRPr="009B094C">
        <w:rPr>
          <w:rFonts w:asciiTheme="minorHAnsi" w:hAnsiTheme="minorHAnsi"/>
          <w:sz w:val="22"/>
          <w:lang w:val="en-US"/>
        </w:rPr>
        <w:t>effect on gender and society. In addition, the aim of implementing various awareness-raising activities, including women for the sustainable use of natural resources, shows that the action plan is in line with the LDN. In the 10-Year Development Plan (2014-2018)</w:t>
      </w:r>
      <w:r w:rsidR="00C145FB">
        <w:rPr>
          <w:rFonts w:asciiTheme="minorHAnsi" w:hAnsiTheme="minorHAnsi"/>
          <w:sz w:val="22"/>
          <w:lang w:val="en-US"/>
        </w:rPr>
        <w:t xml:space="preserve"> </w:t>
      </w:r>
      <w:r w:rsidRPr="009B094C">
        <w:rPr>
          <w:rFonts w:asciiTheme="minorHAnsi" w:hAnsiTheme="minorHAnsi"/>
          <w:sz w:val="22"/>
          <w:lang w:val="en-US"/>
        </w:rPr>
        <w:t>40 of Turkey,</w:t>
      </w:r>
      <w:r w:rsidR="00AF2D0A" w:rsidRPr="009B094C">
        <w:rPr>
          <w:rFonts w:asciiTheme="minorHAnsi" w:hAnsiTheme="minorHAnsi"/>
          <w:sz w:val="22"/>
          <w:lang w:val="en-US"/>
        </w:rPr>
        <w:t xml:space="preserve"> the emphasis was given on the creation of income sources based on the empowerment of rural women and the encouragement of entrepreneurship to reduce the pressure on natural resources. These approaches will enable households to achieve food security by ensuring equitable sharing of natural resource use, proper use of resources and sustainable development, together with targets to improve women's economic position.</w:t>
      </w:r>
    </w:p>
    <w:p w14:paraId="2B325BC7" w14:textId="77777777" w:rsidR="00F3226F" w:rsidRPr="009B094C" w:rsidRDefault="00AF2D0A" w:rsidP="00F3226F">
      <w:pPr>
        <w:spacing w:line="240" w:lineRule="auto"/>
        <w:jc w:val="both"/>
        <w:rPr>
          <w:rFonts w:asciiTheme="minorHAnsi" w:hAnsiTheme="minorHAnsi"/>
          <w:sz w:val="22"/>
          <w:lang w:val="en-US"/>
        </w:rPr>
      </w:pPr>
      <w:r w:rsidRPr="009B094C">
        <w:rPr>
          <w:rFonts w:asciiTheme="minorHAnsi" w:hAnsiTheme="minorHAnsi"/>
          <w:sz w:val="22"/>
          <w:lang w:val="en-US"/>
        </w:rPr>
        <w:t>Building on the above</w:t>
      </w:r>
      <w:r w:rsidR="00E444D5" w:rsidRPr="009B094C">
        <w:rPr>
          <w:rFonts w:asciiTheme="minorHAnsi" w:hAnsiTheme="minorHAnsi"/>
          <w:sz w:val="22"/>
          <w:lang w:val="en-US"/>
        </w:rPr>
        <w:t xml:space="preserve">-mentioned national </w:t>
      </w:r>
      <w:r w:rsidRPr="009B094C">
        <w:rPr>
          <w:rFonts w:asciiTheme="minorHAnsi" w:hAnsiTheme="minorHAnsi"/>
          <w:sz w:val="22"/>
          <w:lang w:val="en-US"/>
        </w:rPr>
        <w:t>commitments and targets, the project will engage women</w:t>
      </w:r>
      <w:r w:rsidR="00F3226F" w:rsidRPr="009B094C">
        <w:rPr>
          <w:rFonts w:asciiTheme="minorHAnsi" w:hAnsiTheme="minorHAnsi"/>
          <w:sz w:val="22"/>
          <w:lang w:val="en-US"/>
        </w:rPr>
        <w:t xml:space="preserve"> to participate in all project activities, including in data collection and analysis, policy development and </w:t>
      </w:r>
      <w:r w:rsidR="0077220F" w:rsidRPr="009B094C">
        <w:rPr>
          <w:rFonts w:asciiTheme="minorHAnsi" w:hAnsiTheme="minorHAnsi"/>
          <w:sz w:val="22"/>
          <w:lang w:val="en-US"/>
        </w:rPr>
        <w:t>education</w:t>
      </w:r>
      <w:r w:rsidRPr="009B094C">
        <w:rPr>
          <w:rFonts w:asciiTheme="minorHAnsi" w:hAnsiTheme="minorHAnsi"/>
          <w:sz w:val="22"/>
          <w:lang w:val="en-US"/>
        </w:rPr>
        <w:t>,</w:t>
      </w:r>
      <w:r w:rsidR="00F3226F" w:rsidRPr="009B094C">
        <w:rPr>
          <w:rFonts w:asciiTheme="minorHAnsi" w:hAnsiTheme="minorHAnsi"/>
          <w:sz w:val="22"/>
          <w:lang w:val="en-US"/>
        </w:rPr>
        <w:t xml:space="preserve"> awareness raising activities</w:t>
      </w:r>
      <w:r w:rsidRPr="009B094C">
        <w:rPr>
          <w:rFonts w:asciiTheme="minorHAnsi" w:hAnsiTheme="minorHAnsi"/>
          <w:sz w:val="22"/>
          <w:lang w:val="en-US"/>
        </w:rPr>
        <w:t>, as well as income generating activities targeting women</w:t>
      </w:r>
      <w:r w:rsidR="00F3226F" w:rsidRPr="009B094C">
        <w:rPr>
          <w:rFonts w:asciiTheme="minorHAnsi" w:hAnsiTheme="minorHAnsi"/>
          <w:sz w:val="22"/>
          <w:lang w:val="en-US"/>
        </w:rPr>
        <w:t xml:space="preserve">. During implementation of the project, efforts will also be made to better inform women and to support interventions that will contribute to inclusion of women in governance of land and forest resources, allow access to, and support their involvement in, and management of all SLM and SFM actions. The activities of the project should result in an increase in household incomes, both through cost reductions and productivity increases, and should increase employment opportunities in rural areas </w:t>
      </w:r>
      <w:r w:rsidRPr="009B094C">
        <w:rPr>
          <w:rFonts w:asciiTheme="minorHAnsi" w:hAnsiTheme="minorHAnsi"/>
          <w:sz w:val="22"/>
          <w:lang w:val="en-US"/>
        </w:rPr>
        <w:t>for women</w:t>
      </w:r>
      <w:r w:rsidR="00F3226F" w:rsidRPr="009B094C">
        <w:rPr>
          <w:rFonts w:asciiTheme="minorHAnsi" w:hAnsiTheme="minorHAnsi"/>
          <w:sz w:val="22"/>
          <w:lang w:val="en-US"/>
        </w:rPr>
        <w:t>. The promotion of FFS activities through group structures will enhance social development in participating rural communities. The project will seek to raise awareness of gender issues in participating ministries by including women in all activities following FAO gender guidelines, including demonstrations, trainings and other capacity building activities.</w:t>
      </w:r>
    </w:p>
    <w:p w14:paraId="45F7AF71" w14:textId="77777777" w:rsidR="00AF2D0A" w:rsidRPr="009B094C" w:rsidRDefault="00F3226F" w:rsidP="00F3226F">
      <w:pPr>
        <w:spacing w:line="240" w:lineRule="auto"/>
        <w:jc w:val="both"/>
        <w:rPr>
          <w:rFonts w:asciiTheme="minorHAnsi" w:hAnsiTheme="minorHAnsi"/>
          <w:sz w:val="22"/>
          <w:lang w:val="en-US"/>
        </w:rPr>
      </w:pPr>
      <w:r w:rsidRPr="009B094C">
        <w:rPr>
          <w:rFonts w:asciiTheme="minorHAnsi" w:hAnsiTheme="minorHAnsi"/>
          <w:sz w:val="22"/>
          <w:lang w:val="en-US"/>
        </w:rPr>
        <w:lastRenderedPageBreak/>
        <w:t>The project is thus fully in line with the goal of FAO’s Policy on Gender Equality to achieve equality between women and men in sustainable agricultural production and rural development for the elimination of hunger and poverty. Women should be enabled to participate equally with men as decision-makers in rural institutions and in shaping laws, policies and programmes; both sexes should have equal access to and control over decent employment and income, land and other productive resources, women and men should have equal access to goods and services for agricultural development and to markets, and women’s work burden should be reduced through improved technologies, services and infrastructure. Indicators to measure theses gendered benefits</w:t>
      </w:r>
      <w:r w:rsidR="00AF2D0A" w:rsidRPr="009B094C">
        <w:rPr>
          <w:rFonts w:asciiTheme="minorHAnsi" w:hAnsiTheme="minorHAnsi"/>
          <w:sz w:val="22"/>
          <w:lang w:val="en-US"/>
        </w:rPr>
        <w:t xml:space="preserve"> are included in the project design and the results framework and can be summarized as follows:</w:t>
      </w:r>
    </w:p>
    <w:p w14:paraId="4A126D33" w14:textId="6443D667" w:rsidR="00B41903" w:rsidRPr="009B094C" w:rsidRDefault="0013359B" w:rsidP="000558FD">
      <w:pPr>
        <w:pStyle w:val="ListParagraph"/>
        <w:numPr>
          <w:ilvl w:val="0"/>
          <w:numId w:val="40"/>
        </w:numPr>
        <w:spacing w:line="240" w:lineRule="auto"/>
        <w:jc w:val="both"/>
        <w:rPr>
          <w:rFonts w:asciiTheme="minorHAnsi" w:hAnsiTheme="minorHAnsi"/>
          <w:sz w:val="22"/>
          <w:lang w:val="en-US"/>
        </w:rPr>
      </w:pPr>
      <w:r w:rsidRPr="009B094C">
        <w:rPr>
          <w:rFonts w:asciiTheme="minorHAnsi" w:hAnsiTheme="minorHAnsi"/>
          <w:sz w:val="22"/>
          <w:lang w:val="en-US"/>
        </w:rPr>
        <w:t>K</w:t>
      </w:r>
      <w:r w:rsidR="00AF2D0A" w:rsidRPr="009B094C">
        <w:rPr>
          <w:rFonts w:asciiTheme="minorHAnsi" w:hAnsiTheme="minorHAnsi"/>
          <w:sz w:val="22"/>
          <w:lang w:val="en-US"/>
        </w:rPr>
        <w:t xml:space="preserve">ey gender </w:t>
      </w:r>
      <w:r w:rsidR="000E044C">
        <w:rPr>
          <w:rFonts w:asciiTheme="minorHAnsi" w:hAnsiTheme="minorHAnsi"/>
          <w:sz w:val="22"/>
          <w:lang w:val="en-US"/>
        </w:rPr>
        <w:t>benefits:</w:t>
      </w:r>
    </w:p>
    <w:p w14:paraId="3FF40DA0" w14:textId="77777777" w:rsidR="00A7712F" w:rsidRPr="009B094C" w:rsidRDefault="00A7712F" w:rsidP="000558FD">
      <w:pPr>
        <w:pStyle w:val="ListParagraph"/>
        <w:numPr>
          <w:ilvl w:val="0"/>
          <w:numId w:val="63"/>
        </w:numPr>
        <w:tabs>
          <w:tab w:val="left" w:pos="1276"/>
        </w:tabs>
        <w:spacing w:line="240" w:lineRule="auto"/>
        <w:ind w:left="1276" w:hanging="425"/>
        <w:jc w:val="both"/>
        <w:rPr>
          <w:rFonts w:asciiTheme="minorHAnsi" w:hAnsiTheme="minorHAnsi"/>
          <w:sz w:val="22"/>
          <w:lang w:val="en-US"/>
        </w:rPr>
      </w:pPr>
      <w:r w:rsidRPr="009B094C">
        <w:rPr>
          <w:rFonts w:asciiTheme="minorHAnsi" w:hAnsiTheme="minorHAnsi"/>
          <w:b/>
          <w:sz w:val="22"/>
          <w:lang w:val="en-US"/>
        </w:rPr>
        <w:t>Income:</w:t>
      </w:r>
      <w:r w:rsidRPr="009B094C">
        <w:rPr>
          <w:rFonts w:asciiTheme="minorHAnsi" w:hAnsiTheme="minorHAnsi"/>
          <w:sz w:val="22"/>
          <w:lang w:val="en-US"/>
        </w:rPr>
        <w:t xml:space="preserve"> Income of women based on natural resources is very low. Therefore, it is planned to increase women’s income with the traditional forgotten professions and new professions to be introduced to women. In this context, traditional occupations such as beekeeping, home gardening, poultry farming, handicrafts, and new approaches such as mushroom production, undercover vegetable farming will be introduced.</w:t>
      </w:r>
    </w:p>
    <w:p w14:paraId="10BB93A3" w14:textId="77777777" w:rsidR="00A7712F" w:rsidRPr="009B094C" w:rsidRDefault="00A7712F" w:rsidP="000558FD">
      <w:pPr>
        <w:pStyle w:val="ListParagraph"/>
        <w:numPr>
          <w:ilvl w:val="0"/>
          <w:numId w:val="63"/>
        </w:numPr>
        <w:tabs>
          <w:tab w:val="left" w:pos="1276"/>
        </w:tabs>
        <w:spacing w:line="240" w:lineRule="auto"/>
        <w:ind w:left="1276" w:hanging="425"/>
        <w:jc w:val="both"/>
        <w:rPr>
          <w:rFonts w:asciiTheme="minorHAnsi" w:hAnsiTheme="minorHAnsi"/>
          <w:sz w:val="22"/>
          <w:lang w:val="en-US"/>
        </w:rPr>
      </w:pPr>
      <w:r w:rsidRPr="009B094C">
        <w:rPr>
          <w:rFonts w:asciiTheme="minorHAnsi" w:hAnsiTheme="minorHAnsi"/>
          <w:b/>
          <w:sz w:val="22"/>
          <w:lang w:val="en-US"/>
        </w:rPr>
        <w:t>Commodity:</w:t>
      </w:r>
      <w:r w:rsidRPr="009B094C">
        <w:rPr>
          <w:rFonts w:asciiTheme="minorHAnsi" w:hAnsiTheme="minorHAnsi"/>
          <w:sz w:val="22"/>
          <w:lang w:val="en-US"/>
        </w:rPr>
        <w:t xml:space="preserve"> As women's wealth decreases, their income depends on men. So, the one of the main targets of this project is </w:t>
      </w:r>
      <w:r w:rsidR="0077220F" w:rsidRPr="009B094C">
        <w:rPr>
          <w:rFonts w:asciiTheme="minorHAnsi" w:hAnsiTheme="minorHAnsi"/>
          <w:sz w:val="22"/>
          <w:lang w:val="en-US"/>
        </w:rPr>
        <w:t>organize</w:t>
      </w:r>
      <w:r w:rsidRPr="009B094C">
        <w:rPr>
          <w:rFonts w:asciiTheme="minorHAnsi" w:hAnsiTheme="minorHAnsi"/>
          <w:sz w:val="22"/>
          <w:lang w:val="en-US"/>
        </w:rPr>
        <w:t xml:space="preserve"> training programs for increasing income of women. As the economic power increases, the ownership of the property will increase.</w:t>
      </w:r>
    </w:p>
    <w:p w14:paraId="071B85E5" w14:textId="77777777" w:rsidR="0013359B" w:rsidRPr="009B094C" w:rsidRDefault="00A7712F" w:rsidP="000558FD">
      <w:pPr>
        <w:pStyle w:val="ListParagraph"/>
        <w:numPr>
          <w:ilvl w:val="0"/>
          <w:numId w:val="63"/>
        </w:numPr>
        <w:tabs>
          <w:tab w:val="left" w:pos="1276"/>
        </w:tabs>
        <w:spacing w:line="240" w:lineRule="auto"/>
        <w:ind w:left="1276" w:hanging="425"/>
        <w:jc w:val="both"/>
        <w:rPr>
          <w:rFonts w:asciiTheme="minorHAnsi" w:hAnsiTheme="minorHAnsi"/>
          <w:sz w:val="22"/>
          <w:lang w:val="en-US"/>
        </w:rPr>
      </w:pPr>
      <w:r w:rsidRPr="009B094C">
        <w:rPr>
          <w:rFonts w:asciiTheme="minorHAnsi" w:hAnsiTheme="minorHAnsi"/>
          <w:b/>
          <w:sz w:val="22"/>
          <w:lang w:val="en-US"/>
        </w:rPr>
        <w:t>Participation and Decision-Making:</w:t>
      </w:r>
      <w:r w:rsidRPr="009B094C">
        <w:rPr>
          <w:rFonts w:asciiTheme="minorHAnsi" w:hAnsiTheme="minorHAnsi"/>
          <w:sz w:val="22"/>
          <w:lang w:val="en-US"/>
        </w:rPr>
        <w:t xml:space="preserve"> Administrative changes that encourage or even compulsory participation </w:t>
      </w:r>
      <w:r w:rsidR="00496D66" w:rsidRPr="009B094C">
        <w:rPr>
          <w:rFonts w:asciiTheme="minorHAnsi" w:hAnsiTheme="minorHAnsi"/>
          <w:sz w:val="22"/>
          <w:lang w:val="en-US"/>
        </w:rPr>
        <w:t xml:space="preserve">of women to </w:t>
      </w:r>
      <w:r w:rsidRPr="009B094C">
        <w:rPr>
          <w:rFonts w:asciiTheme="minorHAnsi" w:hAnsiTheme="minorHAnsi"/>
          <w:sz w:val="22"/>
          <w:lang w:val="en-US"/>
        </w:rPr>
        <w:t xml:space="preserve">local </w:t>
      </w:r>
      <w:r w:rsidR="00496D66" w:rsidRPr="009B094C">
        <w:rPr>
          <w:rFonts w:asciiTheme="minorHAnsi" w:hAnsiTheme="minorHAnsi"/>
          <w:sz w:val="22"/>
          <w:lang w:val="en-US"/>
        </w:rPr>
        <w:t>meetings</w:t>
      </w:r>
      <w:r w:rsidRPr="009B094C">
        <w:rPr>
          <w:rFonts w:asciiTheme="minorHAnsi" w:hAnsiTheme="minorHAnsi"/>
          <w:sz w:val="22"/>
          <w:lang w:val="en-US"/>
        </w:rPr>
        <w:t xml:space="preserve"> </w:t>
      </w:r>
      <w:r w:rsidR="00496D66" w:rsidRPr="009B094C">
        <w:rPr>
          <w:rFonts w:asciiTheme="minorHAnsi" w:hAnsiTheme="minorHAnsi"/>
          <w:sz w:val="22"/>
          <w:lang w:val="en-US"/>
        </w:rPr>
        <w:t xml:space="preserve">be </w:t>
      </w:r>
      <w:r w:rsidRPr="009B094C">
        <w:rPr>
          <w:rFonts w:asciiTheme="minorHAnsi" w:hAnsiTheme="minorHAnsi"/>
          <w:sz w:val="22"/>
          <w:lang w:val="en-US"/>
        </w:rPr>
        <w:t>held in the region</w:t>
      </w:r>
      <w:r w:rsidR="00496D66" w:rsidRPr="009B094C">
        <w:rPr>
          <w:rFonts w:asciiTheme="minorHAnsi" w:hAnsiTheme="minorHAnsi"/>
          <w:sz w:val="22"/>
          <w:lang w:val="en-US"/>
        </w:rPr>
        <w:t xml:space="preserve"> </w:t>
      </w:r>
      <w:r w:rsidRPr="009B094C">
        <w:rPr>
          <w:rFonts w:asciiTheme="minorHAnsi" w:hAnsiTheme="minorHAnsi"/>
          <w:sz w:val="22"/>
          <w:lang w:val="en-US"/>
        </w:rPr>
        <w:t>can be made.</w:t>
      </w:r>
    </w:p>
    <w:p w14:paraId="45EC6614" w14:textId="77777777" w:rsidR="0013359B" w:rsidRPr="009B094C" w:rsidRDefault="0013359B" w:rsidP="0013359B">
      <w:pPr>
        <w:pStyle w:val="ListParagraph"/>
        <w:spacing w:line="240" w:lineRule="auto"/>
        <w:ind w:left="770"/>
        <w:jc w:val="both"/>
        <w:rPr>
          <w:rFonts w:asciiTheme="minorHAnsi" w:hAnsiTheme="minorHAnsi"/>
          <w:sz w:val="22"/>
          <w:lang w:val="en-US"/>
        </w:rPr>
      </w:pPr>
    </w:p>
    <w:p w14:paraId="1914D679" w14:textId="45D135EE" w:rsidR="00AF2D0A" w:rsidRPr="009B094C" w:rsidRDefault="0013359B" w:rsidP="000558FD">
      <w:pPr>
        <w:pStyle w:val="ListParagraph"/>
        <w:numPr>
          <w:ilvl w:val="0"/>
          <w:numId w:val="40"/>
        </w:numPr>
        <w:spacing w:line="240" w:lineRule="auto"/>
        <w:jc w:val="both"/>
        <w:rPr>
          <w:rFonts w:asciiTheme="minorHAnsi" w:hAnsiTheme="minorHAnsi"/>
          <w:sz w:val="22"/>
          <w:lang w:val="en-US"/>
        </w:rPr>
      </w:pPr>
      <w:r w:rsidRPr="009B094C">
        <w:rPr>
          <w:rFonts w:asciiTheme="minorHAnsi" w:hAnsiTheme="minorHAnsi"/>
          <w:sz w:val="22"/>
          <w:lang w:val="en-US"/>
        </w:rPr>
        <w:t>G</w:t>
      </w:r>
      <w:r w:rsidR="00E444D5" w:rsidRPr="009B094C">
        <w:rPr>
          <w:rFonts w:asciiTheme="minorHAnsi" w:hAnsiTheme="minorHAnsi"/>
          <w:sz w:val="22"/>
          <w:lang w:val="en-US"/>
        </w:rPr>
        <w:t xml:space="preserve">ender specific activities and </w:t>
      </w:r>
      <w:r w:rsidR="000E044C">
        <w:rPr>
          <w:rFonts w:asciiTheme="minorHAnsi" w:hAnsiTheme="minorHAnsi"/>
          <w:sz w:val="22"/>
          <w:lang w:val="en-US"/>
        </w:rPr>
        <w:t>indicators:</w:t>
      </w:r>
    </w:p>
    <w:p w14:paraId="4F74A531" w14:textId="1A8E018A" w:rsidR="00805661" w:rsidRPr="009B094C" w:rsidRDefault="00496D66" w:rsidP="00B87C3B">
      <w:pPr>
        <w:pStyle w:val="ListParagraph"/>
        <w:numPr>
          <w:ilvl w:val="0"/>
          <w:numId w:val="64"/>
        </w:numPr>
        <w:spacing w:line="240" w:lineRule="auto"/>
        <w:jc w:val="both"/>
        <w:rPr>
          <w:rFonts w:asciiTheme="minorHAnsi" w:hAnsiTheme="minorHAnsi"/>
          <w:sz w:val="22"/>
          <w:lang w:val="en-US"/>
        </w:rPr>
      </w:pPr>
      <w:r w:rsidRPr="009B094C">
        <w:rPr>
          <w:rFonts w:asciiTheme="minorHAnsi" w:hAnsiTheme="minorHAnsi"/>
          <w:b/>
          <w:sz w:val="22"/>
          <w:lang w:val="en-US"/>
        </w:rPr>
        <w:t>Increasing income:</w:t>
      </w:r>
      <w:r w:rsidRPr="009B094C">
        <w:rPr>
          <w:rFonts w:asciiTheme="minorHAnsi" w:hAnsiTheme="minorHAnsi"/>
          <w:sz w:val="22"/>
          <w:lang w:val="en-US"/>
        </w:rPr>
        <w:t xml:space="preserve"> Women will be encouraged to work in </w:t>
      </w:r>
      <w:r w:rsidR="00C34964">
        <w:rPr>
          <w:rFonts w:asciiTheme="minorHAnsi" w:hAnsiTheme="minorHAnsi"/>
          <w:sz w:val="22"/>
          <w:lang w:val="en-US"/>
        </w:rPr>
        <w:t xml:space="preserve">environmentally </w:t>
      </w:r>
      <w:r w:rsidRPr="00DD4E0A">
        <w:rPr>
          <w:rFonts w:asciiTheme="minorHAnsi" w:hAnsiTheme="minorHAnsi"/>
          <w:sz w:val="22"/>
          <w:lang w:val="en-US"/>
        </w:rPr>
        <w:t>friendly</w:t>
      </w:r>
      <w:r w:rsidRPr="009B094C">
        <w:rPr>
          <w:rFonts w:asciiTheme="minorHAnsi" w:hAnsiTheme="minorHAnsi"/>
          <w:sz w:val="22"/>
          <w:lang w:val="en-US"/>
        </w:rPr>
        <w:t xml:space="preserve"> activities that reduce the pressure on natural resources and for increasing household income</w:t>
      </w:r>
      <w:r w:rsidR="000E044C">
        <w:rPr>
          <w:rFonts w:asciiTheme="minorHAnsi" w:hAnsiTheme="minorHAnsi"/>
          <w:sz w:val="22"/>
          <w:lang w:val="en-US"/>
        </w:rPr>
        <w:t>, s</w:t>
      </w:r>
      <w:r w:rsidRPr="009B094C">
        <w:rPr>
          <w:rFonts w:asciiTheme="minorHAnsi" w:hAnsiTheme="minorHAnsi"/>
          <w:sz w:val="22"/>
          <w:lang w:val="en-US"/>
        </w:rPr>
        <w:t xml:space="preserve">uch as medical aromatic plant breeding which does not </w:t>
      </w:r>
      <w:r w:rsidR="00C34964">
        <w:rPr>
          <w:rFonts w:asciiTheme="minorHAnsi" w:hAnsiTheme="minorHAnsi"/>
          <w:sz w:val="22"/>
          <w:lang w:val="en-US"/>
        </w:rPr>
        <w:t xml:space="preserve">need </w:t>
      </w:r>
      <w:r w:rsidRPr="009B094C">
        <w:rPr>
          <w:rFonts w:asciiTheme="minorHAnsi" w:hAnsiTheme="minorHAnsi"/>
          <w:sz w:val="22"/>
          <w:lang w:val="en-US"/>
        </w:rPr>
        <w:t>intensive</w:t>
      </w:r>
      <w:r w:rsidR="00805661" w:rsidRPr="009B094C">
        <w:rPr>
          <w:rFonts w:asciiTheme="minorHAnsi" w:hAnsiTheme="minorHAnsi"/>
          <w:sz w:val="22"/>
          <w:lang w:val="en-US"/>
        </w:rPr>
        <w:t xml:space="preserve"> labor and </w:t>
      </w:r>
      <w:r w:rsidRPr="009B094C">
        <w:rPr>
          <w:rFonts w:asciiTheme="minorHAnsi" w:hAnsiTheme="minorHAnsi"/>
          <w:sz w:val="22"/>
          <w:lang w:val="en-US"/>
        </w:rPr>
        <w:t>poultry farming</w:t>
      </w:r>
      <w:r w:rsidR="00B87C3B">
        <w:rPr>
          <w:rFonts w:asciiTheme="minorHAnsi" w:hAnsiTheme="minorHAnsi"/>
          <w:sz w:val="22"/>
          <w:lang w:val="en-US"/>
        </w:rPr>
        <w:t xml:space="preserve">. </w:t>
      </w:r>
      <w:r w:rsidR="00B87C3B" w:rsidRPr="00B87C3B">
        <w:rPr>
          <w:rFonts w:asciiTheme="minorHAnsi" w:hAnsiTheme="minorHAnsi"/>
          <w:sz w:val="22"/>
          <w:lang w:val="en-US"/>
        </w:rPr>
        <w:t>An overall increase in productivity of 10% will contribute to an equivalent increase in income.</w:t>
      </w:r>
    </w:p>
    <w:p w14:paraId="48F21C58" w14:textId="5AC2761B" w:rsidR="00805661" w:rsidRPr="00BF513B" w:rsidRDefault="00496D66" w:rsidP="000558FD">
      <w:pPr>
        <w:pStyle w:val="ListParagraph"/>
        <w:numPr>
          <w:ilvl w:val="0"/>
          <w:numId w:val="64"/>
        </w:numPr>
        <w:spacing w:line="240" w:lineRule="auto"/>
        <w:ind w:left="1276" w:hanging="425"/>
        <w:jc w:val="both"/>
        <w:rPr>
          <w:rFonts w:asciiTheme="minorHAnsi" w:hAnsiTheme="minorHAnsi"/>
          <w:sz w:val="22"/>
          <w:lang w:val="en-US"/>
        </w:rPr>
      </w:pPr>
      <w:r w:rsidRPr="009B094C">
        <w:rPr>
          <w:rFonts w:asciiTheme="minorHAnsi" w:hAnsiTheme="minorHAnsi"/>
          <w:b/>
          <w:sz w:val="22"/>
          <w:lang w:val="en-US"/>
        </w:rPr>
        <w:t xml:space="preserve">Making a profession: </w:t>
      </w:r>
      <w:r w:rsidR="00805661" w:rsidRPr="009B094C">
        <w:rPr>
          <w:rFonts w:asciiTheme="minorHAnsi" w:hAnsiTheme="minorHAnsi"/>
          <w:sz w:val="22"/>
          <w:lang w:val="en-US"/>
        </w:rPr>
        <w:t xml:space="preserve">It is planned to support female producers' associations which can make new professions </w:t>
      </w:r>
      <w:r w:rsidR="00E376D8" w:rsidRPr="009B094C">
        <w:rPr>
          <w:rFonts w:asciiTheme="minorHAnsi" w:hAnsiTheme="minorHAnsi"/>
          <w:sz w:val="22"/>
          <w:lang w:val="en-US"/>
        </w:rPr>
        <w:t xml:space="preserve">(mushroom production, nursery, etc.) and resurrection of old traditional professions (poultry, handcrafts etc.) </w:t>
      </w:r>
      <w:r w:rsidR="00E376D8" w:rsidRPr="00BF513B">
        <w:rPr>
          <w:rFonts w:asciiTheme="minorHAnsi" w:hAnsiTheme="minorHAnsi"/>
          <w:sz w:val="22"/>
          <w:lang w:val="en-US"/>
        </w:rPr>
        <w:t xml:space="preserve">for </w:t>
      </w:r>
      <w:r w:rsidR="00805661" w:rsidRPr="00BF513B">
        <w:rPr>
          <w:rFonts w:asciiTheme="minorHAnsi" w:hAnsiTheme="minorHAnsi"/>
          <w:sz w:val="22"/>
          <w:lang w:val="en-US"/>
        </w:rPr>
        <w:t xml:space="preserve">limiting degradation of natural resources and </w:t>
      </w:r>
      <w:r w:rsidR="00E376D8" w:rsidRPr="00BF513B">
        <w:rPr>
          <w:rFonts w:asciiTheme="minorHAnsi" w:hAnsiTheme="minorHAnsi"/>
          <w:sz w:val="22"/>
          <w:lang w:val="en-US"/>
        </w:rPr>
        <w:t xml:space="preserve">for </w:t>
      </w:r>
      <w:r w:rsidR="00805661" w:rsidRPr="00BF513B">
        <w:rPr>
          <w:rFonts w:asciiTheme="minorHAnsi" w:hAnsiTheme="minorHAnsi"/>
          <w:sz w:val="22"/>
          <w:lang w:val="en-US"/>
        </w:rPr>
        <w:t>selling the products they produce.</w:t>
      </w:r>
      <w:r w:rsidR="000E044C" w:rsidRPr="00BF513B">
        <w:rPr>
          <w:rFonts w:asciiTheme="minorHAnsi" w:hAnsiTheme="minorHAnsi"/>
          <w:sz w:val="22"/>
          <w:lang w:val="en-US"/>
        </w:rPr>
        <w:t xml:space="preserve"> </w:t>
      </w:r>
      <w:r w:rsidR="0055357B" w:rsidRPr="00BF513B">
        <w:rPr>
          <w:rFonts w:asciiTheme="minorHAnsi" w:hAnsiTheme="minorHAnsi"/>
          <w:sz w:val="22"/>
          <w:lang w:val="en-US"/>
        </w:rPr>
        <w:t>3</w:t>
      </w:r>
      <w:r w:rsidR="000E044C" w:rsidRPr="00BF513B">
        <w:rPr>
          <w:rFonts w:asciiTheme="minorHAnsi" w:hAnsiTheme="minorHAnsi"/>
          <w:sz w:val="22"/>
          <w:lang w:val="en-US"/>
        </w:rPr>
        <w:t>00 women will be targeted for this support.</w:t>
      </w:r>
    </w:p>
    <w:p w14:paraId="0B364A1E" w14:textId="0A9150AD" w:rsidR="00E376D8" w:rsidRPr="009B094C" w:rsidRDefault="00805661" w:rsidP="00274BE9">
      <w:pPr>
        <w:pStyle w:val="ListParagraph"/>
        <w:numPr>
          <w:ilvl w:val="0"/>
          <w:numId w:val="64"/>
        </w:numPr>
        <w:spacing w:line="240" w:lineRule="auto"/>
        <w:jc w:val="both"/>
        <w:rPr>
          <w:rFonts w:asciiTheme="minorHAnsi" w:hAnsiTheme="minorHAnsi"/>
          <w:sz w:val="22"/>
          <w:lang w:val="en-US"/>
        </w:rPr>
      </w:pPr>
      <w:r w:rsidRPr="00BF513B">
        <w:rPr>
          <w:rFonts w:asciiTheme="minorHAnsi" w:hAnsiTheme="minorHAnsi"/>
          <w:b/>
          <w:sz w:val="22"/>
          <w:lang w:val="en-US"/>
        </w:rPr>
        <w:t>Training:</w:t>
      </w:r>
      <w:r w:rsidRPr="00BF513B">
        <w:rPr>
          <w:rFonts w:asciiTheme="minorHAnsi" w:hAnsiTheme="minorHAnsi"/>
          <w:sz w:val="22"/>
          <w:lang w:val="en-US"/>
        </w:rPr>
        <w:t xml:space="preserve"> Training will be provided to reduce the de</w:t>
      </w:r>
      <w:r w:rsidR="00E376D8" w:rsidRPr="00BF513B">
        <w:rPr>
          <w:rFonts w:asciiTheme="minorHAnsi" w:hAnsiTheme="minorHAnsi"/>
          <w:sz w:val="22"/>
          <w:lang w:val="en-US"/>
        </w:rPr>
        <w:t>gradation</w:t>
      </w:r>
      <w:r w:rsidRPr="00BF513B">
        <w:rPr>
          <w:rFonts w:asciiTheme="minorHAnsi" w:hAnsiTheme="minorHAnsi"/>
          <w:sz w:val="22"/>
          <w:lang w:val="en-US"/>
        </w:rPr>
        <w:t xml:space="preserve"> of natural resources and </w:t>
      </w:r>
      <w:r w:rsidR="00274BE9" w:rsidRPr="00BF513B">
        <w:rPr>
          <w:rFonts w:asciiTheme="minorHAnsi" w:hAnsiTheme="minorHAnsi"/>
          <w:sz w:val="22"/>
          <w:lang w:val="en-US"/>
        </w:rPr>
        <w:t>to</w:t>
      </w:r>
      <w:r w:rsidRPr="00BF513B">
        <w:rPr>
          <w:rFonts w:asciiTheme="minorHAnsi" w:hAnsiTheme="minorHAnsi"/>
          <w:sz w:val="22"/>
          <w:lang w:val="en-US"/>
        </w:rPr>
        <w:t xml:space="preserve"> raise awareness</w:t>
      </w:r>
      <w:r w:rsidR="00274BE9" w:rsidRPr="00BF513B">
        <w:rPr>
          <w:rFonts w:asciiTheme="minorHAnsi" w:hAnsiTheme="minorHAnsi"/>
          <w:sz w:val="22"/>
          <w:lang w:val="en-US"/>
        </w:rPr>
        <w:t xml:space="preserve">. </w:t>
      </w:r>
      <w:r w:rsidR="00E376D8" w:rsidRPr="00BF513B">
        <w:rPr>
          <w:rFonts w:asciiTheme="minorHAnsi" w:hAnsiTheme="minorHAnsi"/>
          <w:sz w:val="22"/>
          <w:lang w:val="en-US"/>
        </w:rPr>
        <w:t xml:space="preserve"> </w:t>
      </w:r>
      <w:r w:rsidR="00274BE9" w:rsidRPr="00BF513B">
        <w:rPr>
          <w:rFonts w:asciiTheme="minorHAnsi" w:hAnsiTheme="minorHAnsi"/>
          <w:sz w:val="22"/>
          <w:lang w:val="en-US"/>
        </w:rPr>
        <w:t xml:space="preserve">A special focus will be on training women entrepeneurs </w:t>
      </w:r>
      <w:r w:rsidR="00DD4E0A" w:rsidRPr="00BF513B">
        <w:rPr>
          <w:rFonts w:asciiTheme="minorHAnsi" w:hAnsiTheme="minorHAnsi"/>
          <w:sz w:val="22"/>
          <w:lang w:val="en-US"/>
        </w:rPr>
        <w:t>(</w:t>
      </w:r>
      <w:r w:rsidR="000E044C" w:rsidRPr="00BF513B">
        <w:rPr>
          <w:rFonts w:asciiTheme="minorHAnsi" w:hAnsiTheme="minorHAnsi"/>
          <w:sz w:val="22"/>
          <w:lang w:val="en-US"/>
        </w:rPr>
        <w:t>300</w:t>
      </w:r>
      <w:r w:rsidR="00DD4E0A">
        <w:rPr>
          <w:rFonts w:asciiTheme="minorHAnsi" w:hAnsiTheme="minorHAnsi"/>
          <w:sz w:val="22"/>
          <w:lang w:val="en-US"/>
        </w:rPr>
        <w:t xml:space="preserve"> women trained).</w:t>
      </w:r>
    </w:p>
    <w:p w14:paraId="3CC614D3" w14:textId="77777777" w:rsidR="00C42B2B" w:rsidRPr="009B094C" w:rsidRDefault="00C42B2B" w:rsidP="00E376D8">
      <w:pPr>
        <w:spacing w:line="240" w:lineRule="auto"/>
        <w:jc w:val="both"/>
        <w:rPr>
          <w:rFonts w:asciiTheme="minorHAnsi" w:hAnsiTheme="minorHAnsi"/>
          <w:sz w:val="22"/>
          <w:lang w:val="en-US"/>
        </w:rPr>
      </w:pPr>
      <w:r w:rsidRPr="009B094C">
        <w:rPr>
          <w:rFonts w:asciiTheme="minorHAnsi" w:hAnsiTheme="minorHAnsi"/>
          <w:sz w:val="22"/>
          <w:lang w:val="en-US"/>
        </w:rPr>
        <w:t xml:space="preserve">The preparation of a gender action plan was initiated in the PPG phase and will be completed during the first six months of project implementation. </w:t>
      </w:r>
    </w:p>
    <w:p w14:paraId="1619B7C6" w14:textId="77777777" w:rsidR="00C42B2B" w:rsidRPr="009B094C" w:rsidRDefault="00C42B2B" w:rsidP="00C42B2B">
      <w:pPr>
        <w:spacing w:line="240" w:lineRule="auto"/>
        <w:jc w:val="both"/>
        <w:rPr>
          <w:rFonts w:asciiTheme="minorHAnsi" w:hAnsiTheme="minorHAnsi"/>
          <w:sz w:val="22"/>
          <w:lang w:val="en-US"/>
        </w:rPr>
      </w:pPr>
      <w:r w:rsidRPr="009B094C">
        <w:rPr>
          <w:rFonts w:asciiTheme="minorHAnsi" w:hAnsiTheme="minorHAnsi"/>
          <w:b/>
          <w:bCs/>
          <w:sz w:val="22"/>
          <w:lang w:val="en-US"/>
        </w:rPr>
        <w:t xml:space="preserve">LDN Gender Action Plan </w:t>
      </w:r>
    </w:p>
    <w:p w14:paraId="73ABE797" w14:textId="77777777" w:rsidR="00C42B2B" w:rsidRPr="009B094C" w:rsidRDefault="00C42B2B" w:rsidP="009F7FB4">
      <w:pPr>
        <w:spacing w:line="240" w:lineRule="auto"/>
        <w:jc w:val="both"/>
        <w:rPr>
          <w:rFonts w:asciiTheme="minorHAnsi" w:hAnsiTheme="minorHAnsi"/>
          <w:sz w:val="22"/>
          <w:lang w:val="en-US"/>
        </w:rPr>
      </w:pPr>
      <w:r w:rsidRPr="009B094C">
        <w:rPr>
          <w:rFonts w:asciiTheme="minorHAnsi" w:hAnsiTheme="minorHAnsi"/>
          <w:sz w:val="22"/>
          <w:lang w:val="en-US"/>
        </w:rPr>
        <w:t xml:space="preserve">To provide participation of women in the project within the scope of LDN and for the success of land degradation prevention, mitigation and evaluation studies, the following will be completed </w:t>
      </w:r>
    </w:p>
    <w:p w14:paraId="24E082B2" w14:textId="77777777" w:rsidR="00C42B2B" w:rsidRPr="009B094C" w:rsidRDefault="00C42B2B" w:rsidP="000558FD">
      <w:pPr>
        <w:pStyle w:val="ListParagraph"/>
        <w:numPr>
          <w:ilvl w:val="0"/>
          <w:numId w:val="41"/>
        </w:numPr>
        <w:spacing w:line="240" w:lineRule="auto"/>
        <w:jc w:val="both"/>
        <w:rPr>
          <w:rFonts w:asciiTheme="minorHAnsi" w:hAnsiTheme="minorHAnsi"/>
          <w:sz w:val="22"/>
          <w:lang w:val="en-US"/>
        </w:rPr>
      </w:pPr>
      <w:r w:rsidRPr="009B094C">
        <w:rPr>
          <w:rFonts w:asciiTheme="minorHAnsi" w:hAnsiTheme="minorHAnsi"/>
          <w:sz w:val="22"/>
          <w:lang w:val="en-US"/>
        </w:rPr>
        <w:t xml:space="preserve">Identifying women who are affected by land degradation in the project area (from survey and existing data). </w:t>
      </w:r>
    </w:p>
    <w:p w14:paraId="54029D70" w14:textId="77777777" w:rsidR="00C42B2B" w:rsidRPr="009B094C" w:rsidRDefault="00C42B2B" w:rsidP="000558FD">
      <w:pPr>
        <w:pStyle w:val="ListParagraph"/>
        <w:numPr>
          <w:ilvl w:val="0"/>
          <w:numId w:val="41"/>
        </w:numPr>
        <w:spacing w:line="240" w:lineRule="auto"/>
        <w:jc w:val="both"/>
        <w:rPr>
          <w:rFonts w:asciiTheme="minorHAnsi" w:hAnsiTheme="minorHAnsi"/>
          <w:sz w:val="22"/>
          <w:lang w:val="en-US"/>
        </w:rPr>
      </w:pPr>
      <w:r w:rsidRPr="009B094C">
        <w:rPr>
          <w:rFonts w:asciiTheme="minorHAnsi" w:hAnsiTheme="minorHAnsi"/>
          <w:sz w:val="22"/>
          <w:lang w:val="en-US"/>
        </w:rPr>
        <w:t xml:space="preserve">Determining the extent to which land degradation </w:t>
      </w:r>
      <w:r w:rsidR="009F7FB4" w:rsidRPr="009B094C">
        <w:rPr>
          <w:rFonts w:asciiTheme="minorHAnsi" w:hAnsiTheme="minorHAnsi"/>
          <w:sz w:val="22"/>
          <w:lang w:val="en-US"/>
        </w:rPr>
        <w:t xml:space="preserve">has led to </w:t>
      </w:r>
      <w:r w:rsidRPr="009B094C">
        <w:rPr>
          <w:rFonts w:asciiTheme="minorHAnsi" w:hAnsiTheme="minorHAnsi"/>
          <w:sz w:val="22"/>
          <w:lang w:val="en-US"/>
        </w:rPr>
        <w:t>for example, a decrease in income</w:t>
      </w:r>
    </w:p>
    <w:p w14:paraId="035EA310" w14:textId="77777777" w:rsidR="00C42B2B" w:rsidRPr="009B094C" w:rsidRDefault="00C42B2B" w:rsidP="000558FD">
      <w:pPr>
        <w:pStyle w:val="ListParagraph"/>
        <w:numPr>
          <w:ilvl w:val="0"/>
          <w:numId w:val="41"/>
        </w:numPr>
        <w:spacing w:line="240" w:lineRule="auto"/>
        <w:jc w:val="both"/>
        <w:rPr>
          <w:rFonts w:asciiTheme="minorHAnsi" w:hAnsiTheme="minorHAnsi"/>
          <w:sz w:val="22"/>
          <w:lang w:val="en-US"/>
        </w:rPr>
      </w:pPr>
      <w:r w:rsidRPr="009B094C">
        <w:rPr>
          <w:rFonts w:asciiTheme="minorHAnsi" w:hAnsiTheme="minorHAnsi"/>
          <w:sz w:val="22"/>
          <w:lang w:val="en-US"/>
        </w:rPr>
        <w:t>Measuring the effects of problems by identifying women's current working conditions, income sources, nutritional status, socio-cultural structures (questionnaire and existing data)</w:t>
      </w:r>
    </w:p>
    <w:p w14:paraId="60A25A54" w14:textId="77777777" w:rsidR="00C42B2B" w:rsidRPr="009B094C" w:rsidRDefault="00C42B2B" w:rsidP="000558FD">
      <w:pPr>
        <w:pStyle w:val="ListParagraph"/>
        <w:numPr>
          <w:ilvl w:val="0"/>
          <w:numId w:val="41"/>
        </w:numPr>
        <w:spacing w:line="240" w:lineRule="auto"/>
        <w:jc w:val="both"/>
        <w:rPr>
          <w:rFonts w:asciiTheme="minorHAnsi" w:hAnsiTheme="minorHAnsi"/>
          <w:sz w:val="22"/>
          <w:lang w:val="en-US"/>
        </w:rPr>
      </w:pPr>
      <w:r w:rsidRPr="009B094C">
        <w:rPr>
          <w:rFonts w:asciiTheme="minorHAnsi" w:hAnsiTheme="minorHAnsi"/>
          <w:sz w:val="22"/>
          <w:lang w:val="en-US"/>
        </w:rPr>
        <w:t>Ensuring awareness of LDN, to determine the number of women (willingness) to participate in the actions to be made for LDN (questionnaires and interviews)</w:t>
      </w:r>
    </w:p>
    <w:p w14:paraId="4F702739" w14:textId="77777777" w:rsidR="00C42B2B" w:rsidRPr="009B094C" w:rsidRDefault="00C42B2B" w:rsidP="000558FD">
      <w:pPr>
        <w:pStyle w:val="ListParagraph"/>
        <w:numPr>
          <w:ilvl w:val="1"/>
          <w:numId w:val="41"/>
        </w:numPr>
        <w:spacing w:line="240" w:lineRule="auto"/>
        <w:jc w:val="both"/>
        <w:rPr>
          <w:rFonts w:asciiTheme="minorHAnsi" w:hAnsiTheme="minorHAnsi"/>
          <w:sz w:val="22"/>
          <w:lang w:val="en-US"/>
        </w:rPr>
      </w:pPr>
      <w:r w:rsidRPr="009B094C">
        <w:rPr>
          <w:rFonts w:asciiTheme="minorHAnsi" w:hAnsiTheme="minorHAnsi"/>
          <w:sz w:val="22"/>
          <w:lang w:val="en-US"/>
        </w:rPr>
        <w:lastRenderedPageBreak/>
        <w:t xml:space="preserve">Giving education in-place: Describing LDN with socio-economic analysis, to provide efficient use of natural resources as a source of livelihood, increasing the occupational capacity of farmer women, NGO-based production unions to ensure the effective and active organization of women in rural areas, </w:t>
      </w:r>
      <w:r w:rsidR="009F7FB4" w:rsidRPr="009B094C">
        <w:rPr>
          <w:rFonts w:asciiTheme="minorHAnsi" w:hAnsiTheme="minorHAnsi"/>
          <w:sz w:val="22"/>
          <w:lang w:val="en-US"/>
        </w:rPr>
        <w:t xml:space="preserve">and </w:t>
      </w:r>
      <w:r w:rsidRPr="009B094C">
        <w:rPr>
          <w:rFonts w:asciiTheme="minorHAnsi" w:hAnsiTheme="minorHAnsi"/>
          <w:sz w:val="22"/>
          <w:lang w:val="en-US"/>
        </w:rPr>
        <w:t xml:space="preserve">trainings on organizing in the form of cooperatives. </w:t>
      </w:r>
    </w:p>
    <w:p w14:paraId="1C9DA654" w14:textId="77777777" w:rsidR="00C42B2B" w:rsidRPr="009B094C" w:rsidRDefault="009F7FB4" w:rsidP="000558FD">
      <w:pPr>
        <w:pStyle w:val="ListParagraph"/>
        <w:numPr>
          <w:ilvl w:val="1"/>
          <w:numId w:val="41"/>
        </w:numPr>
        <w:spacing w:line="240" w:lineRule="auto"/>
        <w:jc w:val="both"/>
        <w:rPr>
          <w:rFonts w:asciiTheme="minorHAnsi" w:hAnsiTheme="minorHAnsi"/>
          <w:sz w:val="22"/>
          <w:lang w:val="en-US"/>
        </w:rPr>
      </w:pPr>
      <w:r w:rsidRPr="009B094C">
        <w:rPr>
          <w:rFonts w:asciiTheme="minorHAnsi" w:hAnsiTheme="minorHAnsi"/>
          <w:sz w:val="22"/>
          <w:lang w:val="en-US"/>
        </w:rPr>
        <w:t>W</w:t>
      </w:r>
      <w:r w:rsidR="00C42B2B" w:rsidRPr="009B094C">
        <w:rPr>
          <w:rFonts w:asciiTheme="minorHAnsi" w:hAnsiTheme="minorHAnsi"/>
          <w:sz w:val="22"/>
          <w:lang w:val="en-US"/>
        </w:rPr>
        <w:t xml:space="preserve">omen </w:t>
      </w:r>
      <w:r w:rsidRPr="009B094C">
        <w:rPr>
          <w:rFonts w:asciiTheme="minorHAnsi" w:hAnsiTheme="minorHAnsi"/>
          <w:sz w:val="22"/>
          <w:lang w:val="en-US"/>
        </w:rPr>
        <w:t xml:space="preserve">champions </w:t>
      </w:r>
      <w:r w:rsidR="00C42B2B" w:rsidRPr="009B094C">
        <w:rPr>
          <w:rFonts w:asciiTheme="minorHAnsi" w:hAnsiTheme="minorHAnsi"/>
          <w:sz w:val="22"/>
          <w:lang w:val="en-US"/>
        </w:rPr>
        <w:t xml:space="preserve">to be sharing the experience </w:t>
      </w:r>
      <w:r w:rsidRPr="009B094C">
        <w:rPr>
          <w:rFonts w:asciiTheme="minorHAnsi" w:hAnsiTheme="minorHAnsi"/>
          <w:sz w:val="22"/>
          <w:lang w:val="en-US"/>
        </w:rPr>
        <w:t>of</w:t>
      </w:r>
      <w:r w:rsidR="00C42B2B" w:rsidRPr="009B094C">
        <w:rPr>
          <w:rFonts w:asciiTheme="minorHAnsi" w:hAnsiTheme="minorHAnsi"/>
          <w:sz w:val="22"/>
          <w:lang w:val="en-US"/>
        </w:rPr>
        <w:t xml:space="preserve"> the projects</w:t>
      </w:r>
      <w:r w:rsidRPr="009B094C">
        <w:rPr>
          <w:rFonts w:asciiTheme="minorHAnsi" w:hAnsiTheme="minorHAnsi"/>
          <w:sz w:val="22"/>
          <w:lang w:val="en-US"/>
        </w:rPr>
        <w:t>, including best practices, with the wider public</w:t>
      </w:r>
      <w:r w:rsidR="00C42B2B" w:rsidRPr="009B094C">
        <w:rPr>
          <w:rFonts w:asciiTheme="minorHAnsi" w:hAnsiTheme="minorHAnsi"/>
          <w:sz w:val="22"/>
          <w:lang w:val="en-US"/>
        </w:rPr>
        <w:t>.</w:t>
      </w:r>
    </w:p>
    <w:p w14:paraId="67029837" w14:textId="77777777" w:rsidR="00C42B2B" w:rsidRPr="009B094C" w:rsidRDefault="00C42B2B" w:rsidP="000558FD">
      <w:pPr>
        <w:pStyle w:val="ListParagraph"/>
        <w:numPr>
          <w:ilvl w:val="0"/>
          <w:numId w:val="41"/>
        </w:numPr>
        <w:spacing w:line="240" w:lineRule="auto"/>
        <w:jc w:val="both"/>
        <w:rPr>
          <w:rFonts w:asciiTheme="minorHAnsi" w:hAnsiTheme="minorHAnsi"/>
          <w:sz w:val="22"/>
          <w:lang w:val="en-US"/>
        </w:rPr>
      </w:pPr>
      <w:r w:rsidRPr="009B094C">
        <w:rPr>
          <w:rFonts w:asciiTheme="minorHAnsi" w:hAnsiTheme="minorHAnsi"/>
          <w:sz w:val="22"/>
          <w:lang w:val="en-US"/>
        </w:rPr>
        <w:t>Identifying ways to receive possible support for local government agencies (education, agriculture, forestry, etc.) by introducing women's issues in LDN.</w:t>
      </w:r>
    </w:p>
    <w:p w14:paraId="69965C8E" w14:textId="77777777" w:rsidR="00B46838" w:rsidRPr="009B094C" w:rsidRDefault="00C42B2B" w:rsidP="000558FD">
      <w:pPr>
        <w:pStyle w:val="ListParagraph"/>
        <w:numPr>
          <w:ilvl w:val="0"/>
          <w:numId w:val="41"/>
        </w:numPr>
        <w:spacing w:line="240" w:lineRule="auto"/>
        <w:jc w:val="both"/>
        <w:rPr>
          <w:rFonts w:asciiTheme="minorHAnsi" w:hAnsiTheme="minorHAnsi"/>
          <w:sz w:val="22"/>
          <w:lang w:val="en-US"/>
        </w:rPr>
      </w:pPr>
      <w:r w:rsidRPr="009B094C">
        <w:rPr>
          <w:rFonts w:asciiTheme="minorHAnsi" w:hAnsiTheme="minorHAnsi"/>
          <w:sz w:val="22"/>
          <w:lang w:val="en-US"/>
        </w:rPr>
        <w:t xml:space="preserve">Creating income sources </w:t>
      </w:r>
      <w:r w:rsidR="009F7FB4" w:rsidRPr="009B094C">
        <w:rPr>
          <w:rFonts w:asciiTheme="minorHAnsi" w:hAnsiTheme="minorHAnsi"/>
          <w:sz w:val="22"/>
          <w:lang w:val="en-US"/>
        </w:rPr>
        <w:t xml:space="preserve">from </w:t>
      </w:r>
      <w:r w:rsidRPr="009B094C">
        <w:rPr>
          <w:rFonts w:asciiTheme="minorHAnsi" w:hAnsiTheme="minorHAnsi"/>
          <w:sz w:val="22"/>
          <w:lang w:val="en-US"/>
        </w:rPr>
        <w:t>LDN with the government, local governments and non-governmental organizations (agriculture and trade chambers</w:t>
      </w:r>
      <w:r w:rsidR="009F7FB4" w:rsidRPr="009B094C">
        <w:rPr>
          <w:rFonts w:asciiTheme="minorHAnsi" w:hAnsiTheme="minorHAnsi"/>
          <w:sz w:val="22"/>
          <w:lang w:val="en-US"/>
        </w:rPr>
        <w:t xml:space="preserve">; </w:t>
      </w:r>
      <w:r w:rsidRPr="009B094C">
        <w:rPr>
          <w:rFonts w:asciiTheme="minorHAnsi" w:hAnsiTheme="minorHAnsi"/>
          <w:sz w:val="22"/>
          <w:lang w:val="en-US"/>
        </w:rPr>
        <w:t>agricultural and trade chambers), and proposing alternatives, providing information on government grants, incentives and loans provided by the private sector etc. (natural resource use, good agricultural practices, handicrafts using local resources, medicinal and aromatic plants from forests, mushrooms, resins, etc., vegetable food products, animal food products, wool etc.) on the basis of applications with which they are most likely among survey.</w:t>
      </w:r>
    </w:p>
    <w:bookmarkEnd w:id="21"/>
    <w:p w14:paraId="1837942C" w14:textId="77777777" w:rsidR="000342C8" w:rsidRPr="009B094C" w:rsidRDefault="000342C8" w:rsidP="007F3260">
      <w:pPr>
        <w:spacing w:line="240" w:lineRule="auto"/>
        <w:jc w:val="both"/>
        <w:rPr>
          <w:rFonts w:asciiTheme="minorHAnsi" w:hAnsiTheme="minorHAnsi" w:cs="Arial Narrow"/>
          <w:b/>
          <w:i/>
          <w:color w:val="000000" w:themeColor="text1"/>
          <w:lang w:val="en-US"/>
        </w:rPr>
      </w:pPr>
      <w:r w:rsidRPr="009B094C">
        <w:rPr>
          <w:rFonts w:asciiTheme="minorHAnsi" w:hAnsiTheme="minorHAnsi" w:cs="Arial Narrow"/>
          <w:b/>
          <w:i/>
          <w:color w:val="000000" w:themeColor="text1"/>
          <w:lang w:val="en-US"/>
        </w:rPr>
        <w:t>1.3.</w:t>
      </w:r>
      <w:r w:rsidR="000D7042" w:rsidRPr="009B094C">
        <w:rPr>
          <w:rFonts w:asciiTheme="minorHAnsi" w:hAnsiTheme="minorHAnsi" w:cs="Arial Narrow"/>
          <w:b/>
          <w:i/>
          <w:color w:val="000000" w:themeColor="text1"/>
          <w:lang w:val="en-US"/>
        </w:rPr>
        <w:t>4</w:t>
      </w:r>
      <w:r w:rsidRPr="009B094C">
        <w:rPr>
          <w:rFonts w:asciiTheme="minorHAnsi" w:hAnsiTheme="minorHAnsi" w:cs="Arial Narrow"/>
          <w:b/>
          <w:i/>
          <w:color w:val="000000" w:themeColor="text1"/>
          <w:lang w:val="en-US"/>
        </w:rPr>
        <w:t xml:space="preserve"> </w:t>
      </w:r>
      <w:r w:rsidR="00E9399C" w:rsidRPr="009B094C">
        <w:rPr>
          <w:rFonts w:asciiTheme="minorHAnsi" w:hAnsiTheme="minorHAnsi" w:cs="Arial Narrow"/>
          <w:b/>
          <w:i/>
          <w:color w:val="000000" w:themeColor="text1"/>
          <w:lang w:val="en-US"/>
        </w:rPr>
        <w:t>Expected global e</w:t>
      </w:r>
      <w:r w:rsidR="00332677" w:rsidRPr="009B094C">
        <w:rPr>
          <w:rFonts w:asciiTheme="minorHAnsi" w:hAnsiTheme="minorHAnsi" w:cs="Arial Narrow"/>
          <w:b/>
          <w:i/>
          <w:color w:val="000000" w:themeColor="text1"/>
          <w:lang w:val="en-US"/>
        </w:rPr>
        <w:t>nvironmental</w:t>
      </w:r>
      <w:r w:rsidR="00E9399C" w:rsidRPr="009B094C">
        <w:rPr>
          <w:rFonts w:asciiTheme="minorHAnsi" w:hAnsiTheme="minorHAnsi" w:cs="Arial Narrow"/>
          <w:b/>
          <w:i/>
          <w:color w:val="000000" w:themeColor="text1"/>
          <w:lang w:val="en-US"/>
        </w:rPr>
        <w:t xml:space="preserve"> </w:t>
      </w:r>
      <w:r w:rsidR="0006168C" w:rsidRPr="009B094C">
        <w:rPr>
          <w:rFonts w:asciiTheme="minorHAnsi" w:hAnsiTheme="minorHAnsi" w:cs="Arial Narrow"/>
          <w:b/>
          <w:i/>
          <w:color w:val="000000" w:themeColor="text1"/>
          <w:lang w:val="en-US"/>
        </w:rPr>
        <w:t xml:space="preserve">and adaptation </w:t>
      </w:r>
      <w:r w:rsidR="00E9399C" w:rsidRPr="009B094C">
        <w:rPr>
          <w:rFonts w:asciiTheme="minorHAnsi" w:hAnsiTheme="minorHAnsi" w:cs="Arial Narrow"/>
          <w:b/>
          <w:i/>
          <w:color w:val="000000" w:themeColor="text1"/>
          <w:lang w:val="en-US"/>
        </w:rPr>
        <w:t>b</w:t>
      </w:r>
      <w:r w:rsidR="00332677" w:rsidRPr="009B094C">
        <w:rPr>
          <w:rFonts w:asciiTheme="minorHAnsi" w:hAnsiTheme="minorHAnsi" w:cs="Arial Narrow"/>
          <w:b/>
          <w:i/>
          <w:color w:val="000000" w:themeColor="text1"/>
          <w:lang w:val="en-US"/>
        </w:rPr>
        <w:t>enefits</w:t>
      </w:r>
    </w:p>
    <w:p w14:paraId="273C1D2D" w14:textId="77777777" w:rsidR="00B41903" w:rsidRPr="009B094C" w:rsidRDefault="00B41903" w:rsidP="00B41903">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As a result of implementation of the project, the following global environmental and socio-economic benefits will be generated:</w:t>
      </w:r>
    </w:p>
    <w:p w14:paraId="4837FBDF" w14:textId="77777777" w:rsidR="00F24B4B" w:rsidRPr="009B094C" w:rsidRDefault="004A2453" w:rsidP="000558FD">
      <w:pPr>
        <w:pStyle w:val="ListParagraph"/>
        <w:numPr>
          <w:ilvl w:val="0"/>
          <w:numId w:val="15"/>
        </w:numPr>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Increased spatial coverage of SLM and SFM practices in the wider landscape on 14 000 ha, including 5 000 ha on forest land, 5 000 ha on arable land and 4 000 ha on pasture</w:t>
      </w:r>
      <w:r w:rsidR="00370CE0" w:rsidRPr="009B094C">
        <w:rPr>
          <w:rFonts w:asciiTheme="minorHAnsi" w:hAnsiTheme="minorHAnsi" w:cs="Arial Narrow"/>
          <w:color w:val="000000" w:themeColor="text1"/>
          <w:sz w:val="22"/>
          <w:lang w:val="en-US"/>
        </w:rPr>
        <w:t>;</w:t>
      </w:r>
    </w:p>
    <w:p w14:paraId="26C68084" w14:textId="77777777" w:rsidR="004A2453" w:rsidRPr="009B094C" w:rsidRDefault="004A2453" w:rsidP="000558FD">
      <w:pPr>
        <w:numPr>
          <w:ilvl w:val="0"/>
          <w:numId w:val="15"/>
        </w:num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Increased area under landscape specific improvement plans: 4 313 827 ha;</w:t>
      </w:r>
    </w:p>
    <w:p w14:paraId="283D0E03" w14:textId="77777777" w:rsidR="00B41903" w:rsidRPr="009B094C" w:rsidRDefault="004A2453" w:rsidP="000558FD">
      <w:pPr>
        <w:numPr>
          <w:ilvl w:val="0"/>
          <w:numId w:val="15"/>
        </w:num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Improvement in the provision of ecosystem goods and ser</w:t>
      </w:r>
      <w:r w:rsidR="0077220F" w:rsidRPr="009B094C">
        <w:rPr>
          <w:rFonts w:asciiTheme="minorHAnsi" w:hAnsiTheme="minorHAnsi" w:cs="Arial Narrow"/>
          <w:color w:val="000000" w:themeColor="text1"/>
          <w:sz w:val="22"/>
          <w:lang w:val="en-US"/>
        </w:rPr>
        <w:t>v</w:t>
      </w:r>
      <w:r w:rsidRPr="009B094C">
        <w:rPr>
          <w:rFonts w:asciiTheme="minorHAnsi" w:hAnsiTheme="minorHAnsi" w:cs="Arial Narrow"/>
          <w:color w:val="000000" w:themeColor="text1"/>
          <w:sz w:val="22"/>
          <w:lang w:val="en-US"/>
        </w:rPr>
        <w:t>i</w:t>
      </w:r>
      <w:r w:rsidR="0077220F" w:rsidRPr="009B094C">
        <w:rPr>
          <w:rFonts w:asciiTheme="minorHAnsi" w:hAnsiTheme="minorHAnsi" w:cs="Arial Narrow"/>
          <w:color w:val="000000" w:themeColor="text1"/>
          <w:sz w:val="22"/>
          <w:lang w:val="en-US"/>
        </w:rPr>
        <w:t>c</w:t>
      </w:r>
      <w:r w:rsidRPr="009B094C">
        <w:rPr>
          <w:rFonts w:asciiTheme="minorHAnsi" w:hAnsiTheme="minorHAnsi" w:cs="Arial Narrow"/>
          <w:color w:val="000000" w:themeColor="text1"/>
          <w:sz w:val="22"/>
          <w:lang w:val="en-US"/>
        </w:rPr>
        <w:t>es, including increase in productivity of 10</w:t>
      </w:r>
      <w:r w:rsidR="00A72691" w:rsidRPr="009B094C">
        <w:rPr>
          <w:rFonts w:asciiTheme="minorHAnsi" w:hAnsiTheme="minorHAnsi" w:cs="Arial Narrow"/>
          <w:color w:val="000000" w:themeColor="text1"/>
          <w:sz w:val="22"/>
          <w:lang w:val="en-US"/>
        </w:rPr>
        <w:t>-25</w:t>
      </w:r>
      <w:r w:rsidRPr="009B094C">
        <w:rPr>
          <w:rFonts w:asciiTheme="minorHAnsi" w:hAnsiTheme="minorHAnsi" w:cs="Arial Narrow"/>
          <w:color w:val="000000" w:themeColor="text1"/>
          <w:sz w:val="22"/>
          <w:lang w:val="en-US"/>
        </w:rPr>
        <w:t>% and reduction in soil erosion</w:t>
      </w:r>
      <w:r w:rsidR="00A72691" w:rsidRPr="009B094C">
        <w:rPr>
          <w:rFonts w:asciiTheme="minorHAnsi" w:hAnsiTheme="minorHAnsi" w:cs="Arial Narrow"/>
          <w:color w:val="000000" w:themeColor="text1"/>
          <w:sz w:val="22"/>
          <w:lang w:val="en-US"/>
        </w:rPr>
        <w:t xml:space="preserve"> of 2-6 t/ha/y</w:t>
      </w:r>
      <w:r w:rsidRPr="009B094C">
        <w:rPr>
          <w:rFonts w:asciiTheme="minorHAnsi" w:hAnsiTheme="minorHAnsi" w:cs="Arial Narrow"/>
          <w:color w:val="000000" w:themeColor="text1"/>
          <w:sz w:val="22"/>
          <w:lang w:val="en-US"/>
        </w:rPr>
        <w:t>;</w:t>
      </w:r>
    </w:p>
    <w:p w14:paraId="494F5C8F" w14:textId="77777777" w:rsidR="004A2453" w:rsidRPr="009B094C" w:rsidRDefault="00C64B56" w:rsidP="000558FD">
      <w:pPr>
        <w:numPr>
          <w:ilvl w:val="0"/>
          <w:numId w:val="15"/>
        </w:num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LDN scheme at national level (covering 78.4 million ha of land).</w:t>
      </w:r>
    </w:p>
    <w:p w14:paraId="5963C709" w14:textId="77777777" w:rsidR="001B1CEC" w:rsidRPr="009B094C" w:rsidRDefault="001B1CEC" w:rsidP="001B1CEC">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The assessment of the global benefits of the project is based on the following data:</w:t>
      </w:r>
    </w:p>
    <w:tbl>
      <w:tblPr>
        <w:tblStyle w:val="Rutntstabell4dekorfrg12"/>
        <w:tblW w:w="9322" w:type="dxa"/>
        <w:tblLayout w:type="fixed"/>
        <w:tblLook w:val="04A0" w:firstRow="1" w:lastRow="0" w:firstColumn="1" w:lastColumn="0" w:noHBand="0" w:noVBand="1"/>
      </w:tblPr>
      <w:tblGrid>
        <w:gridCol w:w="1306"/>
        <w:gridCol w:w="1105"/>
        <w:gridCol w:w="992"/>
        <w:gridCol w:w="992"/>
        <w:gridCol w:w="1383"/>
        <w:gridCol w:w="1021"/>
        <w:gridCol w:w="1247"/>
        <w:gridCol w:w="1276"/>
      </w:tblGrid>
      <w:tr w:rsidR="001B1CEC" w:rsidRPr="009B094C" w14:paraId="17093806" w14:textId="77777777" w:rsidTr="00403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tcPr>
          <w:p w14:paraId="63D77903" w14:textId="77777777" w:rsidR="0077220F" w:rsidRPr="009B094C" w:rsidRDefault="0077220F" w:rsidP="0040365B">
            <w:pPr>
              <w:jc w:val="center"/>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Name of demonst</w:t>
            </w:r>
          </w:p>
          <w:p w14:paraId="5C4A52A3" w14:textId="77777777" w:rsidR="001B1CEC" w:rsidRPr="009B094C" w:rsidRDefault="0077220F" w:rsidP="0040365B">
            <w:pPr>
              <w:jc w:val="center"/>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ration site</w:t>
            </w:r>
          </w:p>
        </w:tc>
        <w:tc>
          <w:tcPr>
            <w:tcW w:w="1105" w:type="dxa"/>
          </w:tcPr>
          <w:p w14:paraId="2A511C4B"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Land Use/Land Class</w:t>
            </w:r>
          </w:p>
        </w:tc>
        <w:tc>
          <w:tcPr>
            <w:tcW w:w="992" w:type="dxa"/>
          </w:tcPr>
          <w:p w14:paraId="04B7445D"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Agroeco-logical zone</w:t>
            </w:r>
          </w:p>
        </w:tc>
        <w:tc>
          <w:tcPr>
            <w:tcW w:w="992" w:type="dxa"/>
          </w:tcPr>
          <w:p w14:paraId="05C65278"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Demons-tration area (ha)</w:t>
            </w:r>
          </w:p>
        </w:tc>
        <w:tc>
          <w:tcPr>
            <w:tcW w:w="1383" w:type="dxa"/>
          </w:tcPr>
          <w:p w14:paraId="24567F4A"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Tested SLM/SFM   technology</w:t>
            </w:r>
          </w:p>
        </w:tc>
        <w:tc>
          <w:tcPr>
            <w:tcW w:w="1021" w:type="dxa"/>
          </w:tcPr>
          <w:p w14:paraId="255E0E7B"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Increase in produc-tivity (%)</w:t>
            </w:r>
          </w:p>
        </w:tc>
        <w:tc>
          <w:tcPr>
            <w:tcW w:w="1247" w:type="dxa"/>
          </w:tcPr>
          <w:p w14:paraId="245E3AEF"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Total C seq. by end of project (tCO2/ year)</w:t>
            </w:r>
          </w:p>
        </w:tc>
        <w:tc>
          <w:tcPr>
            <w:tcW w:w="1276" w:type="dxa"/>
          </w:tcPr>
          <w:p w14:paraId="4E07A9C8" w14:textId="77777777" w:rsidR="001B1CEC" w:rsidRPr="009B094C" w:rsidRDefault="001B1CEC" w:rsidP="0040365B">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Reduction in soil erosion (t/ha/y)</w:t>
            </w:r>
          </w:p>
        </w:tc>
      </w:tr>
      <w:tr w:rsidR="001B1CEC" w:rsidRPr="009B094C" w14:paraId="2A496D04"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57B6F3E7"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Kutahya</w:t>
            </w:r>
          </w:p>
        </w:tc>
        <w:tc>
          <w:tcPr>
            <w:tcW w:w="1105" w:type="dxa"/>
            <w:vAlign w:val="center"/>
          </w:tcPr>
          <w:p w14:paraId="20B7C7D3"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4579BA80"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69F499F6"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67C36DEC"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Soil surface management &amp; Conservational soil tillage practices</w:t>
            </w:r>
          </w:p>
        </w:tc>
        <w:tc>
          <w:tcPr>
            <w:tcW w:w="1021" w:type="dxa"/>
            <w:vAlign w:val="center"/>
          </w:tcPr>
          <w:p w14:paraId="4F5CE4BA"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39BFA649"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085B1BE2"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2F2CF3DC"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5DE809F8"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tc>
        <w:tc>
          <w:tcPr>
            <w:tcW w:w="1105" w:type="dxa"/>
            <w:vAlign w:val="center"/>
          </w:tcPr>
          <w:p w14:paraId="29D34EEE"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2A87C027"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34E35AC8"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111E707E"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lang w:val="en-US"/>
              </w:rPr>
            </w:pPr>
            <w:r w:rsidRPr="009B094C">
              <w:rPr>
                <w:rFonts w:asciiTheme="minorHAnsi" w:eastAsia="Times New Roman" w:hAnsiTheme="minorHAnsi" w:cs="Times New Roman"/>
                <w:sz w:val="18"/>
                <w:szCs w:val="18"/>
                <w:lang w:val="en-US"/>
              </w:rPr>
              <w:t>Soil surface management &amp; Conservational soil tillage practices</w:t>
            </w:r>
          </w:p>
        </w:tc>
        <w:tc>
          <w:tcPr>
            <w:tcW w:w="1021" w:type="dxa"/>
            <w:vAlign w:val="center"/>
          </w:tcPr>
          <w:p w14:paraId="57CE5056"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20ECE6C9"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3B5E63F1"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6EE57A27"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6A941A8F"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4ECBBF68"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797AE25A"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7A4A9446"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1000</w:t>
            </w:r>
          </w:p>
        </w:tc>
        <w:tc>
          <w:tcPr>
            <w:tcW w:w="1383" w:type="dxa"/>
          </w:tcPr>
          <w:p w14:paraId="1A272BC1"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lang w:val="en-US"/>
              </w:rPr>
            </w:pPr>
            <w:r w:rsidRPr="009B094C">
              <w:rPr>
                <w:rFonts w:asciiTheme="minorHAnsi" w:eastAsia="Times New Roman" w:hAnsiTheme="minorHAnsi" w:cs="Times New Roman"/>
                <w:sz w:val="18"/>
                <w:szCs w:val="18"/>
                <w:lang w:val="en-US"/>
              </w:rPr>
              <w:t>Soil surface management &amp; Conservational soil tillage practices</w:t>
            </w:r>
          </w:p>
        </w:tc>
        <w:tc>
          <w:tcPr>
            <w:tcW w:w="1021" w:type="dxa"/>
            <w:vAlign w:val="center"/>
          </w:tcPr>
          <w:p w14:paraId="6BC65B5C"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33ABC6DE"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1000</w:t>
            </w:r>
          </w:p>
        </w:tc>
        <w:tc>
          <w:tcPr>
            <w:tcW w:w="1276" w:type="dxa"/>
            <w:vAlign w:val="center"/>
          </w:tcPr>
          <w:p w14:paraId="5FF90298"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67195377"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748C0A73"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Kutahya</w:t>
            </w:r>
          </w:p>
        </w:tc>
        <w:tc>
          <w:tcPr>
            <w:tcW w:w="1105" w:type="dxa"/>
            <w:vAlign w:val="center"/>
          </w:tcPr>
          <w:p w14:paraId="3B79C75A"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49E19EFD"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6F9D1AD6"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791B7628"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Fertility mng. &amp; Crop rotation &amp; Organic farming prac.</w:t>
            </w:r>
          </w:p>
        </w:tc>
        <w:tc>
          <w:tcPr>
            <w:tcW w:w="1021" w:type="dxa"/>
            <w:vAlign w:val="center"/>
          </w:tcPr>
          <w:p w14:paraId="2D90C475"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25CD93F2"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5AB183C7"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w:t>
            </w:r>
          </w:p>
        </w:tc>
      </w:tr>
      <w:tr w:rsidR="001B1CEC" w:rsidRPr="009B094C" w14:paraId="5C726BEA"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51A3E4D4"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lastRenderedPageBreak/>
              <w:t>Eskisehir</w:t>
            </w:r>
          </w:p>
        </w:tc>
        <w:tc>
          <w:tcPr>
            <w:tcW w:w="1105" w:type="dxa"/>
            <w:vAlign w:val="center"/>
          </w:tcPr>
          <w:p w14:paraId="178E88BD"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52206777"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402E31E6"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473D0D16"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lang w:val="en-US"/>
              </w:rPr>
            </w:pPr>
            <w:r w:rsidRPr="009B094C">
              <w:rPr>
                <w:rFonts w:asciiTheme="minorHAnsi" w:eastAsia="Times New Roman" w:hAnsiTheme="minorHAnsi" w:cs="Times New Roman"/>
                <w:sz w:val="18"/>
                <w:szCs w:val="18"/>
                <w:lang w:val="en-US"/>
              </w:rPr>
              <w:t>Fertility mng. &amp; Crop rotation &amp; Organic farming prac.</w:t>
            </w:r>
          </w:p>
        </w:tc>
        <w:tc>
          <w:tcPr>
            <w:tcW w:w="1021" w:type="dxa"/>
            <w:vAlign w:val="center"/>
          </w:tcPr>
          <w:p w14:paraId="0C2BD83E"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09136E6F"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49805CBC"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w:t>
            </w:r>
          </w:p>
        </w:tc>
      </w:tr>
      <w:tr w:rsidR="001B1CEC" w:rsidRPr="009B094C" w14:paraId="4773C6CE"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2CA2E51F"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003CAC6F"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32AFCD75"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1D69BEA6"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7CC3B08E"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lang w:val="en-US"/>
              </w:rPr>
            </w:pPr>
            <w:r w:rsidRPr="009B094C">
              <w:rPr>
                <w:rFonts w:asciiTheme="minorHAnsi" w:eastAsia="Times New Roman" w:hAnsiTheme="minorHAnsi" w:cs="Times New Roman"/>
                <w:sz w:val="18"/>
                <w:szCs w:val="18"/>
                <w:lang w:val="en-US"/>
              </w:rPr>
              <w:t>Fertility mng. &amp; Crop rotation &amp; Organic farming prac.</w:t>
            </w:r>
          </w:p>
        </w:tc>
        <w:tc>
          <w:tcPr>
            <w:tcW w:w="1021" w:type="dxa"/>
            <w:vAlign w:val="center"/>
          </w:tcPr>
          <w:p w14:paraId="7A593803"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4BC6B1D1"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20A079F7"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w:t>
            </w:r>
          </w:p>
        </w:tc>
      </w:tr>
      <w:tr w:rsidR="001B1CEC" w:rsidRPr="009B094C" w14:paraId="54AC6F53"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3F9EB104"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Kutahya</w:t>
            </w:r>
          </w:p>
        </w:tc>
        <w:tc>
          <w:tcPr>
            <w:tcW w:w="1105" w:type="dxa"/>
            <w:vAlign w:val="center"/>
          </w:tcPr>
          <w:p w14:paraId="45F9BAAC"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187B389F"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4A37E0F6"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5CBE15DB"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Vegetable production&amp; fruit nursery &amp;greenhouses&amp;medical and aromatic plants&amp;forage crops</w:t>
            </w:r>
          </w:p>
        </w:tc>
        <w:tc>
          <w:tcPr>
            <w:tcW w:w="1021" w:type="dxa"/>
            <w:vAlign w:val="center"/>
          </w:tcPr>
          <w:p w14:paraId="03596042"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25</w:t>
            </w:r>
          </w:p>
        </w:tc>
        <w:tc>
          <w:tcPr>
            <w:tcW w:w="1247" w:type="dxa"/>
            <w:vAlign w:val="center"/>
          </w:tcPr>
          <w:p w14:paraId="16CE7475"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095673FD"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w:t>
            </w:r>
          </w:p>
        </w:tc>
      </w:tr>
      <w:tr w:rsidR="001B1CEC" w:rsidRPr="009B094C" w14:paraId="74AAE769"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7637A8C1"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tc>
        <w:tc>
          <w:tcPr>
            <w:tcW w:w="1105" w:type="dxa"/>
            <w:vAlign w:val="center"/>
          </w:tcPr>
          <w:p w14:paraId="5051D9A4"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6F174736"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6B13CC44"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71902B09"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Vegetable production&amp; fruit nursery &amp;greenhouses&amp;medical and aromatic plants&amp;forage crops</w:t>
            </w:r>
          </w:p>
        </w:tc>
        <w:tc>
          <w:tcPr>
            <w:tcW w:w="1021" w:type="dxa"/>
            <w:vAlign w:val="center"/>
          </w:tcPr>
          <w:p w14:paraId="42CFEC7C"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lang w:val="en-US"/>
              </w:rPr>
            </w:pPr>
            <w:r w:rsidRPr="009B094C">
              <w:rPr>
                <w:rFonts w:asciiTheme="minorHAnsi" w:eastAsia="Times New Roman" w:hAnsiTheme="minorHAnsi" w:cs="Times New Roman"/>
                <w:sz w:val="18"/>
                <w:szCs w:val="18"/>
                <w:lang w:val="en-US"/>
              </w:rPr>
              <w:t>25</w:t>
            </w:r>
          </w:p>
        </w:tc>
        <w:tc>
          <w:tcPr>
            <w:tcW w:w="1247" w:type="dxa"/>
            <w:vAlign w:val="center"/>
          </w:tcPr>
          <w:p w14:paraId="3DB02065"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28D7AA3E"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w:t>
            </w:r>
          </w:p>
        </w:tc>
      </w:tr>
      <w:tr w:rsidR="001B1CEC" w:rsidRPr="009B094C" w14:paraId="7521F67B"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5B7C8DA5"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5452DF5D"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Cropland</w:t>
            </w:r>
          </w:p>
        </w:tc>
        <w:tc>
          <w:tcPr>
            <w:tcW w:w="992" w:type="dxa"/>
            <w:vAlign w:val="center"/>
          </w:tcPr>
          <w:p w14:paraId="0A4FC642"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317592CA"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068D2DCC"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Vegetable production&amp; fruit nursery &amp;greenhouses&amp;medical and aromatic plants&amp;forage crops</w:t>
            </w:r>
          </w:p>
        </w:tc>
        <w:tc>
          <w:tcPr>
            <w:tcW w:w="1021" w:type="dxa"/>
            <w:vAlign w:val="center"/>
          </w:tcPr>
          <w:p w14:paraId="7122997D"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lang w:val="en-US"/>
              </w:rPr>
            </w:pPr>
            <w:r w:rsidRPr="009B094C">
              <w:rPr>
                <w:rFonts w:asciiTheme="minorHAnsi" w:eastAsia="Times New Roman" w:hAnsiTheme="minorHAnsi" w:cs="Times New Roman"/>
                <w:sz w:val="18"/>
                <w:szCs w:val="18"/>
                <w:lang w:val="en-US"/>
              </w:rPr>
              <w:t>25</w:t>
            </w:r>
          </w:p>
        </w:tc>
        <w:tc>
          <w:tcPr>
            <w:tcW w:w="1247" w:type="dxa"/>
            <w:vAlign w:val="center"/>
          </w:tcPr>
          <w:p w14:paraId="57673AF5"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2E4DAE3C"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w:t>
            </w:r>
          </w:p>
        </w:tc>
      </w:tr>
      <w:tr w:rsidR="001B1CEC" w:rsidRPr="009B094C" w14:paraId="35DAA34A"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32F9BFD9"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tc>
        <w:tc>
          <w:tcPr>
            <w:tcW w:w="1105" w:type="dxa"/>
            <w:vAlign w:val="center"/>
          </w:tcPr>
          <w:p w14:paraId="3241C8B7"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Pasture</w:t>
            </w:r>
          </w:p>
        </w:tc>
        <w:tc>
          <w:tcPr>
            <w:tcW w:w="992" w:type="dxa"/>
            <w:vAlign w:val="center"/>
          </w:tcPr>
          <w:p w14:paraId="20BDE900"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30A07AA5"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1000</w:t>
            </w:r>
          </w:p>
        </w:tc>
        <w:tc>
          <w:tcPr>
            <w:tcW w:w="1383" w:type="dxa"/>
          </w:tcPr>
          <w:p w14:paraId="178DD706" w14:textId="77777777" w:rsidR="001B1CEC" w:rsidRPr="009B094C" w:rsidRDefault="001B1CEC" w:rsidP="0040365B">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Rotational grazing</w:t>
            </w:r>
          </w:p>
        </w:tc>
        <w:tc>
          <w:tcPr>
            <w:tcW w:w="1021" w:type="dxa"/>
            <w:vAlign w:val="center"/>
          </w:tcPr>
          <w:p w14:paraId="377EB4CE"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12EB2273"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1500*</w:t>
            </w:r>
          </w:p>
        </w:tc>
        <w:tc>
          <w:tcPr>
            <w:tcW w:w="1276" w:type="dxa"/>
            <w:vAlign w:val="center"/>
          </w:tcPr>
          <w:p w14:paraId="6195408F"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49BD94A8"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1FB71298"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 xml:space="preserve">Eskisehir </w:t>
            </w:r>
          </w:p>
        </w:tc>
        <w:tc>
          <w:tcPr>
            <w:tcW w:w="1105" w:type="dxa"/>
            <w:vAlign w:val="center"/>
          </w:tcPr>
          <w:p w14:paraId="4D511A59"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Pasture</w:t>
            </w:r>
          </w:p>
        </w:tc>
        <w:tc>
          <w:tcPr>
            <w:tcW w:w="992" w:type="dxa"/>
            <w:vAlign w:val="center"/>
          </w:tcPr>
          <w:p w14:paraId="3B6CACF6"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53343108"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1500</w:t>
            </w:r>
          </w:p>
        </w:tc>
        <w:tc>
          <w:tcPr>
            <w:tcW w:w="1383" w:type="dxa"/>
          </w:tcPr>
          <w:p w14:paraId="1449EDAE" w14:textId="77777777" w:rsidR="001B1CEC" w:rsidRPr="009B094C" w:rsidRDefault="001B1CEC" w:rsidP="0040365B">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 xml:space="preserve">Pasture rehabilitation </w:t>
            </w:r>
          </w:p>
        </w:tc>
        <w:tc>
          <w:tcPr>
            <w:tcW w:w="1021" w:type="dxa"/>
            <w:vAlign w:val="center"/>
          </w:tcPr>
          <w:p w14:paraId="732FE3A8"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0F3D8DC2"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3000</w:t>
            </w:r>
          </w:p>
        </w:tc>
        <w:tc>
          <w:tcPr>
            <w:tcW w:w="1276" w:type="dxa"/>
            <w:vAlign w:val="center"/>
          </w:tcPr>
          <w:p w14:paraId="47740A57"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5712A836"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08FCBDD6"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p w14:paraId="630B752F" w14:textId="77777777" w:rsidR="001B1CEC" w:rsidRPr="009B094C" w:rsidRDefault="001B1CEC" w:rsidP="0040365B">
            <w:pPr>
              <w:rPr>
                <w:rFonts w:asciiTheme="minorHAnsi" w:eastAsia="Times New Roman" w:hAnsiTheme="minorHAnsi" w:cs="Times New Roman"/>
                <w:b w:val="0"/>
                <w:sz w:val="18"/>
                <w:szCs w:val="18"/>
                <w:lang w:val="en-US"/>
              </w:rPr>
            </w:pPr>
          </w:p>
        </w:tc>
        <w:tc>
          <w:tcPr>
            <w:tcW w:w="1105" w:type="dxa"/>
            <w:vAlign w:val="center"/>
          </w:tcPr>
          <w:p w14:paraId="499B7FFD"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Pasture</w:t>
            </w:r>
          </w:p>
        </w:tc>
        <w:tc>
          <w:tcPr>
            <w:tcW w:w="992" w:type="dxa"/>
            <w:vAlign w:val="center"/>
          </w:tcPr>
          <w:p w14:paraId="6D89E6AC"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5E63458D"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21700FCF" w14:textId="77777777" w:rsidR="001B1CEC" w:rsidRPr="009B094C" w:rsidRDefault="001B1CEC" w:rsidP="0040365B">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 xml:space="preserve">Pasture facilities </w:t>
            </w:r>
          </w:p>
        </w:tc>
        <w:tc>
          <w:tcPr>
            <w:tcW w:w="1021" w:type="dxa"/>
            <w:vAlign w:val="center"/>
          </w:tcPr>
          <w:p w14:paraId="631B4D04"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w:t>
            </w:r>
          </w:p>
        </w:tc>
        <w:tc>
          <w:tcPr>
            <w:tcW w:w="1247" w:type="dxa"/>
            <w:vAlign w:val="center"/>
          </w:tcPr>
          <w:p w14:paraId="296683F9"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5CE1A20D"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4</w:t>
            </w:r>
          </w:p>
        </w:tc>
      </w:tr>
      <w:tr w:rsidR="001B1CEC" w:rsidRPr="009B094C" w14:paraId="128D8D57"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01CBF125"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Kutahya</w:t>
            </w:r>
          </w:p>
        </w:tc>
        <w:tc>
          <w:tcPr>
            <w:tcW w:w="1105" w:type="dxa"/>
            <w:vAlign w:val="center"/>
          </w:tcPr>
          <w:p w14:paraId="07EEBD89"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Pasture</w:t>
            </w:r>
          </w:p>
        </w:tc>
        <w:tc>
          <w:tcPr>
            <w:tcW w:w="992" w:type="dxa"/>
            <w:vAlign w:val="center"/>
          </w:tcPr>
          <w:p w14:paraId="6CE9E0E0"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6364D35F"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2E0DC4B2" w14:textId="77777777" w:rsidR="001B1CEC" w:rsidRPr="009B094C" w:rsidRDefault="001B1CEC" w:rsidP="0040365B">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 xml:space="preserve">Pasture facilities </w:t>
            </w:r>
          </w:p>
        </w:tc>
        <w:tc>
          <w:tcPr>
            <w:tcW w:w="1021" w:type="dxa"/>
            <w:vAlign w:val="center"/>
          </w:tcPr>
          <w:p w14:paraId="613FAAB1"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w:t>
            </w:r>
          </w:p>
        </w:tc>
        <w:tc>
          <w:tcPr>
            <w:tcW w:w="1247" w:type="dxa"/>
            <w:vAlign w:val="center"/>
          </w:tcPr>
          <w:p w14:paraId="628433D2"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04C4F23C"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4</w:t>
            </w:r>
          </w:p>
        </w:tc>
      </w:tr>
      <w:tr w:rsidR="001B1CEC" w:rsidRPr="009B094C" w14:paraId="7A44256D"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5B73F628"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0AB7352D"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Pasture</w:t>
            </w:r>
          </w:p>
        </w:tc>
        <w:tc>
          <w:tcPr>
            <w:tcW w:w="992" w:type="dxa"/>
            <w:vAlign w:val="center"/>
          </w:tcPr>
          <w:p w14:paraId="317FAE41"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0A4CC237"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3DC38036" w14:textId="77777777" w:rsidR="001B1CEC" w:rsidRPr="009B094C" w:rsidRDefault="001B1CEC" w:rsidP="0040365B">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 xml:space="preserve">Pasture facilities </w:t>
            </w:r>
          </w:p>
        </w:tc>
        <w:tc>
          <w:tcPr>
            <w:tcW w:w="1021" w:type="dxa"/>
            <w:vAlign w:val="center"/>
          </w:tcPr>
          <w:p w14:paraId="101A755B"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w:t>
            </w:r>
          </w:p>
        </w:tc>
        <w:tc>
          <w:tcPr>
            <w:tcW w:w="1247" w:type="dxa"/>
            <w:vAlign w:val="center"/>
          </w:tcPr>
          <w:p w14:paraId="6214E073"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55F3850D"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4</w:t>
            </w:r>
          </w:p>
        </w:tc>
      </w:tr>
      <w:tr w:rsidR="001B1CEC" w:rsidRPr="009B094C" w14:paraId="429B38B8"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235CC168"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 xml:space="preserve">Kütahya </w:t>
            </w:r>
          </w:p>
        </w:tc>
        <w:tc>
          <w:tcPr>
            <w:tcW w:w="1105" w:type="dxa"/>
            <w:vAlign w:val="center"/>
          </w:tcPr>
          <w:p w14:paraId="38748188"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689A1492"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7A1420E4"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1500</w:t>
            </w:r>
          </w:p>
        </w:tc>
        <w:tc>
          <w:tcPr>
            <w:tcW w:w="1383" w:type="dxa"/>
          </w:tcPr>
          <w:p w14:paraId="713ED4B2"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 rehabilitation</w:t>
            </w:r>
          </w:p>
        </w:tc>
        <w:tc>
          <w:tcPr>
            <w:tcW w:w="1021" w:type="dxa"/>
            <w:vAlign w:val="center"/>
          </w:tcPr>
          <w:p w14:paraId="127292E6"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507A3A20"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2250</w:t>
            </w:r>
          </w:p>
        </w:tc>
        <w:tc>
          <w:tcPr>
            <w:tcW w:w="1276" w:type="dxa"/>
            <w:vAlign w:val="center"/>
          </w:tcPr>
          <w:p w14:paraId="7C14BCC8"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w:t>
            </w:r>
          </w:p>
        </w:tc>
      </w:tr>
      <w:tr w:rsidR="001B1CEC" w:rsidRPr="009B094C" w14:paraId="541DCEF9"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57DBD29E"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tc>
        <w:tc>
          <w:tcPr>
            <w:tcW w:w="1105" w:type="dxa"/>
            <w:vAlign w:val="center"/>
          </w:tcPr>
          <w:p w14:paraId="272BE731"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5A511CF0"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74D010BB"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1000</w:t>
            </w:r>
          </w:p>
        </w:tc>
        <w:tc>
          <w:tcPr>
            <w:tcW w:w="1383" w:type="dxa"/>
          </w:tcPr>
          <w:p w14:paraId="6D1EC533"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 rehabilitation</w:t>
            </w:r>
          </w:p>
        </w:tc>
        <w:tc>
          <w:tcPr>
            <w:tcW w:w="1021" w:type="dxa"/>
            <w:vAlign w:val="center"/>
          </w:tcPr>
          <w:p w14:paraId="50802BB0"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6018EA02"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1500</w:t>
            </w:r>
          </w:p>
        </w:tc>
        <w:tc>
          <w:tcPr>
            <w:tcW w:w="1276" w:type="dxa"/>
            <w:vAlign w:val="center"/>
          </w:tcPr>
          <w:p w14:paraId="36D63E39"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w:t>
            </w:r>
          </w:p>
        </w:tc>
      </w:tr>
      <w:tr w:rsidR="001B1CEC" w:rsidRPr="009B094C" w14:paraId="27ABE374"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1699FE20"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2CB6D908"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7DB0E5B7"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06698735"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1974BB1F"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 rehabilitation</w:t>
            </w:r>
          </w:p>
        </w:tc>
        <w:tc>
          <w:tcPr>
            <w:tcW w:w="1021" w:type="dxa"/>
            <w:vAlign w:val="center"/>
          </w:tcPr>
          <w:p w14:paraId="2E3B56F3"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w:t>
            </w:r>
          </w:p>
        </w:tc>
        <w:tc>
          <w:tcPr>
            <w:tcW w:w="1247" w:type="dxa"/>
            <w:vAlign w:val="center"/>
          </w:tcPr>
          <w:p w14:paraId="35837514"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750</w:t>
            </w:r>
          </w:p>
        </w:tc>
        <w:tc>
          <w:tcPr>
            <w:tcW w:w="1276" w:type="dxa"/>
            <w:vAlign w:val="center"/>
          </w:tcPr>
          <w:p w14:paraId="0F2F6114"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w:t>
            </w:r>
          </w:p>
        </w:tc>
      </w:tr>
      <w:tr w:rsidR="001B1CEC" w:rsidRPr="009B094C" w14:paraId="1446367C"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0841B2E9"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Kütahya</w:t>
            </w:r>
          </w:p>
        </w:tc>
        <w:tc>
          <w:tcPr>
            <w:tcW w:w="1105" w:type="dxa"/>
            <w:vAlign w:val="center"/>
          </w:tcPr>
          <w:p w14:paraId="5B7938FC"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 xml:space="preserve">Forest </w:t>
            </w:r>
          </w:p>
        </w:tc>
        <w:tc>
          <w:tcPr>
            <w:tcW w:w="992" w:type="dxa"/>
            <w:vAlign w:val="center"/>
          </w:tcPr>
          <w:p w14:paraId="548BF90E"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18DE824D"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2B399340"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Afforestration</w:t>
            </w:r>
          </w:p>
        </w:tc>
        <w:tc>
          <w:tcPr>
            <w:tcW w:w="1021" w:type="dxa"/>
            <w:vAlign w:val="center"/>
          </w:tcPr>
          <w:p w14:paraId="5AD2B878"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60FBB29A"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1000</w:t>
            </w:r>
          </w:p>
        </w:tc>
        <w:tc>
          <w:tcPr>
            <w:tcW w:w="1276" w:type="dxa"/>
            <w:vAlign w:val="center"/>
          </w:tcPr>
          <w:p w14:paraId="32FFA413"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w:t>
            </w:r>
          </w:p>
        </w:tc>
      </w:tr>
      <w:tr w:rsidR="001B1CEC" w:rsidRPr="009B094C" w14:paraId="4FC95C49"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64A4F4C2"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tc>
        <w:tc>
          <w:tcPr>
            <w:tcW w:w="1105" w:type="dxa"/>
            <w:vAlign w:val="center"/>
          </w:tcPr>
          <w:p w14:paraId="274E9BC8"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0DBB1150"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5C93F2BE"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300</w:t>
            </w:r>
          </w:p>
        </w:tc>
        <w:tc>
          <w:tcPr>
            <w:tcW w:w="1383" w:type="dxa"/>
          </w:tcPr>
          <w:p w14:paraId="32D44435"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lang w:val="en-US"/>
              </w:rPr>
            </w:pPr>
            <w:r w:rsidRPr="009B094C">
              <w:rPr>
                <w:rFonts w:asciiTheme="minorHAnsi" w:eastAsia="Times New Roman" w:hAnsiTheme="minorHAnsi" w:cs="Times New Roman"/>
                <w:sz w:val="18"/>
                <w:szCs w:val="18"/>
                <w:lang w:val="en-US"/>
              </w:rPr>
              <w:t>Afforestration</w:t>
            </w:r>
          </w:p>
        </w:tc>
        <w:tc>
          <w:tcPr>
            <w:tcW w:w="1021" w:type="dxa"/>
            <w:vAlign w:val="center"/>
          </w:tcPr>
          <w:p w14:paraId="14496F49"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603F08AD"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lang w:val="en-US"/>
              </w:rPr>
            </w:pPr>
            <w:r w:rsidRPr="009B094C">
              <w:rPr>
                <w:rFonts w:asciiTheme="minorHAnsi" w:hAnsiTheme="minorHAnsi"/>
                <w:sz w:val="18"/>
                <w:szCs w:val="18"/>
                <w:lang w:val="en-US"/>
              </w:rPr>
              <w:t>600</w:t>
            </w:r>
          </w:p>
        </w:tc>
        <w:tc>
          <w:tcPr>
            <w:tcW w:w="1276" w:type="dxa"/>
            <w:vAlign w:val="center"/>
          </w:tcPr>
          <w:p w14:paraId="6D3CC7C9"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w:t>
            </w:r>
          </w:p>
        </w:tc>
      </w:tr>
      <w:tr w:rsidR="001B1CEC" w:rsidRPr="009B094C" w14:paraId="6E50E809"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7AE63681"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6CC5F8D5"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01E7FAE5"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3B90CBE1"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200</w:t>
            </w:r>
          </w:p>
        </w:tc>
        <w:tc>
          <w:tcPr>
            <w:tcW w:w="1383" w:type="dxa"/>
          </w:tcPr>
          <w:p w14:paraId="3CEA426B"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lang w:val="en-US"/>
              </w:rPr>
            </w:pPr>
            <w:r w:rsidRPr="009B094C">
              <w:rPr>
                <w:rFonts w:asciiTheme="minorHAnsi" w:eastAsia="Times New Roman" w:hAnsiTheme="minorHAnsi" w:cs="Times New Roman"/>
                <w:sz w:val="18"/>
                <w:szCs w:val="18"/>
                <w:lang w:val="en-US"/>
              </w:rPr>
              <w:t>Afforestration</w:t>
            </w:r>
          </w:p>
        </w:tc>
        <w:tc>
          <w:tcPr>
            <w:tcW w:w="1021" w:type="dxa"/>
            <w:vAlign w:val="center"/>
          </w:tcPr>
          <w:p w14:paraId="0202DEE3"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w:t>
            </w:r>
          </w:p>
        </w:tc>
        <w:tc>
          <w:tcPr>
            <w:tcW w:w="1247" w:type="dxa"/>
            <w:vAlign w:val="center"/>
          </w:tcPr>
          <w:p w14:paraId="432D600A"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lang w:val="en-US"/>
              </w:rPr>
            </w:pPr>
            <w:r w:rsidRPr="009B094C">
              <w:rPr>
                <w:rFonts w:asciiTheme="minorHAnsi" w:hAnsiTheme="minorHAnsi"/>
                <w:sz w:val="18"/>
                <w:szCs w:val="18"/>
                <w:lang w:val="en-US"/>
              </w:rPr>
              <w:t>400</w:t>
            </w:r>
          </w:p>
        </w:tc>
        <w:tc>
          <w:tcPr>
            <w:tcW w:w="1276" w:type="dxa"/>
            <w:vAlign w:val="center"/>
          </w:tcPr>
          <w:p w14:paraId="3ECA349B"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w:t>
            </w:r>
          </w:p>
        </w:tc>
      </w:tr>
      <w:tr w:rsidR="001B1CEC" w:rsidRPr="009B094C" w14:paraId="07ACD185"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30E29748"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Kütahya</w:t>
            </w:r>
          </w:p>
        </w:tc>
        <w:tc>
          <w:tcPr>
            <w:tcW w:w="1105" w:type="dxa"/>
            <w:vAlign w:val="center"/>
          </w:tcPr>
          <w:p w14:paraId="7FD2824A"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 xml:space="preserve">Forest </w:t>
            </w:r>
          </w:p>
        </w:tc>
        <w:tc>
          <w:tcPr>
            <w:tcW w:w="992" w:type="dxa"/>
            <w:vAlign w:val="center"/>
          </w:tcPr>
          <w:p w14:paraId="49DD489E"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4937B96D"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383" w:type="dxa"/>
          </w:tcPr>
          <w:p w14:paraId="79D1773E"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Erosion control</w:t>
            </w:r>
          </w:p>
        </w:tc>
        <w:tc>
          <w:tcPr>
            <w:tcW w:w="1021" w:type="dxa"/>
            <w:vAlign w:val="center"/>
          </w:tcPr>
          <w:p w14:paraId="73D86DE5"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w:t>
            </w:r>
          </w:p>
        </w:tc>
        <w:tc>
          <w:tcPr>
            <w:tcW w:w="1247" w:type="dxa"/>
            <w:vAlign w:val="center"/>
          </w:tcPr>
          <w:p w14:paraId="50FCEB71"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500</w:t>
            </w:r>
          </w:p>
        </w:tc>
        <w:tc>
          <w:tcPr>
            <w:tcW w:w="1276" w:type="dxa"/>
            <w:vAlign w:val="center"/>
          </w:tcPr>
          <w:p w14:paraId="11E134A1"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200C6A82"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0BEE844E"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Eskisehir</w:t>
            </w:r>
          </w:p>
        </w:tc>
        <w:tc>
          <w:tcPr>
            <w:tcW w:w="1105" w:type="dxa"/>
            <w:vAlign w:val="center"/>
          </w:tcPr>
          <w:p w14:paraId="58566586"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0581A092" w14:textId="77777777" w:rsidR="001B1CEC" w:rsidRPr="009B094C" w:rsidRDefault="001B1CEC"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58F9C12D"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300</w:t>
            </w:r>
          </w:p>
        </w:tc>
        <w:tc>
          <w:tcPr>
            <w:tcW w:w="1383" w:type="dxa"/>
          </w:tcPr>
          <w:p w14:paraId="0074C7C6" w14:textId="77777777" w:rsidR="001B1CEC" w:rsidRPr="009B094C" w:rsidRDefault="001B1CEC" w:rsidP="0040365B">
            <w:pP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lang w:val="en-US"/>
              </w:rPr>
            </w:pPr>
            <w:r w:rsidRPr="009B094C">
              <w:rPr>
                <w:rFonts w:asciiTheme="minorHAnsi" w:eastAsia="Times New Roman" w:hAnsiTheme="minorHAnsi" w:cs="Times New Roman"/>
                <w:sz w:val="18"/>
                <w:szCs w:val="18"/>
                <w:lang w:val="en-US"/>
              </w:rPr>
              <w:t>Erosion control</w:t>
            </w:r>
          </w:p>
        </w:tc>
        <w:tc>
          <w:tcPr>
            <w:tcW w:w="1021" w:type="dxa"/>
            <w:vAlign w:val="center"/>
          </w:tcPr>
          <w:p w14:paraId="1B20A40A"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w:t>
            </w:r>
          </w:p>
        </w:tc>
        <w:tc>
          <w:tcPr>
            <w:tcW w:w="1247" w:type="dxa"/>
            <w:vAlign w:val="center"/>
          </w:tcPr>
          <w:p w14:paraId="4E41D472"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lang w:val="en-US"/>
              </w:rPr>
            </w:pPr>
            <w:r w:rsidRPr="009B094C">
              <w:rPr>
                <w:rFonts w:asciiTheme="minorHAnsi" w:eastAsia="Times New Roman" w:hAnsiTheme="minorHAnsi" w:cs="Times New Roman"/>
                <w:sz w:val="18"/>
                <w:szCs w:val="18"/>
                <w:lang w:val="en-US"/>
              </w:rPr>
              <w:t>300</w:t>
            </w:r>
          </w:p>
        </w:tc>
        <w:tc>
          <w:tcPr>
            <w:tcW w:w="1276" w:type="dxa"/>
            <w:vAlign w:val="center"/>
          </w:tcPr>
          <w:p w14:paraId="4E800353" w14:textId="77777777" w:rsidR="001B1CEC" w:rsidRPr="009B094C" w:rsidRDefault="001B1CEC"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1B1CEC" w:rsidRPr="009B094C" w14:paraId="60C7AB2B" w14:textId="77777777" w:rsidTr="004036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6" w:type="dxa"/>
            <w:vAlign w:val="center"/>
          </w:tcPr>
          <w:p w14:paraId="175ED186" w14:textId="77777777" w:rsidR="001B1CEC" w:rsidRPr="009B094C" w:rsidRDefault="001B1CEC" w:rsidP="0040365B">
            <w:pPr>
              <w:rPr>
                <w:rFonts w:asciiTheme="minorHAnsi" w:eastAsia="Times New Roman" w:hAnsiTheme="minorHAnsi" w:cs="Times New Roman"/>
                <w:b w:val="0"/>
                <w:sz w:val="18"/>
                <w:szCs w:val="18"/>
                <w:lang w:val="en-US"/>
              </w:rPr>
            </w:pPr>
            <w:r w:rsidRPr="009B094C">
              <w:rPr>
                <w:rFonts w:asciiTheme="minorHAnsi" w:eastAsia="Times New Roman" w:hAnsiTheme="minorHAnsi" w:cs="Times New Roman"/>
                <w:b w:val="0"/>
                <w:sz w:val="18"/>
                <w:szCs w:val="18"/>
                <w:lang w:val="en-US"/>
              </w:rPr>
              <w:t>Ankara</w:t>
            </w:r>
          </w:p>
        </w:tc>
        <w:tc>
          <w:tcPr>
            <w:tcW w:w="1105" w:type="dxa"/>
            <w:vAlign w:val="center"/>
          </w:tcPr>
          <w:p w14:paraId="2B98C26B"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Forest</w:t>
            </w:r>
          </w:p>
        </w:tc>
        <w:tc>
          <w:tcPr>
            <w:tcW w:w="992" w:type="dxa"/>
            <w:vAlign w:val="center"/>
          </w:tcPr>
          <w:p w14:paraId="1E675A51" w14:textId="77777777" w:rsidR="001B1CEC" w:rsidRPr="009B094C" w:rsidRDefault="001B1CEC" w:rsidP="0040365B">
            <w:pPr>
              <w:ind w:left="-1"/>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Semi-arid</w:t>
            </w:r>
          </w:p>
        </w:tc>
        <w:tc>
          <w:tcPr>
            <w:tcW w:w="992" w:type="dxa"/>
            <w:vAlign w:val="center"/>
          </w:tcPr>
          <w:p w14:paraId="7E0087ED"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200</w:t>
            </w:r>
          </w:p>
        </w:tc>
        <w:tc>
          <w:tcPr>
            <w:tcW w:w="1383" w:type="dxa"/>
          </w:tcPr>
          <w:p w14:paraId="756B7945" w14:textId="77777777" w:rsidR="001B1CEC" w:rsidRPr="009B094C" w:rsidRDefault="001B1CEC" w:rsidP="0040365B">
            <w:pP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lang w:val="en-US"/>
              </w:rPr>
            </w:pPr>
            <w:r w:rsidRPr="009B094C">
              <w:rPr>
                <w:rFonts w:asciiTheme="minorHAnsi" w:eastAsia="Times New Roman" w:hAnsiTheme="minorHAnsi" w:cs="Times New Roman"/>
                <w:sz w:val="18"/>
                <w:szCs w:val="18"/>
                <w:lang w:val="en-US"/>
              </w:rPr>
              <w:t>Erosion control</w:t>
            </w:r>
          </w:p>
        </w:tc>
        <w:tc>
          <w:tcPr>
            <w:tcW w:w="1021" w:type="dxa"/>
            <w:vAlign w:val="center"/>
          </w:tcPr>
          <w:p w14:paraId="371834BE"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10</w:t>
            </w:r>
          </w:p>
        </w:tc>
        <w:tc>
          <w:tcPr>
            <w:tcW w:w="1247" w:type="dxa"/>
            <w:vAlign w:val="center"/>
          </w:tcPr>
          <w:p w14:paraId="36AC2D6C"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 w:val="18"/>
                <w:szCs w:val="18"/>
                <w:lang w:val="en-US"/>
              </w:rPr>
            </w:pPr>
            <w:r w:rsidRPr="009B094C">
              <w:rPr>
                <w:rFonts w:asciiTheme="minorHAnsi" w:eastAsia="Times New Roman" w:hAnsiTheme="minorHAnsi" w:cs="Times New Roman"/>
                <w:sz w:val="18"/>
                <w:szCs w:val="18"/>
                <w:lang w:val="en-US"/>
              </w:rPr>
              <w:t>200</w:t>
            </w:r>
          </w:p>
        </w:tc>
        <w:tc>
          <w:tcPr>
            <w:tcW w:w="1276" w:type="dxa"/>
            <w:vAlign w:val="center"/>
          </w:tcPr>
          <w:p w14:paraId="06575E42" w14:textId="77777777" w:rsidR="001B1CEC" w:rsidRPr="009B094C" w:rsidRDefault="001B1CEC" w:rsidP="0040365B">
            <w:pPr>
              <w:ind w:left="5"/>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imes New Roman"/>
                <w:sz w:val="18"/>
                <w:szCs w:val="18"/>
                <w:lang w:val="en-US"/>
              </w:rPr>
            </w:pPr>
            <w:r w:rsidRPr="009B094C">
              <w:rPr>
                <w:rFonts w:asciiTheme="minorHAnsi" w:eastAsia="Times New Roman" w:hAnsiTheme="minorHAnsi" w:cs="Times New Roman"/>
                <w:sz w:val="18"/>
                <w:szCs w:val="18"/>
                <w:lang w:val="en-US"/>
              </w:rPr>
              <w:t>5</w:t>
            </w:r>
          </w:p>
        </w:tc>
      </w:tr>
      <w:tr w:rsidR="00751C23" w:rsidRPr="009B094C" w14:paraId="703E3276" w14:textId="77777777" w:rsidTr="0040365B">
        <w:tc>
          <w:tcPr>
            <w:cnfStyle w:val="001000000000" w:firstRow="0" w:lastRow="0" w:firstColumn="1" w:lastColumn="0" w:oddVBand="0" w:evenVBand="0" w:oddHBand="0" w:evenHBand="0" w:firstRowFirstColumn="0" w:firstRowLastColumn="0" w:lastRowFirstColumn="0" w:lastRowLastColumn="0"/>
            <w:tcW w:w="1306" w:type="dxa"/>
            <w:vAlign w:val="center"/>
          </w:tcPr>
          <w:p w14:paraId="66FE7C5E" w14:textId="77777777" w:rsidR="00751C23" w:rsidRPr="009B094C" w:rsidRDefault="00751C23" w:rsidP="0040365B">
            <w:pPr>
              <w:rPr>
                <w:rFonts w:asciiTheme="minorHAnsi" w:eastAsia="Times New Roman" w:hAnsiTheme="minorHAnsi" w:cs="Times New Roman"/>
                <w:b w:val="0"/>
                <w:sz w:val="18"/>
                <w:szCs w:val="18"/>
                <w:lang w:val="en-US"/>
              </w:rPr>
            </w:pPr>
            <w:r>
              <w:rPr>
                <w:rFonts w:asciiTheme="minorHAnsi" w:eastAsia="Times New Roman" w:hAnsiTheme="minorHAnsi" w:cs="Times New Roman"/>
                <w:b w:val="0"/>
                <w:sz w:val="18"/>
                <w:szCs w:val="18"/>
                <w:lang w:val="en-US"/>
              </w:rPr>
              <w:t>TOTAL</w:t>
            </w:r>
          </w:p>
        </w:tc>
        <w:tc>
          <w:tcPr>
            <w:tcW w:w="1105" w:type="dxa"/>
            <w:vAlign w:val="center"/>
          </w:tcPr>
          <w:p w14:paraId="4BF603A1" w14:textId="77777777" w:rsidR="00751C23" w:rsidRPr="009B094C" w:rsidRDefault="00751C23"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p>
        </w:tc>
        <w:tc>
          <w:tcPr>
            <w:tcW w:w="992" w:type="dxa"/>
            <w:vAlign w:val="center"/>
          </w:tcPr>
          <w:p w14:paraId="37F61D64" w14:textId="77777777" w:rsidR="00751C23" w:rsidRPr="009B094C" w:rsidRDefault="00751C23" w:rsidP="0040365B">
            <w:pPr>
              <w:ind w:left="-1"/>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p>
        </w:tc>
        <w:tc>
          <w:tcPr>
            <w:tcW w:w="992" w:type="dxa"/>
            <w:vAlign w:val="center"/>
          </w:tcPr>
          <w:p w14:paraId="77D2605D" w14:textId="77777777" w:rsidR="00751C23" w:rsidRPr="009B094C" w:rsidRDefault="00030B7B"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Pr>
                <w:rFonts w:asciiTheme="minorHAnsi" w:eastAsia="Times New Roman" w:hAnsiTheme="minorHAnsi" w:cs="Times New Roman"/>
                <w:sz w:val="18"/>
                <w:szCs w:val="18"/>
                <w:lang w:val="en-US"/>
              </w:rPr>
              <w:t>14.000 ha</w:t>
            </w:r>
          </w:p>
        </w:tc>
        <w:tc>
          <w:tcPr>
            <w:tcW w:w="1383" w:type="dxa"/>
          </w:tcPr>
          <w:p w14:paraId="5CC7C439" w14:textId="77777777" w:rsidR="00751C23" w:rsidRPr="009B094C" w:rsidRDefault="00751C23" w:rsidP="0040365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p>
        </w:tc>
        <w:tc>
          <w:tcPr>
            <w:tcW w:w="1021" w:type="dxa"/>
            <w:vAlign w:val="center"/>
          </w:tcPr>
          <w:p w14:paraId="76BFA308" w14:textId="77777777" w:rsidR="00751C23" w:rsidRPr="009B094C" w:rsidRDefault="00751C23"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p>
        </w:tc>
        <w:tc>
          <w:tcPr>
            <w:tcW w:w="1247" w:type="dxa"/>
            <w:vAlign w:val="center"/>
          </w:tcPr>
          <w:p w14:paraId="30DE726D" w14:textId="77777777" w:rsidR="00751C23" w:rsidRPr="009B094C" w:rsidRDefault="00030B7B"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r>
              <w:rPr>
                <w:rFonts w:asciiTheme="minorHAnsi" w:eastAsia="Times New Roman" w:hAnsiTheme="minorHAnsi" w:cs="Times New Roman"/>
                <w:sz w:val="18"/>
                <w:szCs w:val="18"/>
                <w:lang w:val="en-US"/>
              </w:rPr>
              <w:t>74.000</w:t>
            </w:r>
            <w:r w:rsidRPr="009B094C">
              <w:rPr>
                <w:rFonts w:asciiTheme="minorHAnsi" w:eastAsia="Times New Roman" w:hAnsiTheme="minorHAnsi" w:cs="Times New Roman"/>
                <w:sz w:val="18"/>
                <w:szCs w:val="18"/>
                <w:lang w:val="en-US"/>
              </w:rPr>
              <w:t xml:space="preserve"> tCO2/ </w:t>
            </w:r>
            <w:r>
              <w:rPr>
                <w:rFonts w:asciiTheme="minorHAnsi" w:eastAsia="Times New Roman" w:hAnsiTheme="minorHAnsi" w:cs="Times New Roman"/>
                <w:sz w:val="18"/>
                <w:szCs w:val="18"/>
                <w:lang w:val="en-US"/>
              </w:rPr>
              <w:t xml:space="preserve">4 </w:t>
            </w:r>
            <w:r w:rsidRPr="009B094C">
              <w:rPr>
                <w:rFonts w:asciiTheme="minorHAnsi" w:eastAsia="Times New Roman" w:hAnsiTheme="minorHAnsi" w:cs="Times New Roman"/>
                <w:sz w:val="18"/>
                <w:szCs w:val="18"/>
                <w:lang w:val="en-US"/>
              </w:rPr>
              <w:t>year</w:t>
            </w:r>
            <w:r>
              <w:rPr>
                <w:rFonts w:asciiTheme="minorHAnsi" w:eastAsia="Times New Roman" w:hAnsiTheme="minorHAnsi" w:cs="Times New Roman"/>
                <w:sz w:val="18"/>
                <w:szCs w:val="18"/>
                <w:lang w:val="en-US"/>
              </w:rPr>
              <w:t>s</w:t>
            </w:r>
          </w:p>
        </w:tc>
        <w:tc>
          <w:tcPr>
            <w:tcW w:w="1276" w:type="dxa"/>
            <w:vAlign w:val="center"/>
          </w:tcPr>
          <w:p w14:paraId="60D897A3" w14:textId="77777777" w:rsidR="00751C23" w:rsidRPr="009B094C" w:rsidRDefault="00751C23" w:rsidP="0040365B">
            <w:pPr>
              <w:ind w:left="5"/>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imes New Roman"/>
                <w:sz w:val="18"/>
                <w:szCs w:val="18"/>
                <w:lang w:val="en-US"/>
              </w:rPr>
            </w:pPr>
          </w:p>
        </w:tc>
      </w:tr>
    </w:tbl>
    <w:p w14:paraId="1D22C870" w14:textId="77777777" w:rsidR="001B1CEC" w:rsidRPr="009B094C" w:rsidRDefault="001B1CEC" w:rsidP="001B1CEC">
      <w:pPr>
        <w:spacing w:line="240" w:lineRule="auto"/>
        <w:jc w:val="both"/>
        <w:rPr>
          <w:rFonts w:asciiTheme="minorHAnsi" w:hAnsiTheme="minorHAnsi" w:cs="Arial Narrow"/>
          <w:color w:val="000000" w:themeColor="text1"/>
          <w:sz w:val="22"/>
          <w:lang w:val="en-US"/>
        </w:rPr>
      </w:pPr>
      <w:r w:rsidRPr="009B094C">
        <w:rPr>
          <w:rFonts w:asciiTheme="minorHAnsi" w:hAnsiTheme="minorHAnsi" w:cs="Arial Narrow"/>
          <w:color w:val="000000" w:themeColor="text1"/>
          <w:sz w:val="22"/>
          <w:lang w:val="en-US"/>
        </w:rPr>
        <w:t>*: 1.5 metric ton CO</w:t>
      </w:r>
      <w:r w:rsidRPr="009B094C">
        <w:rPr>
          <w:rFonts w:asciiTheme="minorHAnsi" w:hAnsiTheme="minorHAnsi" w:cs="Arial Narrow"/>
          <w:color w:val="000000" w:themeColor="text1"/>
          <w:sz w:val="22"/>
          <w:vertAlign w:val="subscript"/>
          <w:lang w:val="en-US"/>
        </w:rPr>
        <w:t>2</w:t>
      </w:r>
      <w:r w:rsidRPr="009B094C">
        <w:rPr>
          <w:rFonts w:asciiTheme="minorHAnsi" w:hAnsiTheme="minorHAnsi" w:cs="Arial Narrow"/>
          <w:color w:val="000000" w:themeColor="text1"/>
          <w:sz w:val="22"/>
          <w:lang w:val="en-US"/>
        </w:rPr>
        <w:t xml:space="preserve"> per hectare per year</w:t>
      </w:r>
    </w:p>
    <w:p w14:paraId="1DD45227" w14:textId="77777777" w:rsidR="00B73A66" w:rsidRPr="009B094C" w:rsidRDefault="00B73A66" w:rsidP="00581808">
      <w:pPr>
        <w:spacing w:line="240" w:lineRule="auto"/>
        <w:jc w:val="both"/>
        <w:rPr>
          <w:rFonts w:asciiTheme="minorHAnsi" w:hAnsiTheme="minorHAnsi" w:cs="Arial Narrow"/>
          <w:color w:val="000000" w:themeColor="text1"/>
          <w:sz w:val="22"/>
          <w:lang w:val="en-US"/>
        </w:rPr>
      </w:pPr>
    </w:p>
    <w:p w14:paraId="756065D3" w14:textId="77777777" w:rsidR="00B16D95" w:rsidRPr="009B094C" w:rsidRDefault="002F597E" w:rsidP="002F597E">
      <w:pPr>
        <w:pStyle w:val="Heading2"/>
        <w:spacing w:line="240" w:lineRule="auto"/>
        <w:rPr>
          <w:rStyle w:val="Strong"/>
          <w:rFonts w:asciiTheme="minorHAnsi" w:hAnsiTheme="minorHAnsi" w:cstheme="minorHAnsi"/>
          <w:b/>
          <w:color w:val="auto"/>
          <w:sz w:val="24"/>
          <w:lang w:val="en-US"/>
        </w:rPr>
      </w:pPr>
      <w:bookmarkStart w:id="22" w:name="_Toc427930717"/>
      <w:r w:rsidRPr="009B094C">
        <w:rPr>
          <w:rStyle w:val="Strong"/>
          <w:rFonts w:asciiTheme="minorHAnsi" w:hAnsiTheme="minorHAnsi" w:cstheme="minorHAnsi"/>
          <w:b/>
          <w:color w:val="auto"/>
          <w:sz w:val="24"/>
          <w:lang w:val="en-US"/>
        </w:rPr>
        <w:lastRenderedPageBreak/>
        <w:t xml:space="preserve">1.4 </w:t>
      </w:r>
      <w:r w:rsidR="00313268" w:rsidRPr="009B094C">
        <w:rPr>
          <w:rStyle w:val="Strong"/>
          <w:rFonts w:asciiTheme="minorHAnsi" w:hAnsiTheme="minorHAnsi" w:cstheme="minorHAnsi"/>
          <w:b/>
          <w:color w:val="auto"/>
          <w:sz w:val="24"/>
          <w:lang w:val="en-US"/>
        </w:rPr>
        <w:t>LESSONS LEARNED</w:t>
      </w:r>
      <w:bookmarkEnd w:id="22"/>
    </w:p>
    <w:p w14:paraId="0E2F50AF" w14:textId="77777777" w:rsidR="00414E87" w:rsidRPr="009B094C" w:rsidRDefault="00414E87" w:rsidP="00414E87">
      <w:pPr>
        <w:widowControl w:val="0"/>
        <w:autoSpaceDE w:val="0"/>
        <w:autoSpaceDN w:val="0"/>
        <w:adjustRightInd w:val="0"/>
        <w:spacing w:before="240" w:line="240" w:lineRule="auto"/>
        <w:jc w:val="both"/>
        <w:rPr>
          <w:rFonts w:asciiTheme="minorHAnsi" w:eastAsia="Times New Roman" w:hAnsiTheme="minorHAnsi" w:cs="Times New Roman"/>
          <w:sz w:val="22"/>
          <w:lang w:val="en-US"/>
        </w:rPr>
      </w:pPr>
      <w:r w:rsidRPr="009B094C">
        <w:rPr>
          <w:rFonts w:asciiTheme="minorHAnsi" w:eastAsia="Times New Roman" w:hAnsiTheme="minorHAnsi" w:cs="Times New Roman"/>
          <w:sz w:val="22"/>
          <w:lang w:val="en-US"/>
        </w:rPr>
        <w:t xml:space="preserve">Key inputs derived from FAO’s experience from similar projects incorporated into project design include the following: </w:t>
      </w:r>
    </w:p>
    <w:p w14:paraId="4836F4F5" w14:textId="77777777" w:rsid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eastAsia="ja-JP"/>
        </w:rPr>
      </w:pPr>
      <w:r w:rsidRPr="00B73A66">
        <w:rPr>
          <w:rFonts w:asciiTheme="minorHAnsi" w:eastAsia="Times New Roman" w:hAnsiTheme="minorHAnsi" w:cs="Times New Roman"/>
          <w:sz w:val="22"/>
          <w:lang w:val="en-US" w:eastAsia="ja-JP"/>
        </w:rPr>
        <w:t xml:space="preserve">The project should include a broad and diverse number of stakeholders with representatives of line ministries, the private sector and civil society, and when relevant, regional and international institutions; </w:t>
      </w:r>
    </w:p>
    <w:p w14:paraId="7F603B5C" w14:textId="77777777" w:rsid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rPr>
      </w:pPr>
      <w:r w:rsidRPr="00B73A66">
        <w:rPr>
          <w:rFonts w:asciiTheme="minorHAnsi" w:eastAsia="Times New Roman" w:hAnsiTheme="minorHAnsi" w:cs="Times New Roman"/>
          <w:sz w:val="22"/>
          <w:lang w:val="en-US" w:eastAsia="ja-JP"/>
        </w:rPr>
        <w:t>Flexibility should be integrated into project design to allow for changing conditions that may occur between the design phase and actual implementation;</w:t>
      </w:r>
    </w:p>
    <w:p w14:paraId="29D228E4" w14:textId="77777777" w:rsid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rPr>
      </w:pPr>
      <w:r w:rsidRPr="00B73A66">
        <w:rPr>
          <w:rFonts w:asciiTheme="minorHAnsi" w:eastAsia="Times New Roman" w:hAnsiTheme="minorHAnsi" w:cs="Times New Roman"/>
          <w:sz w:val="22"/>
          <w:lang w:val="en-US"/>
        </w:rPr>
        <w:t xml:space="preserve">Projects supporting </w:t>
      </w:r>
      <w:r w:rsidR="001E7CCD" w:rsidRPr="00B73A66">
        <w:rPr>
          <w:rFonts w:asciiTheme="minorHAnsi" w:eastAsia="Times New Roman" w:hAnsiTheme="minorHAnsi" w:cs="Times New Roman"/>
          <w:sz w:val="22"/>
          <w:lang w:val="en-US"/>
        </w:rPr>
        <w:t xml:space="preserve">SLM and </w:t>
      </w:r>
      <w:r w:rsidRPr="00B73A66">
        <w:rPr>
          <w:rFonts w:asciiTheme="minorHAnsi" w:eastAsia="Times New Roman" w:hAnsiTheme="minorHAnsi" w:cs="Times New Roman"/>
          <w:sz w:val="22"/>
          <w:lang w:val="en-US"/>
        </w:rPr>
        <w:t xml:space="preserve">integrated natural resources management should adopt a holistic </w:t>
      </w:r>
      <w:r w:rsidR="001E7CCD" w:rsidRPr="00B73A66">
        <w:rPr>
          <w:rFonts w:asciiTheme="minorHAnsi" w:eastAsia="Times New Roman" w:hAnsiTheme="minorHAnsi" w:cs="Times New Roman"/>
          <w:sz w:val="22"/>
          <w:lang w:val="en-US"/>
        </w:rPr>
        <w:t xml:space="preserve">landscape and </w:t>
      </w:r>
      <w:r w:rsidRPr="00B73A66">
        <w:rPr>
          <w:rFonts w:asciiTheme="minorHAnsi" w:eastAsia="Times New Roman" w:hAnsiTheme="minorHAnsi" w:cs="Times New Roman"/>
          <w:sz w:val="22"/>
          <w:lang w:val="en-US"/>
        </w:rPr>
        <w:t>ecosystem</w:t>
      </w:r>
      <w:r w:rsidR="001E7CCD" w:rsidRPr="00B73A66">
        <w:rPr>
          <w:rFonts w:asciiTheme="minorHAnsi" w:eastAsia="Times New Roman" w:hAnsiTheme="minorHAnsi" w:cs="Times New Roman"/>
          <w:sz w:val="22"/>
          <w:lang w:val="en-US"/>
        </w:rPr>
        <w:t>-</w:t>
      </w:r>
      <w:r w:rsidRPr="00B73A66">
        <w:rPr>
          <w:rFonts w:asciiTheme="minorHAnsi" w:eastAsia="Times New Roman" w:hAnsiTheme="minorHAnsi" w:cs="Times New Roman"/>
          <w:sz w:val="22"/>
          <w:lang w:val="en-US"/>
        </w:rPr>
        <w:t xml:space="preserve">based approach and address the main barriers and associated economic and regulatory issues at the design stage; </w:t>
      </w:r>
    </w:p>
    <w:p w14:paraId="7E777F07" w14:textId="77777777" w:rsid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rPr>
      </w:pPr>
      <w:r w:rsidRPr="00B73A66">
        <w:rPr>
          <w:rFonts w:asciiTheme="minorHAnsi" w:eastAsia="Times New Roman" w:hAnsiTheme="minorHAnsi" w:cs="Times New Roman"/>
          <w:sz w:val="22"/>
          <w:lang w:val="en-US"/>
        </w:rPr>
        <w:t>A phased approach to the testing and upscaling of new technologies is required (e.g. for</w:t>
      </w:r>
      <w:r w:rsidR="001E7CCD" w:rsidRPr="00B73A66">
        <w:rPr>
          <w:rFonts w:asciiTheme="minorHAnsi" w:eastAsia="Times New Roman" w:hAnsiTheme="minorHAnsi" w:cs="Times New Roman"/>
          <w:sz w:val="22"/>
          <w:lang w:val="en-US"/>
        </w:rPr>
        <w:t xml:space="preserve"> SLM and SFM</w:t>
      </w:r>
      <w:r w:rsidRPr="00B73A66">
        <w:rPr>
          <w:rFonts w:asciiTheme="minorHAnsi" w:eastAsia="Times New Roman" w:hAnsiTheme="minorHAnsi" w:cs="Times New Roman"/>
          <w:sz w:val="22"/>
          <w:lang w:val="en-US"/>
        </w:rPr>
        <w:t>) to inform the formulation of relevant policies and legislation;</w:t>
      </w:r>
    </w:p>
    <w:p w14:paraId="49512554" w14:textId="77777777" w:rsid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eastAsia="ja-JP"/>
        </w:rPr>
      </w:pPr>
      <w:r w:rsidRPr="00B73A66">
        <w:rPr>
          <w:rFonts w:asciiTheme="minorHAnsi" w:eastAsia="Times New Roman" w:hAnsiTheme="minorHAnsi" w:cs="Times New Roman"/>
          <w:sz w:val="22"/>
          <w:lang w:val="en-US"/>
        </w:rPr>
        <w:t>Overly ambitious project design should be avoided and assumptions critically verified;</w:t>
      </w:r>
    </w:p>
    <w:p w14:paraId="4911F609" w14:textId="77777777" w:rsidR="00B73A66" w:rsidRDefault="00414E87" w:rsidP="000558FD">
      <w:pPr>
        <w:widowControl w:val="0"/>
        <w:numPr>
          <w:ilvl w:val="0"/>
          <w:numId w:val="17"/>
        </w:numPr>
        <w:autoSpaceDE w:val="0"/>
        <w:autoSpaceDN w:val="0"/>
        <w:adjustRightInd w:val="0"/>
        <w:spacing w:before="120" w:after="0" w:line="240" w:lineRule="auto"/>
        <w:ind w:left="851" w:hanging="491"/>
        <w:contextualSpacing/>
        <w:jc w:val="both"/>
        <w:rPr>
          <w:rFonts w:asciiTheme="minorHAnsi" w:eastAsia="Times New Roman" w:hAnsiTheme="minorHAnsi" w:cs="Times New Roman"/>
          <w:sz w:val="22"/>
          <w:lang w:val="en-US" w:eastAsia="ja-JP"/>
        </w:rPr>
      </w:pPr>
      <w:r w:rsidRPr="00B73A66">
        <w:rPr>
          <w:rFonts w:asciiTheme="minorHAnsi" w:eastAsia="Times New Roman" w:hAnsiTheme="minorHAnsi" w:cs="Times New Roman"/>
          <w:sz w:val="22"/>
          <w:lang w:val="en-US" w:eastAsia="ja-JP"/>
        </w:rPr>
        <w:t xml:space="preserve">The use of business models for sustained action beyond the project cycle; </w:t>
      </w:r>
    </w:p>
    <w:p w14:paraId="51188E09" w14:textId="77777777" w:rsid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eastAsia="ja-JP"/>
        </w:rPr>
      </w:pPr>
      <w:r w:rsidRPr="00B73A66">
        <w:rPr>
          <w:rFonts w:asciiTheme="minorHAnsi" w:eastAsia="Times New Roman" w:hAnsiTheme="minorHAnsi" w:cs="Times New Roman"/>
          <w:sz w:val="22"/>
          <w:lang w:val="en-US" w:eastAsia="ja-JP"/>
        </w:rPr>
        <w:t>Given the significant differences between men and women involved in agricultural production and farming in terms of access to resources, knowledge and decision-making, a gender-sensitive approach that aims to mitigate historical inequalities is required in project design, implementation and M&amp;E; and</w:t>
      </w:r>
    </w:p>
    <w:p w14:paraId="360DD626" w14:textId="77777777" w:rsidR="00414E87" w:rsidRPr="00B73A66" w:rsidRDefault="00414E87" w:rsidP="000558FD">
      <w:pPr>
        <w:widowControl w:val="0"/>
        <w:numPr>
          <w:ilvl w:val="0"/>
          <w:numId w:val="17"/>
        </w:numPr>
        <w:autoSpaceDE w:val="0"/>
        <w:autoSpaceDN w:val="0"/>
        <w:adjustRightInd w:val="0"/>
        <w:spacing w:before="120" w:after="120" w:line="240" w:lineRule="auto"/>
        <w:ind w:left="770" w:hanging="410"/>
        <w:contextualSpacing/>
        <w:jc w:val="both"/>
        <w:rPr>
          <w:rFonts w:asciiTheme="minorHAnsi" w:eastAsia="Times New Roman" w:hAnsiTheme="minorHAnsi" w:cs="Times New Roman"/>
          <w:sz w:val="22"/>
          <w:lang w:val="en-US" w:eastAsia="ja-JP"/>
        </w:rPr>
      </w:pPr>
      <w:r w:rsidRPr="00B73A66">
        <w:rPr>
          <w:rFonts w:asciiTheme="minorHAnsi" w:eastAsia="Times New Roman" w:hAnsiTheme="minorHAnsi" w:cs="Times New Roman"/>
          <w:sz w:val="22"/>
          <w:lang w:val="en-US" w:eastAsia="ja-JP"/>
        </w:rPr>
        <w:t>Participatory design of an agreement on specific M&amp;E plan elements and indicators is advisable.</w:t>
      </w:r>
    </w:p>
    <w:p w14:paraId="4BDD3257" w14:textId="77777777" w:rsidR="004C1960" w:rsidRPr="009B094C" w:rsidRDefault="004C1960" w:rsidP="004C1960">
      <w:pPr>
        <w:rPr>
          <w:lang w:val="en-US"/>
        </w:rPr>
      </w:pPr>
    </w:p>
    <w:p w14:paraId="7FE118D4" w14:textId="77777777" w:rsidR="00955DEB" w:rsidRPr="009B094C" w:rsidRDefault="002F597E" w:rsidP="002F597E">
      <w:pPr>
        <w:pStyle w:val="Heading2"/>
        <w:spacing w:line="240" w:lineRule="auto"/>
        <w:rPr>
          <w:rStyle w:val="Strong"/>
          <w:rFonts w:asciiTheme="minorHAnsi" w:hAnsiTheme="minorHAnsi" w:cstheme="minorHAnsi"/>
          <w:b/>
          <w:color w:val="auto"/>
          <w:sz w:val="24"/>
          <w:lang w:val="en-US"/>
        </w:rPr>
      </w:pPr>
      <w:bookmarkStart w:id="23" w:name="_Toc427930718"/>
      <w:r w:rsidRPr="009B094C">
        <w:rPr>
          <w:rStyle w:val="Strong"/>
          <w:rFonts w:asciiTheme="minorHAnsi" w:hAnsiTheme="minorHAnsi" w:cstheme="minorHAnsi"/>
          <w:b/>
          <w:color w:val="auto"/>
          <w:sz w:val="24"/>
          <w:lang w:val="en-US"/>
        </w:rPr>
        <w:t xml:space="preserve">1.5 </w:t>
      </w:r>
      <w:r w:rsidR="0031780C" w:rsidRPr="009B094C">
        <w:rPr>
          <w:rStyle w:val="Strong"/>
          <w:rFonts w:asciiTheme="minorHAnsi" w:hAnsiTheme="minorHAnsi" w:cstheme="minorHAnsi"/>
          <w:b/>
          <w:color w:val="auto"/>
          <w:sz w:val="24"/>
          <w:lang w:val="en-US"/>
        </w:rPr>
        <w:t>STRATEGIC ALIGNMENT</w:t>
      </w:r>
      <w:bookmarkEnd w:id="23"/>
    </w:p>
    <w:p w14:paraId="79828C6D" w14:textId="77777777" w:rsidR="002F597E" w:rsidRPr="009B094C" w:rsidRDefault="002F597E" w:rsidP="007F3260">
      <w:pPr>
        <w:pStyle w:val="ListParagraph"/>
        <w:spacing w:line="240" w:lineRule="auto"/>
        <w:ind w:left="0"/>
        <w:rPr>
          <w:rFonts w:asciiTheme="minorHAnsi" w:hAnsiTheme="minorHAnsi"/>
          <w:i/>
          <w:lang w:val="en-US" w:eastAsia="en-GB"/>
        </w:rPr>
      </w:pPr>
    </w:p>
    <w:p w14:paraId="205224EA" w14:textId="77777777" w:rsidR="002258A3" w:rsidRPr="009B094C" w:rsidRDefault="00DE4A81" w:rsidP="002C1920">
      <w:pPr>
        <w:pStyle w:val="ListParagraph"/>
        <w:spacing w:line="240" w:lineRule="auto"/>
        <w:rPr>
          <w:rFonts w:asciiTheme="minorHAnsi" w:hAnsiTheme="minorHAnsi"/>
          <w:b/>
          <w:i/>
          <w:lang w:val="en-US" w:eastAsia="en-GB"/>
        </w:rPr>
      </w:pPr>
      <w:r w:rsidRPr="009B094C">
        <w:rPr>
          <w:rFonts w:asciiTheme="minorHAnsi" w:hAnsiTheme="minorHAnsi"/>
          <w:b/>
          <w:i/>
          <w:lang w:val="en-US" w:eastAsia="en-GB"/>
        </w:rPr>
        <w:t xml:space="preserve">1.5.1 </w:t>
      </w:r>
      <w:r w:rsidR="0031780C" w:rsidRPr="009B094C">
        <w:rPr>
          <w:rFonts w:asciiTheme="minorHAnsi" w:hAnsiTheme="minorHAnsi"/>
          <w:b/>
          <w:i/>
          <w:lang w:val="en-US" w:eastAsia="en-GB"/>
        </w:rPr>
        <w:t>Consistency with national development goals and policies</w:t>
      </w:r>
      <w:r w:rsidR="002258A3" w:rsidRPr="009B094C">
        <w:rPr>
          <w:rFonts w:asciiTheme="minorHAnsi" w:hAnsiTheme="minorHAnsi"/>
          <w:b/>
          <w:i/>
          <w:lang w:val="en-US" w:eastAsia="en-GB"/>
        </w:rPr>
        <w:t xml:space="preserve"> </w:t>
      </w:r>
    </w:p>
    <w:p w14:paraId="0A5EED78" w14:textId="77777777" w:rsidR="003E1021" w:rsidRPr="009B094C" w:rsidRDefault="00E26C6E" w:rsidP="00E26C6E">
      <w:pPr>
        <w:spacing w:line="240" w:lineRule="auto"/>
        <w:jc w:val="both"/>
        <w:rPr>
          <w:rFonts w:asciiTheme="minorHAnsi" w:hAnsiTheme="minorHAnsi"/>
          <w:sz w:val="22"/>
          <w:lang w:val="en-US" w:eastAsia="en-GB"/>
        </w:rPr>
      </w:pPr>
      <w:r w:rsidRPr="009B094C">
        <w:rPr>
          <w:rFonts w:asciiTheme="minorHAnsi" w:hAnsiTheme="minorHAnsi"/>
          <w:sz w:val="22"/>
          <w:lang w:val="en-US" w:eastAsia="en-GB"/>
        </w:rPr>
        <w:t>With respect to GoT national development plans, the project will directly contribute to the Tenth Development Plan of Turkey (2014-2018) currently under implementation. The plan clearly prioritizes the Management of the Soil and Water Resources through “management systems” aiming at the sustainable use of water and soil. Action plans are the second level policy and implementation documents for national and regional context. The project’s promotion of integrated management of the country’s lands and other natural resources, including forests, rangelands and agricultural production landscapes, will significantly support this priority of the Development Plan. Moreover, the project will clearly support implementation of the GoT’s National Rural Development Plan (2009-2013), which targets the conservation of agricultural areas, pastures and forests, including soil and water resources in areas that will be integrated into forest regimes. The Rural Development Plan underscores the relationship between rural poverty and natural resource degradation, recognizing a significant increase in recent years in erosion and degradation of land and water resources in the country, in many cases due to improper farming techniques and increasing climate variability (droughts, floods and landslides). To mitigate these processes, the Plan gives priority to strategies, measures and activities that address desertification and promote proper management of land and water land resources. The agricultural and natural resources management practices included in the proposed project will directly contribute to the objectives and implementation of this Rural Development Plan.</w:t>
      </w:r>
    </w:p>
    <w:p w14:paraId="76C8BA81" w14:textId="77777777" w:rsidR="002258A3" w:rsidRPr="009B094C" w:rsidRDefault="00896430" w:rsidP="002C1920">
      <w:pPr>
        <w:spacing w:line="240" w:lineRule="auto"/>
        <w:ind w:left="720"/>
        <w:jc w:val="both"/>
        <w:rPr>
          <w:rFonts w:asciiTheme="minorHAnsi" w:hAnsiTheme="minorHAnsi"/>
          <w:b/>
          <w:i/>
          <w:szCs w:val="24"/>
          <w:lang w:val="en-US" w:eastAsia="en-GB"/>
        </w:rPr>
      </w:pPr>
      <w:r w:rsidRPr="009B094C">
        <w:rPr>
          <w:rFonts w:asciiTheme="minorHAnsi" w:hAnsiTheme="minorHAnsi"/>
          <w:b/>
          <w:i/>
          <w:szCs w:val="24"/>
          <w:lang w:val="en-US" w:eastAsia="en-GB"/>
        </w:rPr>
        <w:t xml:space="preserve">1.5.2 </w:t>
      </w:r>
      <w:r w:rsidR="00896426" w:rsidRPr="009B094C">
        <w:rPr>
          <w:rFonts w:asciiTheme="minorHAnsi" w:hAnsiTheme="minorHAnsi"/>
          <w:b/>
          <w:i/>
          <w:szCs w:val="24"/>
          <w:lang w:val="en-US" w:eastAsia="en-GB"/>
        </w:rPr>
        <w:t>Consistency with national communications and reports to the United Nations Convention to Combat Desertification</w:t>
      </w:r>
      <w:r w:rsidR="00E330E5" w:rsidRPr="009B094C">
        <w:rPr>
          <w:rFonts w:asciiTheme="minorHAnsi" w:hAnsiTheme="minorHAnsi"/>
          <w:b/>
          <w:i/>
          <w:szCs w:val="24"/>
          <w:lang w:val="en-US" w:eastAsia="en-GB"/>
        </w:rPr>
        <w:t xml:space="preserve">, Convention on </w:t>
      </w:r>
      <w:r w:rsidR="00A97505" w:rsidRPr="009B094C">
        <w:rPr>
          <w:rFonts w:asciiTheme="minorHAnsi" w:hAnsiTheme="minorHAnsi"/>
          <w:b/>
          <w:i/>
          <w:szCs w:val="24"/>
          <w:lang w:val="en-US" w:eastAsia="en-GB"/>
        </w:rPr>
        <w:t xml:space="preserve">Biological Diversity, Stockholm Convention on POPs, United Nations Framework Convention on Climate Change (as applicable). </w:t>
      </w:r>
      <w:r w:rsidR="00896426" w:rsidRPr="009B094C">
        <w:rPr>
          <w:rFonts w:asciiTheme="minorHAnsi" w:hAnsiTheme="minorHAnsi"/>
          <w:b/>
          <w:i/>
          <w:szCs w:val="24"/>
          <w:lang w:val="en-US" w:eastAsia="en-GB"/>
        </w:rPr>
        <w:t xml:space="preserve"> </w:t>
      </w:r>
    </w:p>
    <w:p w14:paraId="0DA7E39F" w14:textId="77777777" w:rsidR="00E26C6E" w:rsidRPr="009B094C" w:rsidRDefault="00E26C6E" w:rsidP="00E26C6E">
      <w:pPr>
        <w:spacing w:line="240" w:lineRule="auto"/>
        <w:jc w:val="both"/>
        <w:rPr>
          <w:rFonts w:asciiTheme="minorHAnsi" w:hAnsiTheme="minorHAnsi"/>
          <w:sz w:val="22"/>
          <w:lang w:val="en-US" w:eastAsia="en-GB"/>
        </w:rPr>
      </w:pPr>
      <w:r w:rsidRPr="009B094C">
        <w:rPr>
          <w:rFonts w:asciiTheme="minorHAnsi" w:hAnsiTheme="minorHAnsi"/>
          <w:sz w:val="22"/>
          <w:lang w:val="en-US" w:eastAsia="en-GB"/>
        </w:rPr>
        <w:lastRenderedPageBreak/>
        <w:t xml:space="preserve">The proposed project is consistent with the various strategies, programs and action plans promulgated by the Government of Turkey (GoT) pursuant to its commitments under the relevant international environmental conventions, as well as with the relevant national development plans adopted by the GoT. With respect to the environmental conventions, i.e. the UN Convention to Combat Desertification (UNCCD), and the UN Framework Convention on Climate Change (UNFCCC), the proposed project is fully consistent with and will contribute significantly to implementation of the following strategies, programs and action plans: </w:t>
      </w:r>
    </w:p>
    <w:p w14:paraId="7CD40EDE" w14:textId="77777777" w:rsidR="00E26C6E" w:rsidRPr="009B094C" w:rsidRDefault="00E26C6E" w:rsidP="00E26C6E">
      <w:pPr>
        <w:spacing w:line="240" w:lineRule="auto"/>
        <w:jc w:val="both"/>
        <w:rPr>
          <w:rFonts w:asciiTheme="minorHAnsi" w:hAnsiTheme="minorHAnsi"/>
          <w:sz w:val="22"/>
          <w:lang w:val="en-US" w:eastAsia="en-GB"/>
        </w:rPr>
      </w:pPr>
      <w:r w:rsidRPr="009B094C">
        <w:rPr>
          <w:rFonts w:asciiTheme="minorHAnsi" w:hAnsiTheme="minorHAnsi"/>
          <w:sz w:val="22"/>
          <w:lang w:val="en-US" w:eastAsia="en-GB"/>
        </w:rPr>
        <w:t>The National Action Program on Combating Desertification (2006) calls for identifying the causes of desertification and specifying appropriate responses for addressing the problems caused. The proposed project will contribute specific responses to address a number of the causes of desertification identified in the National Action Program, including (i) mismanagement of agricultural lands and inappropriate agricultural practices; (ii) unplanned, uncontrolled over-grazing of rangelands and pastures; (iii) the lack of due regard for botanical, cultural and physical soil conservation measures; and (iv) soil degradation from wind and water erosion. Upon ratification of 10- Year Strategy of UNCCD, M</w:t>
      </w:r>
      <w:r w:rsidR="001B1CEC" w:rsidRPr="009B094C">
        <w:rPr>
          <w:rFonts w:asciiTheme="minorHAnsi" w:hAnsiTheme="minorHAnsi"/>
          <w:sz w:val="22"/>
          <w:lang w:val="en-US" w:eastAsia="en-GB"/>
        </w:rPr>
        <w:t>AF</w:t>
      </w:r>
      <w:r w:rsidRPr="009B094C">
        <w:rPr>
          <w:rFonts w:asciiTheme="minorHAnsi" w:hAnsiTheme="minorHAnsi"/>
          <w:sz w:val="22"/>
          <w:lang w:val="en-US" w:eastAsia="en-GB"/>
        </w:rPr>
        <w:t xml:space="preserve"> has revised its approach through a strategy and NAP. The strategy and plan is targeting 2015-2023 period in a harmony with UNCCD 10-Year Strategy. It is a framework plan organizing and coordinating all relevant organizations’ approaches and plans regarding the desertification with a key emphasis on biodiversity and climate change mainstreaming</w:t>
      </w:r>
    </w:p>
    <w:p w14:paraId="6E4B5F1F" w14:textId="77777777" w:rsidR="003E1021" w:rsidRPr="009B094C" w:rsidRDefault="00E26C6E" w:rsidP="00E26C6E">
      <w:pPr>
        <w:spacing w:line="240" w:lineRule="auto"/>
        <w:jc w:val="both"/>
        <w:rPr>
          <w:rFonts w:asciiTheme="minorHAnsi" w:hAnsiTheme="minorHAnsi"/>
          <w:szCs w:val="24"/>
          <w:lang w:val="en-US" w:eastAsia="en-GB"/>
        </w:rPr>
      </w:pPr>
      <w:r w:rsidRPr="009B094C">
        <w:rPr>
          <w:rFonts w:asciiTheme="minorHAnsi" w:hAnsiTheme="minorHAnsi"/>
          <w:sz w:val="22"/>
          <w:lang w:val="en-US" w:eastAsia="en-GB"/>
        </w:rPr>
        <w:t>Pursuant to the UNFCCC, the GoT formulated its National Climate Change Strategy (2010), which specifically addresses land use, agriculture and forestry strategies in its chapter on greenhouse gas (GHG) emission control. The proposed project will support many of the short, medium and long-term strategies identified for mitigating GHG emissions (e.g. improved agricultural techniques, adoption of proven technologies for carbon sequestration and/or absorption in soil (and monitoring) and methane gas capture, afforestation and rehabilitation of degraded lands with drought tolerant species and plant varieties). Furthermore, the project addresses priorities identified in the GoT’s new Climate Change Action Plan 2011-2023 (2011), such as increasing the sink capacity of and decreasing GHG emissions from the agricultural sector, as well as increasing carbon sequestered in forests and reducing deforestation and forest damage. Determination of carbon capture potential is one of the major activities in the Action Plan and the project will support achievement of this priority. Furthermore, the project will directly address one of the cross-cutting issues requiring capacity development, namely sustainable land management, identified in Turkey’s National Capacity Self Assessment under Rio Conventions (2011).</w:t>
      </w:r>
    </w:p>
    <w:p w14:paraId="5C8D077F" w14:textId="77777777" w:rsidR="00955DEB" w:rsidRPr="009B094C" w:rsidRDefault="00145DAC" w:rsidP="002C1920">
      <w:pPr>
        <w:pStyle w:val="ListParagraph"/>
        <w:spacing w:line="240" w:lineRule="auto"/>
        <w:rPr>
          <w:rFonts w:asciiTheme="minorHAnsi" w:hAnsiTheme="minorHAnsi"/>
          <w:b/>
          <w:i/>
          <w:lang w:val="en-US" w:eastAsia="en-GB"/>
        </w:rPr>
      </w:pPr>
      <w:r w:rsidRPr="009B094C">
        <w:rPr>
          <w:rFonts w:asciiTheme="minorHAnsi" w:hAnsiTheme="minorHAnsi"/>
          <w:b/>
          <w:i/>
          <w:lang w:val="en-US" w:eastAsia="en-GB"/>
        </w:rPr>
        <w:t xml:space="preserve">1.5.3 </w:t>
      </w:r>
      <w:r w:rsidR="00416928" w:rsidRPr="009B094C">
        <w:rPr>
          <w:rFonts w:asciiTheme="minorHAnsi" w:hAnsiTheme="minorHAnsi"/>
          <w:b/>
          <w:i/>
          <w:lang w:val="en-US" w:eastAsia="en-GB"/>
        </w:rPr>
        <w:t>Consistency with GEF focal area</w:t>
      </w:r>
    </w:p>
    <w:p w14:paraId="296567E2" w14:textId="77777777" w:rsidR="00E26C6E" w:rsidRPr="009B094C" w:rsidRDefault="008353D6" w:rsidP="00A72691">
      <w:pPr>
        <w:spacing w:line="240" w:lineRule="auto"/>
        <w:jc w:val="both"/>
        <w:rPr>
          <w:rFonts w:asciiTheme="minorHAnsi" w:hAnsiTheme="minorHAnsi"/>
          <w:szCs w:val="24"/>
          <w:lang w:val="en-US" w:eastAsia="en-GB"/>
        </w:rPr>
      </w:pPr>
      <w:r w:rsidRPr="009B094C">
        <w:rPr>
          <w:rFonts w:asciiTheme="minorHAnsi" w:hAnsiTheme="minorHAnsi"/>
          <w:sz w:val="22"/>
          <w:lang w:val="en-US" w:eastAsia="en-GB"/>
        </w:rPr>
        <w:t xml:space="preserve"> </w:t>
      </w:r>
      <w:r w:rsidR="00A72691" w:rsidRPr="009B094C">
        <w:rPr>
          <w:rFonts w:asciiTheme="minorHAnsi" w:hAnsiTheme="minorHAnsi"/>
          <w:sz w:val="22"/>
          <w:lang w:val="en-US" w:eastAsia="en-GB"/>
        </w:rPr>
        <w:t>In working towards its overall objectives, the project will contribute to achieving the GEF goals and targets for the Land Degradation focal area</w:t>
      </w:r>
      <w:r w:rsidR="001222C8" w:rsidRPr="009B094C">
        <w:rPr>
          <w:rFonts w:asciiTheme="minorHAnsi" w:hAnsiTheme="minorHAnsi"/>
          <w:sz w:val="22"/>
          <w:lang w:val="en-US" w:eastAsia="en-GB"/>
        </w:rPr>
        <w:t xml:space="preserve"> u</w:t>
      </w:r>
      <w:r w:rsidR="00A72691" w:rsidRPr="009B094C">
        <w:rPr>
          <w:rFonts w:asciiTheme="minorHAnsi" w:hAnsiTheme="minorHAnsi"/>
          <w:sz w:val="22"/>
          <w:lang w:val="en-US" w:eastAsia="en-GB"/>
        </w:rPr>
        <w:t>nder the LD-3: Reduce pressures on natural resources by managing competing land uses in broader landscapes and its Program 4: Scaling up sustainable land management through the landscape approach</w:t>
      </w:r>
      <w:r w:rsidR="001222C8" w:rsidRPr="009B094C">
        <w:rPr>
          <w:rFonts w:asciiTheme="minorHAnsi" w:hAnsiTheme="minorHAnsi"/>
          <w:sz w:val="22"/>
          <w:lang w:val="en-US" w:eastAsia="en-GB"/>
        </w:rPr>
        <w:t>.</w:t>
      </w:r>
      <w:r w:rsidR="00A72691" w:rsidRPr="009B094C">
        <w:rPr>
          <w:rFonts w:asciiTheme="minorHAnsi" w:hAnsiTheme="minorHAnsi"/>
          <w:sz w:val="22"/>
          <w:lang w:val="en-US" w:eastAsia="en-GB"/>
        </w:rPr>
        <w:t xml:space="preserve"> GEF support will be used to </w:t>
      </w:r>
      <w:r w:rsidR="001222C8" w:rsidRPr="009B094C">
        <w:rPr>
          <w:rFonts w:asciiTheme="minorHAnsi" w:hAnsiTheme="minorHAnsi"/>
          <w:sz w:val="22"/>
          <w:lang w:val="en-US" w:eastAsia="en-GB"/>
        </w:rPr>
        <w:t xml:space="preserve">operationalise the LDN approach and to </w:t>
      </w:r>
      <w:r w:rsidR="00A72691" w:rsidRPr="009B094C">
        <w:rPr>
          <w:rFonts w:asciiTheme="minorHAnsi" w:hAnsiTheme="minorHAnsi"/>
          <w:sz w:val="22"/>
          <w:lang w:val="en-US" w:eastAsia="en-GB"/>
        </w:rPr>
        <w:t xml:space="preserve">scale up policies, practices and incentives for </w:t>
      </w:r>
      <w:r w:rsidR="001222C8" w:rsidRPr="009B094C">
        <w:rPr>
          <w:rFonts w:asciiTheme="minorHAnsi" w:hAnsiTheme="minorHAnsi"/>
          <w:sz w:val="22"/>
          <w:lang w:val="en-US" w:eastAsia="en-GB"/>
        </w:rPr>
        <w:t xml:space="preserve">balancing gains and losses related to SLM/SFM and land degradation in </w:t>
      </w:r>
      <w:r w:rsidR="00A72691" w:rsidRPr="009B094C">
        <w:rPr>
          <w:rFonts w:asciiTheme="minorHAnsi" w:hAnsiTheme="minorHAnsi"/>
          <w:sz w:val="22"/>
          <w:lang w:val="en-US" w:eastAsia="en-GB"/>
        </w:rPr>
        <w:t xml:space="preserve">Turkey that generate environmental benefits. It will encourage a </w:t>
      </w:r>
      <w:r w:rsidR="001222C8" w:rsidRPr="009B094C">
        <w:rPr>
          <w:rFonts w:asciiTheme="minorHAnsi" w:hAnsiTheme="minorHAnsi"/>
          <w:sz w:val="22"/>
          <w:lang w:val="en-US" w:eastAsia="en-GB"/>
        </w:rPr>
        <w:t>multi</w:t>
      </w:r>
      <w:r w:rsidR="0077220F" w:rsidRPr="009B094C">
        <w:rPr>
          <w:rFonts w:asciiTheme="minorHAnsi" w:hAnsiTheme="minorHAnsi"/>
          <w:sz w:val="22"/>
          <w:lang w:val="en-US" w:eastAsia="en-GB"/>
        </w:rPr>
        <w:t>-</w:t>
      </w:r>
      <w:r w:rsidR="001222C8" w:rsidRPr="009B094C">
        <w:rPr>
          <w:rFonts w:asciiTheme="minorHAnsi" w:hAnsiTheme="minorHAnsi"/>
          <w:sz w:val="22"/>
          <w:lang w:val="en-US" w:eastAsia="en-GB"/>
        </w:rPr>
        <w:t xml:space="preserve">sectoral </w:t>
      </w:r>
      <w:r w:rsidR="00A72691" w:rsidRPr="009B094C">
        <w:rPr>
          <w:rFonts w:asciiTheme="minorHAnsi" w:hAnsiTheme="minorHAnsi"/>
          <w:sz w:val="22"/>
          <w:lang w:val="en-US" w:eastAsia="en-GB"/>
        </w:rPr>
        <w:t xml:space="preserve">planning process and </w:t>
      </w:r>
      <w:r w:rsidR="001222C8" w:rsidRPr="009B094C">
        <w:rPr>
          <w:rFonts w:asciiTheme="minorHAnsi" w:hAnsiTheme="minorHAnsi"/>
          <w:sz w:val="22"/>
          <w:lang w:val="en-US" w:eastAsia="en-GB"/>
        </w:rPr>
        <w:t>participatory</w:t>
      </w:r>
      <w:r w:rsidR="00A72691" w:rsidRPr="009B094C">
        <w:rPr>
          <w:rFonts w:asciiTheme="minorHAnsi" w:hAnsiTheme="minorHAnsi"/>
          <w:sz w:val="22"/>
          <w:lang w:val="en-US" w:eastAsia="en-GB"/>
        </w:rPr>
        <w:t xml:space="preserve"> multi-stakeholder land use planning for scaling up innovative practices and approaches contributing to </w:t>
      </w:r>
      <w:r w:rsidR="001222C8" w:rsidRPr="009B094C">
        <w:rPr>
          <w:rFonts w:asciiTheme="minorHAnsi" w:hAnsiTheme="minorHAnsi"/>
          <w:sz w:val="22"/>
          <w:lang w:val="en-US" w:eastAsia="en-GB"/>
        </w:rPr>
        <w:t xml:space="preserve">LDN </w:t>
      </w:r>
      <w:r w:rsidR="00A72691" w:rsidRPr="009B094C">
        <w:rPr>
          <w:rFonts w:asciiTheme="minorHAnsi" w:hAnsiTheme="minorHAnsi"/>
          <w:sz w:val="22"/>
          <w:lang w:val="en-US" w:eastAsia="en-GB"/>
        </w:rPr>
        <w:t xml:space="preserve">and </w:t>
      </w:r>
      <w:r w:rsidR="001222C8" w:rsidRPr="009B094C">
        <w:rPr>
          <w:rFonts w:asciiTheme="minorHAnsi" w:hAnsiTheme="minorHAnsi"/>
          <w:sz w:val="22"/>
          <w:lang w:val="en-US" w:eastAsia="en-GB"/>
        </w:rPr>
        <w:t>maintenance of</w:t>
      </w:r>
      <w:r w:rsidR="00A72691" w:rsidRPr="009B094C">
        <w:rPr>
          <w:rFonts w:asciiTheme="minorHAnsi" w:hAnsiTheme="minorHAnsi"/>
          <w:sz w:val="22"/>
          <w:lang w:val="en-US" w:eastAsia="en-GB"/>
        </w:rPr>
        <w:t xml:space="preserve"> long-term agroecosystem services.</w:t>
      </w:r>
    </w:p>
    <w:p w14:paraId="324F0D4A" w14:textId="77777777" w:rsidR="00955DEB" w:rsidRPr="009B094C" w:rsidRDefault="00145DAC" w:rsidP="002C1920">
      <w:pPr>
        <w:pStyle w:val="ListParagraph"/>
        <w:spacing w:line="240" w:lineRule="auto"/>
        <w:rPr>
          <w:rFonts w:asciiTheme="minorHAnsi" w:hAnsiTheme="minorHAnsi"/>
          <w:b/>
          <w:i/>
          <w:szCs w:val="24"/>
          <w:lang w:val="en-US" w:eastAsia="en-GB"/>
        </w:rPr>
      </w:pPr>
      <w:r w:rsidRPr="009B094C">
        <w:rPr>
          <w:rFonts w:asciiTheme="minorHAnsi" w:hAnsiTheme="minorHAnsi"/>
          <w:b/>
          <w:i/>
          <w:szCs w:val="24"/>
          <w:lang w:val="en-US" w:eastAsia="en-GB"/>
        </w:rPr>
        <w:t xml:space="preserve">1.5.4 </w:t>
      </w:r>
      <w:r w:rsidR="00674D9B" w:rsidRPr="009B094C">
        <w:rPr>
          <w:rFonts w:asciiTheme="minorHAnsi" w:hAnsiTheme="minorHAnsi"/>
          <w:b/>
          <w:i/>
          <w:szCs w:val="24"/>
          <w:lang w:val="en-US" w:eastAsia="en-GB"/>
        </w:rPr>
        <w:t xml:space="preserve">Consistency with </w:t>
      </w:r>
      <w:r w:rsidR="00FC7648" w:rsidRPr="009B094C">
        <w:rPr>
          <w:rFonts w:asciiTheme="minorHAnsi" w:hAnsiTheme="minorHAnsi"/>
          <w:b/>
          <w:i/>
          <w:szCs w:val="24"/>
          <w:lang w:val="en-US" w:eastAsia="en-GB"/>
        </w:rPr>
        <w:t xml:space="preserve">FAO’s </w:t>
      </w:r>
      <w:r w:rsidR="00674D9B" w:rsidRPr="009B094C">
        <w:rPr>
          <w:rFonts w:asciiTheme="minorHAnsi" w:hAnsiTheme="minorHAnsi"/>
          <w:b/>
          <w:i/>
          <w:szCs w:val="24"/>
          <w:lang w:val="en-US" w:eastAsia="en-GB"/>
        </w:rPr>
        <w:t>Strategic Framework and Objectives</w:t>
      </w:r>
    </w:p>
    <w:p w14:paraId="69AC775D" w14:textId="77777777" w:rsidR="00C90FDA" w:rsidRPr="00C90FDA" w:rsidRDefault="00C90FDA" w:rsidP="00C90FDA">
      <w:pPr>
        <w:spacing w:line="240" w:lineRule="auto"/>
        <w:jc w:val="both"/>
        <w:rPr>
          <w:rFonts w:asciiTheme="minorHAnsi" w:hAnsiTheme="minorHAnsi"/>
          <w:sz w:val="22"/>
          <w:lang w:val="en-US" w:eastAsia="en-GB"/>
        </w:rPr>
      </w:pPr>
      <w:r w:rsidRPr="00C90FDA">
        <w:rPr>
          <w:rFonts w:asciiTheme="minorHAnsi" w:hAnsiTheme="minorHAnsi"/>
          <w:sz w:val="22"/>
          <w:lang w:val="en-US" w:eastAsia="en-GB"/>
        </w:rPr>
        <w:t xml:space="preserve">The Project is fully in line with FAO’s Strategic Objectives (SOs) that provide the overall direction, goals and targets for the organization until 2018, specifically: SO2: Increase and improve provision of goods and services from agriculture, forestry and fisheries in a sustainable manner; and SO5: Increase the resilience of livelihoods to threats and crises. The project is also consistent with FAO’s regional </w:t>
      </w:r>
      <w:r w:rsidRPr="00C90FDA">
        <w:rPr>
          <w:rFonts w:asciiTheme="minorHAnsi" w:hAnsiTheme="minorHAnsi"/>
          <w:sz w:val="22"/>
          <w:lang w:val="en-US" w:eastAsia="en-GB"/>
        </w:rPr>
        <w:lastRenderedPageBreak/>
        <w:t>initiative 3 (RI3) on Sustainable use of natural resources, adaptation to climate change and disaster risk management, as well as FAO’s Country Programming Framework for Turkey 2016-2020. and will contribute to the following objectives/priorities of the organization:</w:t>
      </w:r>
    </w:p>
    <w:p w14:paraId="186C291E" w14:textId="77777777" w:rsidR="00C90FDA" w:rsidRPr="00C90FDA" w:rsidRDefault="00C90FDA" w:rsidP="00C90FDA">
      <w:pPr>
        <w:spacing w:line="240" w:lineRule="auto"/>
        <w:jc w:val="both"/>
        <w:rPr>
          <w:rFonts w:asciiTheme="minorHAnsi" w:hAnsiTheme="minorHAnsi"/>
          <w:sz w:val="22"/>
          <w:u w:val="single"/>
          <w:lang w:val="en-US" w:eastAsia="en-GB"/>
        </w:rPr>
      </w:pPr>
      <w:r w:rsidRPr="00C90FDA">
        <w:rPr>
          <w:rFonts w:asciiTheme="minorHAnsi" w:hAnsiTheme="minorHAnsi"/>
          <w:sz w:val="22"/>
          <w:u w:val="single"/>
          <w:lang w:val="en-US" w:eastAsia="en-GB"/>
        </w:rPr>
        <w:t xml:space="preserve">FAO Strategic Objective/Organizational Result: </w:t>
      </w:r>
    </w:p>
    <w:p w14:paraId="087220D2" w14:textId="77777777" w:rsidR="00C90FDA" w:rsidRPr="00C90FDA" w:rsidRDefault="00C90FDA" w:rsidP="00C90FDA">
      <w:pPr>
        <w:spacing w:line="240" w:lineRule="auto"/>
        <w:jc w:val="both"/>
        <w:rPr>
          <w:rFonts w:asciiTheme="minorHAnsi" w:hAnsiTheme="minorHAnsi"/>
          <w:sz w:val="22"/>
          <w:lang w:val="en-US" w:eastAsia="en-GB"/>
        </w:rPr>
      </w:pPr>
      <w:r w:rsidRPr="00C90FDA">
        <w:rPr>
          <w:rFonts w:asciiTheme="minorHAnsi" w:hAnsiTheme="minorHAnsi"/>
          <w:sz w:val="22"/>
          <w:lang w:val="en-US" w:eastAsia="en-GB"/>
        </w:rPr>
        <w:t xml:space="preserve">SO2: Increase and improve provision of goods and services from agriculture, forestry and fisheries in a sustainable manner </w:t>
      </w:r>
    </w:p>
    <w:p w14:paraId="1D61BF41" w14:textId="77777777" w:rsidR="00C90FDA" w:rsidRPr="00C90FDA" w:rsidRDefault="00C90FDA" w:rsidP="00C90FDA">
      <w:pPr>
        <w:spacing w:line="240" w:lineRule="auto"/>
        <w:jc w:val="both"/>
        <w:rPr>
          <w:rFonts w:asciiTheme="minorHAnsi" w:hAnsiTheme="minorHAnsi"/>
          <w:sz w:val="22"/>
          <w:lang w:val="en-US" w:eastAsia="en-GB"/>
        </w:rPr>
      </w:pPr>
      <w:r w:rsidRPr="00C90FDA">
        <w:rPr>
          <w:rFonts w:asciiTheme="minorHAnsi" w:hAnsiTheme="minorHAnsi"/>
          <w:sz w:val="22"/>
          <w:lang w:val="en-US" w:eastAsia="en-GB"/>
        </w:rPr>
        <w:t>SO5: Increase the resilience of livelihoods to threats and crises</w:t>
      </w:r>
    </w:p>
    <w:p w14:paraId="49F2E579" w14:textId="77777777" w:rsidR="00C90FDA" w:rsidRPr="00C90FDA" w:rsidRDefault="00C90FDA" w:rsidP="00C90FDA">
      <w:pPr>
        <w:spacing w:line="240" w:lineRule="auto"/>
        <w:jc w:val="both"/>
        <w:rPr>
          <w:rFonts w:asciiTheme="minorHAnsi" w:hAnsiTheme="minorHAnsi"/>
          <w:sz w:val="22"/>
          <w:u w:val="single"/>
          <w:lang w:val="en-US" w:eastAsia="en-GB"/>
        </w:rPr>
      </w:pPr>
      <w:r w:rsidRPr="00C90FDA">
        <w:rPr>
          <w:rFonts w:asciiTheme="minorHAnsi" w:hAnsiTheme="minorHAnsi"/>
          <w:sz w:val="22"/>
          <w:u w:val="single"/>
          <w:lang w:val="en-US" w:eastAsia="en-GB"/>
        </w:rPr>
        <w:t xml:space="preserve">b. Regional Result/Priority Areas: </w:t>
      </w:r>
    </w:p>
    <w:p w14:paraId="21D2BE68" w14:textId="099497BD" w:rsidR="00FD5BC8" w:rsidRPr="00FD5BC8" w:rsidRDefault="00FD5BC8" w:rsidP="00C90FDA">
      <w:pPr>
        <w:spacing w:line="240" w:lineRule="auto"/>
        <w:jc w:val="both"/>
        <w:rPr>
          <w:rFonts w:asciiTheme="minorHAnsi" w:hAnsiTheme="minorHAnsi"/>
          <w:sz w:val="22"/>
          <w:lang w:val="en-US" w:eastAsia="en-GB"/>
        </w:rPr>
      </w:pPr>
      <w:r w:rsidRPr="00FD5BC8">
        <w:rPr>
          <w:rFonts w:asciiTheme="minorHAnsi" w:hAnsiTheme="minorHAnsi"/>
          <w:sz w:val="22"/>
          <w:lang w:val="en-US" w:eastAsia="en-GB"/>
        </w:rPr>
        <w:t>RI3: Sustainable use of natural resources, adaptation to climate change and disaster risk managemen</w:t>
      </w:r>
    </w:p>
    <w:p w14:paraId="6B0BE414" w14:textId="5E349205" w:rsidR="00C90FDA" w:rsidRPr="00C90FDA" w:rsidRDefault="00C90FDA" w:rsidP="00C90FDA">
      <w:pPr>
        <w:spacing w:line="240" w:lineRule="auto"/>
        <w:jc w:val="both"/>
        <w:rPr>
          <w:rFonts w:asciiTheme="minorHAnsi" w:hAnsiTheme="minorHAnsi"/>
          <w:sz w:val="22"/>
          <w:u w:val="single"/>
          <w:lang w:val="en-US" w:eastAsia="en-GB"/>
        </w:rPr>
      </w:pPr>
      <w:r w:rsidRPr="00C90FDA">
        <w:rPr>
          <w:rFonts w:asciiTheme="minorHAnsi" w:hAnsiTheme="minorHAnsi"/>
          <w:sz w:val="22"/>
          <w:u w:val="single"/>
          <w:lang w:val="en-US" w:eastAsia="en-GB"/>
        </w:rPr>
        <w:t xml:space="preserve">c. Country Programming Framework Outcome: </w:t>
      </w:r>
    </w:p>
    <w:p w14:paraId="4239D498" w14:textId="77777777" w:rsidR="00C90FDA" w:rsidRPr="00C90FDA" w:rsidRDefault="00C90FDA" w:rsidP="000558FD">
      <w:pPr>
        <w:numPr>
          <w:ilvl w:val="0"/>
          <w:numId w:val="27"/>
        </w:numPr>
        <w:spacing w:line="240" w:lineRule="auto"/>
        <w:jc w:val="both"/>
        <w:rPr>
          <w:rFonts w:asciiTheme="minorHAnsi" w:hAnsiTheme="minorHAnsi"/>
          <w:sz w:val="22"/>
          <w:lang w:val="en-US" w:eastAsia="en-GB"/>
        </w:rPr>
      </w:pPr>
      <w:r w:rsidRPr="00C90FDA">
        <w:rPr>
          <w:rFonts w:asciiTheme="minorHAnsi" w:hAnsiTheme="minorHAnsi"/>
          <w:sz w:val="22"/>
          <w:lang w:val="en-US" w:eastAsia="en-GB"/>
        </w:rPr>
        <w:t>Food and nutrition security and food safety – the project will contribute to the sustainable usage of agricultural and ecological resources</w:t>
      </w:r>
    </w:p>
    <w:p w14:paraId="3F9D927A" w14:textId="77777777" w:rsidR="00C90FDA" w:rsidRPr="00C90FDA" w:rsidRDefault="00C90FDA" w:rsidP="000558FD">
      <w:pPr>
        <w:numPr>
          <w:ilvl w:val="0"/>
          <w:numId w:val="27"/>
        </w:numPr>
        <w:spacing w:line="240" w:lineRule="auto"/>
        <w:jc w:val="both"/>
        <w:rPr>
          <w:rFonts w:asciiTheme="minorHAnsi" w:hAnsiTheme="minorHAnsi"/>
          <w:sz w:val="22"/>
          <w:lang w:val="en-US" w:eastAsia="en-GB"/>
        </w:rPr>
      </w:pPr>
      <w:r w:rsidRPr="00C90FDA">
        <w:rPr>
          <w:rFonts w:asciiTheme="minorHAnsi" w:hAnsiTheme="minorHAnsi"/>
          <w:sz w:val="22"/>
          <w:lang w:val="en-US" w:eastAsia="en-GB"/>
        </w:rPr>
        <w:t>Sustainable forest and natural resources management including fisheries – the project will contribute to sustainable use of natural resources and forests and to adapt and mitigate climate change impacts in the agricultural and forestry sectors</w:t>
      </w:r>
    </w:p>
    <w:p w14:paraId="1B092232" w14:textId="77777777" w:rsidR="00C90FDA" w:rsidRPr="00C90FDA" w:rsidRDefault="00C90FDA" w:rsidP="000558FD">
      <w:pPr>
        <w:numPr>
          <w:ilvl w:val="0"/>
          <w:numId w:val="27"/>
        </w:numPr>
        <w:spacing w:line="240" w:lineRule="auto"/>
        <w:jc w:val="both"/>
        <w:rPr>
          <w:rFonts w:asciiTheme="minorHAnsi" w:hAnsiTheme="minorHAnsi"/>
          <w:b/>
          <w:sz w:val="22"/>
          <w:lang w:val="en-US" w:eastAsia="en-GB"/>
        </w:rPr>
      </w:pPr>
      <w:r w:rsidRPr="00C90FDA">
        <w:rPr>
          <w:rFonts w:asciiTheme="minorHAnsi" w:hAnsiTheme="minorHAnsi"/>
          <w:sz w:val="22"/>
          <w:lang w:val="en-US" w:eastAsia="en-GB"/>
        </w:rPr>
        <w:t>Institutional capacity enhancement and of public and private sectors – the project will contribute to the strengthening of farmers’ organisations, development of training programmes for public institutions, and development of data and analytical systems for monitoring and more effective decision making.</w:t>
      </w:r>
    </w:p>
    <w:p w14:paraId="2A2F86FB" w14:textId="77777777" w:rsidR="00B73A66" w:rsidRPr="009B094C" w:rsidRDefault="00B73A66" w:rsidP="004054E8">
      <w:pPr>
        <w:spacing w:line="240" w:lineRule="auto"/>
        <w:rPr>
          <w:rFonts w:asciiTheme="minorHAnsi" w:hAnsiTheme="minorHAnsi"/>
          <w:sz w:val="22"/>
          <w:lang w:val="en-US" w:eastAsia="en-GB"/>
        </w:rPr>
      </w:pPr>
    </w:p>
    <w:p w14:paraId="7C5A1549" w14:textId="77777777" w:rsidR="0064483A" w:rsidRPr="009B094C" w:rsidRDefault="008D2ABC" w:rsidP="002F597E">
      <w:pPr>
        <w:pStyle w:val="Heading1"/>
        <w:jc w:val="center"/>
        <w:rPr>
          <w:rStyle w:val="Strong"/>
          <w:rFonts w:asciiTheme="minorHAnsi" w:hAnsiTheme="minorHAnsi" w:cstheme="minorHAnsi"/>
          <w:b/>
          <w:bCs/>
          <w:lang w:val="en-US"/>
        </w:rPr>
      </w:pPr>
      <w:bookmarkStart w:id="24" w:name="_Toc427930719"/>
      <w:bookmarkStart w:id="25" w:name="_Toc251081665"/>
      <w:bookmarkStart w:id="26" w:name="_Toc386153671"/>
      <w:bookmarkStart w:id="27" w:name="_Toc351128501"/>
      <w:r w:rsidRPr="009B094C">
        <w:rPr>
          <w:rStyle w:val="Strong"/>
          <w:rFonts w:asciiTheme="minorHAnsi" w:hAnsiTheme="minorHAnsi" w:cstheme="minorHAnsi"/>
          <w:b/>
          <w:bCs/>
          <w:lang w:val="en-US"/>
        </w:rPr>
        <w:t>SECT</w:t>
      </w:r>
      <w:r w:rsidR="0064483A" w:rsidRPr="009B094C">
        <w:rPr>
          <w:rStyle w:val="Strong"/>
          <w:rFonts w:asciiTheme="minorHAnsi" w:hAnsiTheme="minorHAnsi" w:cstheme="minorHAnsi"/>
          <w:b/>
          <w:bCs/>
          <w:lang w:val="en-US"/>
        </w:rPr>
        <w:t xml:space="preserve">ION 2 – </w:t>
      </w:r>
      <w:r w:rsidRPr="009B094C">
        <w:rPr>
          <w:rStyle w:val="Strong"/>
          <w:rFonts w:asciiTheme="minorHAnsi" w:hAnsiTheme="minorHAnsi" w:cstheme="minorHAnsi"/>
          <w:b/>
          <w:bCs/>
          <w:lang w:val="en-US"/>
        </w:rPr>
        <w:t>FEASIBILITY</w:t>
      </w:r>
      <w:bookmarkEnd w:id="24"/>
      <w:r w:rsidR="0064483A" w:rsidRPr="009B094C">
        <w:rPr>
          <w:rStyle w:val="Strong"/>
          <w:rFonts w:asciiTheme="minorHAnsi" w:hAnsiTheme="minorHAnsi" w:cstheme="minorHAnsi"/>
          <w:b/>
          <w:bCs/>
          <w:lang w:val="en-US"/>
        </w:rPr>
        <w:t xml:space="preserve"> </w:t>
      </w:r>
      <w:bookmarkEnd w:id="25"/>
      <w:bookmarkEnd w:id="26"/>
      <w:bookmarkEnd w:id="27"/>
    </w:p>
    <w:p w14:paraId="26EF8403" w14:textId="77777777" w:rsidR="0064483A" w:rsidRPr="009B094C" w:rsidRDefault="0064483A" w:rsidP="00CD64E5">
      <w:pPr>
        <w:pStyle w:val="Heading2"/>
        <w:spacing w:line="240" w:lineRule="auto"/>
        <w:rPr>
          <w:rStyle w:val="Strong"/>
          <w:rFonts w:asciiTheme="minorHAnsi" w:hAnsiTheme="minorHAnsi" w:cstheme="minorHAnsi"/>
          <w:b/>
          <w:bCs/>
          <w:color w:val="auto"/>
          <w:sz w:val="24"/>
          <w:szCs w:val="24"/>
          <w:lang w:val="en-US"/>
        </w:rPr>
      </w:pPr>
      <w:bookmarkStart w:id="28" w:name="_Toc351128502"/>
      <w:bookmarkStart w:id="29" w:name="_Toc386153672"/>
      <w:bookmarkStart w:id="30" w:name="_Toc427930720"/>
      <w:r w:rsidRPr="009B094C">
        <w:rPr>
          <w:rStyle w:val="Strong"/>
          <w:rFonts w:asciiTheme="minorHAnsi" w:hAnsiTheme="minorHAnsi" w:cstheme="minorHAnsi"/>
          <w:b/>
          <w:bCs/>
          <w:color w:val="auto"/>
          <w:sz w:val="24"/>
          <w:szCs w:val="24"/>
          <w:lang w:val="en-US"/>
        </w:rPr>
        <w:t xml:space="preserve">2.1 </w:t>
      </w:r>
      <w:bookmarkEnd w:id="28"/>
      <w:bookmarkEnd w:id="29"/>
      <w:r w:rsidR="008D2ABC" w:rsidRPr="009B094C">
        <w:rPr>
          <w:rStyle w:val="Strong"/>
          <w:rFonts w:asciiTheme="minorHAnsi" w:hAnsiTheme="minorHAnsi" w:cstheme="minorHAnsi"/>
          <w:b/>
          <w:bCs/>
          <w:color w:val="auto"/>
          <w:sz w:val="24"/>
          <w:szCs w:val="24"/>
          <w:lang w:val="en-US"/>
        </w:rPr>
        <w:t>ENVIRONMENTAL IMPACT EVALUATION</w:t>
      </w:r>
      <w:bookmarkEnd w:id="30"/>
    </w:p>
    <w:p w14:paraId="4DA82F8C" w14:textId="02C377EB" w:rsidR="00253FBC" w:rsidRPr="009B094C" w:rsidRDefault="00253FBC" w:rsidP="00253FBC">
      <w:pPr>
        <w:spacing w:line="240" w:lineRule="auto"/>
        <w:jc w:val="both"/>
        <w:rPr>
          <w:rFonts w:asciiTheme="minorHAnsi" w:hAnsiTheme="minorHAnsi"/>
          <w:sz w:val="22"/>
          <w:lang w:val="en-US"/>
        </w:rPr>
      </w:pPr>
      <w:r w:rsidRPr="009B094C">
        <w:rPr>
          <w:rFonts w:asciiTheme="minorHAnsi" w:hAnsiTheme="minorHAnsi"/>
          <w:sz w:val="22"/>
          <w:lang w:val="en-US"/>
        </w:rPr>
        <w:t xml:space="preserve">The project is rated as a </w:t>
      </w:r>
      <w:r w:rsidR="007D69AA">
        <w:rPr>
          <w:rFonts w:asciiTheme="minorHAnsi" w:hAnsiTheme="minorHAnsi"/>
          <w:sz w:val="22"/>
          <w:lang w:val="en-US"/>
        </w:rPr>
        <w:t xml:space="preserve">low </w:t>
      </w:r>
      <w:r w:rsidR="00901305">
        <w:rPr>
          <w:rFonts w:asciiTheme="minorHAnsi" w:hAnsiTheme="minorHAnsi"/>
          <w:sz w:val="22"/>
          <w:lang w:val="en-US"/>
        </w:rPr>
        <w:t xml:space="preserve">risk </w:t>
      </w:r>
      <w:r w:rsidRPr="009B094C">
        <w:rPr>
          <w:rFonts w:asciiTheme="minorHAnsi" w:hAnsiTheme="minorHAnsi"/>
          <w:sz w:val="22"/>
          <w:lang w:val="en-US"/>
        </w:rPr>
        <w:t xml:space="preserve">project. An environmental and social assessment is presented in Appendix 5. </w:t>
      </w:r>
    </w:p>
    <w:p w14:paraId="4834DA23" w14:textId="77777777" w:rsidR="0064483A" w:rsidRPr="009B094C" w:rsidRDefault="0064483A" w:rsidP="00CD64E5">
      <w:pPr>
        <w:pStyle w:val="Heading2"/>
        <w:spacing w:line="240" w:lineRule="auto"/>
        <w:rPr>
          <w:rStyle w:val="Strong"/>
          <w:rFonts w:asciiTheme="minorHAnsi" w:hAnsiTheme="minorHAnsi" w:cstheme="minorHAnsi"/>
          <w:b/>
          <w:color w:val="auto"/>
          <w:sz w:val="24"/>
          <w:szCs w:val="24"/>
          <w:lang w:val="en-US"/>
        </w:rPr>
      </w:pPr>
      <w:bookmarkStart w:id="31" w:name="_Toc351128503"/>
      <w:bookmarkStart w:id="32" w:name="_Toc386153673"/>
      <w:bookmarkStart w:id="33" w:name="_Toc427930721"/>
      <w:r w:rsidRPr="009B094C">
        <w:rPr>
          <w:rStyle w:val="Strong"/>
          <w:rFonts w:asciiTheme="minorHAnsi" w:hAnsiTheme="minorHAnsi" w:cstheme="minorHAnsi"/>
          <w:b/>
          <w:color w:val="auto"/>
          <w:sz w:val="24"/>
          <w:szCs w:val="24"/>
          <w:lang w:val="en-US"/>
        </w:rPr>
        <w:t xml:space="preserve">2.2 </w:t>
      </w:r>
      <w:bookmarkEnd w:id="31"/>
      <w:bookmarkEnd w:id="32"/>
      <w:r w:rsidR="008D2ABC" w:rsidRPr="009B094C">
        <w:rPr>
          <w:rStyle w:val="Strong"/>
          <w:rFonts w:asciiTheme="minorHAnsi" w:hAnsiTheme="minorHAnsi" w:cstheme="minorHAnsi"/>
          <w:b/>
          <w:color w:val="auto"/>
          <w:sz w:val="24"/>
          <w:szCs w:val="24"/>
          <w:lang w:val="en-US"/>
        </w:rPr>
        <w:t>RISK MANAGEMENT</w:t>
      </w:r>
      <w:bookmarkEnd w:id="33"/>
    </w:p>
    <w:p w14:paraId="2EA1471C" w14:textId="77777777" w:rsidR="0064483A" w:rsidRPr="009B094C" w:rsidRDefault="0064483A" w:rsidP="007F3260">
      <w:pPr>
        <w:spacing w:line="240" w:lineRule="auto"/>
        <w:jc w:val="both"/>
        <w:rPr>
          <w:rFonts w:asciiTheme="minorHAnsi" w:hAnsiTheme="minorHAnsi"/>
          <w:b/>
          <w:szCs w:val="24"/>
          <w:lang w:val="en-US"/>
        </w:rPr>
      </w:pPr>
      <w:bookmarkStart w:id="34" w:name="_Toc351128504"/>
      <w:bookmarkStart w:id="35" w:name="_Toc386153674"/>
      <w:r w:rsidRPr="009B094C">
        <w:rPr>
          <w:rFonts w:asciiTheme="minorHAnsi" w:hAnsiTheme="minorHAnsi"/>
          <w:b/>
          <w:szCs w:val="24"/>
          <w:lang w:val="en-US"/>
        </w:rPr>
        <w:t xml:space="preserve">2.2.1 </w:t>
      </w:r>
      <w:bookmarkEnd w:id="34"/>
      <w:bookmarkEnd w:id="35"/>
      <w:r w:rsidR="00494202" w:rsidRPr="009B094C">
        <w:rPr>
          <w:rFonts w:asciiTheme="minorHAnsi" w:hAnsiTheme="minorHAnsi"/>
          <w:b/>
          <w:szCs w:val="24"/>
          <w:lang w:val="en-US"/>
        </w:rPr>
        <w:t>Risks and mitigation measures</w:t>
      </w:r>
    </w:p>
    <w:p w14:paraId="7C31C134" w14:textId="77777777" w:rsidR="00253FBC" w:rsidRPr="009B094C" w:rsidRDefault="00253FBC" w:rsidP="007F3260">
      <w:pPr>
        <w:spacing w:line="240" w:lineRule="auto"/>
        <w:jc w:val="both"/>
        <w:rPr>
          <w:rFonts w:asciiTheme="minorHAnsi" w:hAnsiTheme="minorHAnsi"/>
          <w:sz w:val="22"/>
          <w:lang w:val="en-US"/>
        </w:rPr>
      </w:pPr>
      <w:r w:rsidRPr="009B094C">
        <w:rPr>
          <w:rFonts w:asciiTheme="minorHAnsi" w:hAnsiTheme="minorHAnsi"/>
          <w:sz w:val="22"/>
          <w:lang w:val="en-US"/>
        </w:rPr>
        <w:t xml:space="preserve">A full risk analysis </w:t>
      </w:r>
      <w:r w:rsidR="00BB3581" w:rsidRPr="009B094C">
        <w:rPr>
          <w:rFonts w:asciiTheme="minorHAnsi" w:hAnsiTheme="minorHAnsi"/>
          <w:sz w:val="22"/>
          <w:lang w:val="en-US"/>
        </w:rPr>
        <w:t xml:space="preserve">following FAO guidance </w:t>
      </w:r>
      <w:r w:rsidRPr="009B094C">
        <w:rPr>
          <w:rFonts w:asciiTheme="minorHAnsi" w:hAnsiTheme="minorHAnsi"/>
          <w:sz w:val="22"/>
          <w:lang w:val="en-US"/>
        </w:rPr>
        <w:t>with identification of mitigation actions is found in Appendix 4.</w:t>
      </w:r>
      <w:r w:rsidR="00BB3581" w:rsidRPr="009B094C">
        <w:rPr>
          <w:rFonts w:asciiTheme="minorHAnsi" w:hAnsiTheme="minorHAnsi"/>
          <w:sz w:val="22"/>
          <w:lang w:val="en-US"/>
        </w:rPr>
        <w:t xml:space="preserve"> </w:t>
      </w:r>
      <w:r w:rsidR="00552BF3" w:rsidRPr="009B094C">
        <w:rPr>
          <w:rFonts w:asciiTheme="minorHAnsi" w:hAnsiTheme="minorHAnsi"/>
          <w:sz w:val="22"/>
          <w:lang w:val="en-US"/>
        </w:rPr>
        <w:t xml:space="preserve">A simplified risk analysis is found in Table </w:t>
      </w:r>
      <w:r w:rsidR="00120F4A" w:rsidRPr="009B094C">
        <w:rPr>
          <w:rFonts w:asciiTheme="minorHAnsi" w:hAnsiTheme="minorHAnsi"/>
          <w:sz w:val="22"/>
          <w:lang w:val="en-US"/>
        </w:rPr>
        <w:t>10</w:t>
      </w:r>
      <w:r w:rsidR="00552BF3" w:rsidRPr="009B094C">
        <w:rPr>
          <w:rFonts w:asciiTheme="minorHAnsi" w:hAnsiTheme="minorHAnsi"/>
          <w:sz w:val="22"/>
          <w:lang w:val="en-US"/>
        </w:rPr>
        <w:t xml:space="preserve"> below.</w:t>
      </w:r>
    </w:p>
    <w:p w14:paraId="1BCDE566" w14:textId="77777777" w:rsidR="00120F4A" w:rsidRPr="009B094C" w:rsidRDefault="00120F4A" w:rsidP="007F3260">
      <w:pPr>
        <w:spacing w:line="240" w:lineRule="auto"/>
        <w:jc w:val="both"/>
        <w:rPr>
          <w:rFonts w:asciiTheme="minorHAnsi" w:hAnsiTheme="minorHAnsi"/>
          <w:sz w:val="22"/>
          <w:lang w:val="en-US"/>
        </w:rPr>
      </w:pPr>
      <w:r w:rsidRPr="009B094C">
        <w:rPr>
          <w:rFonts w:asciiTheme="minorHAnsi" w:hAnsiTheme="minorHAnsi"/>
          <w:sz w:val="22"/>
          <w:lang w:val="en-US"/>
        </w:rPr>
        <w:t>Table 10. Risk analysis</w:t>
      </w:r>
    </w:p>
    <w:tbl>
      <w:tblPr>
        <w:tblW w:w="9327" w:type="dxa"/>
        <w:tblInd w:w="-5"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701"/>
        <w:gridCol w:w="1276"/>
        <w:gridCol w:w="6350"/>
      </w:tblGrid>
      <w:tr w:rsidR="006A3561" w:rsidRPr="009B094C" w14:paraId="0F7E7937" w14:textId="77777777" w:rsidTr="00B73A66">
        <w:tc>
          <w:tcPr>
            <w:tcW w:w="1701" w:type="dxa"/>
            <w:shd w:val="clear" w:color="auto" w:fill="BFBFBF"/>
          </w:tcPr>
          <w:p w14:paraId="44E6371F" w14:textId="77777777" w:rsidR="006A3561" w:rsidRPr="009B094C" w:rsidRDefault="006A3561" w:rsidP="007674CC">
            <w:pPr>
              <w:tabs>
                <w:tab w:val="left" w:pos="1560"/>
              </w:tabs>
              <w:spacing w:after="80"/>
              <w:jc w:val="center"/>
              <w:rPr>
                <w:rFonts w:asciiTheme="minorHAnsi" w:hAnsiTheme="minorHAnsi" w:cstheme="minorHAnsi"/>
                <w:b/>
                <w:sz w:val="18"/>
                <w:szCs w:val="18"/>
                <w:lang w:val="en-US"/>
              </w:rPr>
            </w:pPr>
            <w:bookmarkStart w:id="36" w:name="_Hlk524092208"/>
            <w:r w:rsidRPr="009B094C">
              <w:rPr>
                <w:rFonts w:asciiTheme="minorHAnsi" w:hAnsiTheme="minorHAnsi" w:cstheme="minorHAnsi"/>
                <w:b/>
                <w:sz w:val="18"/>
                <w:szCs w:val="18"/>
                <w:lang w:val="en-US"/>
              </w:rPr>
              <w:t>Risk Type</w:t>
            </w:r>
          </w:p>
        </w:tc>
        <w:tc>
          <w:tcPr>
            <w:tcW w:w="1276" w:type="dxa"/>
            <w:shd w:val="clear" w:color="auto" w:fill="BFBFBF"/>
          </w:tcPr>
          <w:p w14:paraId="4EDD7B86" w14:textId="77777777" w:rsidR="006A3561" w:rsidRPr="009B094C" w:rsidRDefault="006A3561" w:rsidP="007674CC">
            <w:pPr>
              <w:tabs>
                <w:tab w:val="left" w:pos="1560"/>
              </w:tabs>
              <w:spacing w:after="80"/>
              <w:jc w:val="center"/>
              <w:rPr>
                <w:rFonts w:asciiTheme="minorHAnsi" w:hAnsiTheme="minorHAnsi" w:cstheme="minorHAnsi"/>
                <w:b/>
                <w:sz w:val="18"/>
                <w:szCs w:val="18"/>
                <w:lang w:val="en-US"/>
              </w:rPr>
            </w:pPr>
            <w:r w:rsidRPr="009B094C">
              <w:rPr>
                <w:rFonts w:asciiTheme="minorHAnsi" w:hAnsiTheme="minorHAnsi" w:cstheme="minorHAnsi"/>
                <w:b/>
                <w:sz w:val="18"/>
                <w:szCs w:val="18"/>
                <w:lang w:val="en-US"/>
              </w:rPr>
              <w:t>Probability</w:t>
            </w:r>
          </w:p>
        </w:tc>
        <w:tc>
          <w:tcPr>
            <w:tcW w:w="6350" w:type="dxa"/>
            <w:shd w:val="clear" w:color="auto" w:fill="BFBFBF"/>
          </w:tcPr>
          <w:p w14:paraId="21D8A6AA" w14:textId="77777777" w:rsidR="006A3561" w:rsidRPr="009B094C" w:rsidRDefault="006A3561" w:rsidP="007674CC">
            <w:pPr>
              <w:tabs>
                <w:tab w:val="left" w:pos="1560"/>
              </w:tabs>
              <w:spacing w:after="80"/>
              <w:jc w:val="center"/>
              <w:rPr>
                <w:rFonts w:asciiTheme="minorHAnsi" w:hAnsiTheme="minorHAnsi" w:cstheme="minorHAnsi"/>
                <w:b/>
                <w:sz w:val="18"/>
                <w:szCs w:val="18"/>
                <w:lang w:val="en-US"/>
              </w:rPr>
            </w:pPr>
            <w:r w:rsidRPr="009B094C">
              <w:rPr>
                <w:rFonts w:asciiTheme="minorHAnsi" w:hAnsiTheme="minorHAnsi" w:cstheme="minorHAnsi"/>
                <w:b/>
                <w:sz w:val="18"/>
                <w:szCs w:val="18"/>
                <w:lang w:val="en-US"/>
              </w:rPr>
              <w:t>Mitigation Measures</w:t>
            </w:r>
          </w:p>
        </w:tc>
      </w:tr>
      <w:tr w:rsidR="006A3561" w:rsidRPr="009B094C" w14:paraId="1CB56EBA" w14:textId="77777777" w:rsidTr="00B73A66">
        <w:tc>
          <w:tcPr>
            <w:tcW w:w="1701" w:type="dxa"/>
          </w:tcPr>
          <w:p w14:paraId="01FCE1F7" w14:textId="77777777" w:rsidR="006A3561" w:rsidRPr="009B094C" w:rsidRDefault="006A3561" w:rsidP="007674CC">
            <w:pPr>
              <w:tabs>
                <w:tab w:val="left" w:pos="1560"/>
              </w:tabs>
              <w:spacing w:after="80"/>
              <w:rPr>
                <w:rFonts w:asciiTheme="minorHAnsi" w:hAnsiTheme="minorHAnsi" w:cstheme="minorHAnsi"/>
                <w:sz w:val="18"/>
                <w:szCs w:val="18"/>
                <w:lang w:val="en-US"/>
              </w:rPr>
            </w:pPr>
            <w:r w:rsidRPr="009B094C">
              <w:rPr>
                <w:rFonts w:asciiTheme="minorHAnsi" w:hAnsiTheme="minorHAnsi" w:cstheme="minorHAnsi"/>
                <w:sz w:val="18"/>
                <w:szCs w:val="18"/>
                <w:lang w:val="en-US"/>
              </w:rPr>
              <w:t xml:space="preserve">Lack of close and collaborative cooperation between many institutional stakeholders </w:t>
            </w:r>
          </w:p>
        </w:tc>
        <w:tc>
          <w:tcPr>
            <w:tcW w:w="1276" w:type="dxa"/>
          </w:tcPr>
          <w:p w14:paraId="5D756FEF"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High</w:t>
            </w:r>
          </w:p>
        </w:tc>
        <w:tc>
          <w:tcPr>
            <w:tcW w:w="6350" w:type="dxa"/>
          </w:tcPr>
          <w:p w14:paraId="7D540E4C"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Close and collaborative cooperation between many institutional stakeholders will be essential for the project to achieve its stated goal and objectives. This will be achieved through involvement of all stakeholders from the early beginning of the project, preparation of project document and through establishment of working group for the project implementation as well as the project steering committee. P</w:t>
            </w:r>
            <w:r w:rsidRPr="009B094C">
              <w:rPr>
                <w:rFonts w:asciiTheme="minorHAnsi" w:hAnsiTheme="minorHAnsi" w:cstheme="minorHAnsi"/>
                <w:noProof/>
                <w:sz w:val="18"/>
                <w:szCs w:val="18"/>
                <w:lang w:val="en-US"/>
              </w:rPr>
              <w:t>romotional materials and communication strategy</w:t>
            </w:r>
            <w:r w:rsidRPr="009B094C">
              <w:rPr>
                <w:rFonts w:asciiTheme="minorHAnsi" w:hAnsiTheme="minorHAnsi" w:cstheme="minorHAnsi"/>
                <w:sz w:val="18"/>
                <w:szCs w:val="18"/>
                <w:lang w:val="en-US"/>
              </w:rPr>
              <w:t xml:space="preserve"> will be developed and</w:t>
            </w:r>
            <w:r w:rsidRPr="009B094C">
              <w:rPr>
                <w:rFonts w:asciiTheme="minorHAnsi" w:hAnsiTheme="minorHAnsi" w:cstheme="minorHAnsi"/>
                <w:noProof/>
                <w:sz w:val="18"/>
                <w:szCs w:val="18"/>
                <w:lang w:val="en-US"/>
              </w:rPr>
              <w:t xml:space="preserve">, regular meetings and presentation of project results in different phases of the project implementation will be organised. </w:t>
            </w:r>
          </w:p>
        </w:tc>
      </w:tr>
      <w:tr w:rsidR="006A3561" w:rsidRPr="009B094C" w14:paraId="64D4FED7" w14:textId="77777777" w:rsidTr="00B73A66">
        <w:tc>
          <w:tcPr>
            <w:tcW w:w="1701" w:type="dxa"/>
          </w:tcPr>
          <w:p w14:paraId="77658572" w14:textId="77777777" w:rsidR="006A3561" w:rsidRPr="009B094C" w:rsidDel="002876ED" w:rsidRDefault="006A3561" w:rsidP="007674CC">
            <w:pPr>
              <w:tabs>
                <w:tab w:val="left" w:pos="1560"/>
              </w:tabs>
              <w:spacing w:after="80"/>
              <w:rPr>
                <w:rFonts w:asciiTheme="minorHAnsi" w:hAnsiTheme="minorHAnsi" w:cstheme="minorHAnsi"/>
                <w:sz w:val="18"/>
                <w:szCs w:val="18"/>
                <w:lang w:val="en-US"/>
              </w:rPr>
            </w:pPr>
            <w:r w:rsidRPr="009B094C">
              <w:rPr>
                <w:rFonts w:asciiTheme="minorHAnsi" w:hAnsiTheme="minorHAnsi" w:cstheme="minorHAnsi"/>
                <w:sz w:val="18"/>
                <w:szCs w:val="18"/>
                <w:lang w:val="en-US"/>
              </w:rPr>
              <w:lastRenderedPageBreak/>
              <w:t xml:space="preserve">Unclear responsibilities of  institutions at national and local level </w:t>
            </w:r>
          </w:p>
        </w:tc>
        <w:tc>
          <w:tcPr>
            <w:tcW w:w="1276" w:type="dxa"/>
          </w:tcPr>
          <w:p w14:paraId="0CBD693E"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Medium</w:t>
            </w:r>
          </w:p>
        </w:tc>
        <w:tc>
          <w:tcPr>
            <w:tcW w:w="6350" w:type="dxa"/>
          </w:tcPr>
          <w:p w14:paraId="597B28B1"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Clearly defined and legally prescribed responsibilities of different institutions as well as involvement of all of responsible institutions are the main project goals. Moreover, the project will support improvement of institutional framework and through that ensure sustainability of the project results after its finalization.</w:t>
            </w:r>
          </w:p>
        </w:tc>
      </w:tr>
      <w:tr w:rsidR="006A3561" w:rsidRPr="009B094C" w14:paraId="6A6B38E4" w14:textId="77777777" w:rsidTr="00B73A66">
        <w:tc>
          <w:tcPr>
            <w:tcW w:w="1701" w:type="dxa"/>
          </w:tcPr>
          <w:p w14:paraId="5A417790" w14:textId="77777777" w:rsidR="006A3561" w:rsidRPr="009B094C" w:rsidRDefault="006A3561" w:rsidP="007674CC">
            <w:pPr>
              <w:tabs>
                <w:tab w:val="left" w:pos="1560"/>
              </w:tabs>
              <w:spacing w:after="80"/>
              <w:rPr>
                <w:rFonts w:asciiTheme="minorHAnsi" w:hAnsiTheme="minorHAnsi" w:cstheme="minorHAnsi"/>
                <w:sz w:val="18"/>
                <w:szCs w:val="18"/>
                <w:lang w:val="en-US"/>
              </w:rPr>
            </w:pPr>
            <w:r w:rsidRPr="009B094C">
              <w:rPr>
                <w:rFonts w:asciiTheme="minorHAnsi" w:hAnsiTheme="minorHAnsi" w:cstheme="minorHAnsi"/>
                <w:sz w:val="18"/>
                <w:szCs w:val="18"/>
                <w:lang w:val="en-US"/>
              </w:rPr>
              <w:t xml:space="preserve">Low technical capacity at national and local level </w:t>
            </w:r>
          </w:p>
        </w:tc>
        <w:tc>
          <w:tcPr>
            <w:tcW w:w="1276" w:type="dxa"/>
          </w:tcPr>
          <w:p w14:paraId="1C94BA03"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Medium</w:t>
            </w:r>
          </w:p>
        </w:tc>
        <w:tc>
          <w:tcPr>
            <w:tcW w:w="6350" w:type="dxa"/>
          </w:tcPr>
          <w:p w14:paraId="10B0D1BF"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Capacity and technical expertise of stakeholders are weak. To mitigate this risk, the project will support a capacity building through development of program for trainings during the project, taking into account specific needs of stakeholders. It will also support a national Information Sharing Forum.</w:t>
            </w:r>
          </w:p>
        </w:tc>
      </w:tr>
      <w:tr w:rsidR="006A3561" w:rsidRPr="009B094C" w14:paraId="62471FE1" w14:textId="77777777" w:rsidTr="00B73A66">
        <w:tc>
          <w:tcPr>
            <w:tcW w:w="1701" w:type="dxa"/>
          </w:tcPr>
          <w:p w14:paraId="2E727EFC" w14:textId="77777777" w:rsidR="006A3561" w:rsidRPr="009B094C" w:rsidRDefault="006A3561" w:rsidP="007674CC">
            <w:pPr>
              <w:tabs>
                <w:tab w:val="left" w:pos="1560"/>
              </w:tabs>
              <w:spacing w:after="80"/>
              <w:rPr>
                <w:rFonts w:asciiTheme="minorHAnsi" w:hAnsiTheme="minorHAnsi" w:cstheme="minorHAnsi"/>
                <w:sz w:val="18"/>
                <w:szCs w:val="18"/>
                <w:lang w:val="en-US"/>
              </w:rPr>
            </w:pPr>
            <w:r w:rsidRPr="009B094C">
              <w:rPr>
                <w:rFonts w:asciiTheme="minorHAnsi" w:hAnsiTheme="minorHAnsi" w:cstheme="minorHAnsi"/>
                <w:sz w:val="18"/>
                <w:szCs w:val="18"/>
                <w:lang w:val="en-US"/>
              </w:rPr>
              <w:t>Natural disasters</w:t>
            </w:r>
          </w:p>
        </w:tc>
        <w:tc>
          <w:tcPr>
            <w:tcW w:w="1276" w:type="dxa"/>
          </w:tcPr>
          <w:p w14:paraId="797E628F"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Medium</w:t>
            </w:r>
          </w:p>
        </w:tc>
        <w:tc>
          <w:tcPr>
            <w:tcW w:w="6350" w:type="dxa"/>
          </w:tcPr>
          <w:p w14:paraId="00980010" w14:textId="77777777" w:rsidR="006A3561" w:rsidRPr="009B094C" w:rsidRDefault="0077220F" w:rsidP="001B1CE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Natural disasters</w:t>
            </w:r>
            <w:r w:rsidR="006A3561" w:rsidRPr="009B094C">
              <w:rPr>
                <w:rFonts w:asciiTheme="minorHAnsi" w:hAnsiTheme="minorHAnsi" w:cstheme="minorHAnsi"/>
                <w:sz w:val="18"/>
                <w:szCs w:val="18"/>
                <w:lang w:val="en-US"/>
              </w:rPr>
              <w:t xml:space="preserve">, such as drought and floods, may impede the adoption of new technologies. The project is designed as a multi-year intervention, where demonstrations can be run over several seasons. The project will also be linked to the drought early warning services of the </w:t>
            </w:r>
            <w:r w:rsidR="001B1CEC" w:rsidRPr="009B094C">
              <w:rPr>
                <w:rFonts w:asciiTheme="minorHAnsi" w:hAnsiTheme="minorHAnsi" w:cstheme="minorHAnsi"/>
                <w:sz w:val="18"/>
                <w:szCs w:val="18"/>
                <w:lang w:val="en-US"/>
              </w:rPr>
              <w:t>MAF</w:t>
            </w:r>
            <w:r w:rsidR="006A3561" w:rsidRPr="009B094C">
              <w:rPr>
                <w:rFonts w:asciiTheme="minorHAnsi" w:hAnsiTheme="minorHAnsi" w:cstheme="minorHAnsi"/>
                <w:sz w:val="18"/>
                <w:szCs w:val="18"/>
                <w:lang w:val="en-US"/>
              </w:rPr>
              <w:t>.</w:t>
            </w:r>
          </w:p>
        </w:tc>
      </w:tr>
      <w:tr w:rsidR="006A3561" w:rsidRPr="009B094C" w14:paraId="652C0BDA" w14:textId="77777777" w:rsidTr="00B73A66">
        <w:tc>
          <w:tcPr>
            <w:tcW w:w="1701" w:type="dxa"/>
          </w:tcPr>
          <w:p w14:paraId="5D9EF22C" w14:textId="77777777" w:rsidR="006A3561" w:rsidRPr="009B094C" w:rsidRDefault="006A3561" w:rsidP="007674CC">
            <w:pPr>
              <w:tabs>
                <w:tab w:val="left" w:pos="1560"/>
              </w:tabs>
              <w:spacing w:after="80"/>
              <w:rPr>
                <w:rFonts w:asciiTheme="minorHAnsi" w:hAnsiTheme="minorHAnsi" w:cstheme="minorHAnsi"/>
                <w:sz w:val="18"/>
                <w:szCs w:val="18"/>
                <w:lang w:val="en-US"/>
              </w:rPr>
            </w:pPr>
            <w:r w:rsidRPr="009B094C">
              <w:rPr>
                <w:rFonts w:asciiTheme="minorHAnsi" w:hAnsiTheme="minorHAnsi" w:cstheme="minorHAnsi"/>
                <w:sz w:val="18"/>
                <w:szCs w:val="18"/>
                <w:lang w:val="en-US"/>
              </w:rPr>
              <w:t>Climate change</w:t>
            </w:r>
          </w:p>
        </w:tc>
        <w:tc>
          <w:tcPr>
            <w:tcW w:w="1276" w:type="dxa"/>
          </w:tcPr>
          <w:p w14:paraId="35BD7BD2" w14:textId="77777777" w:rsidR="006A3561" w:rsidRPr="009B094C" w:rsidRDefault="006A3561" w:rsidP="007674C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Low</w:t>
            </w:r>
          </w:p>
        </w:tc>
        <w:tc>
          <w:tcPr>
            <w:tcW w:w="6350" w:type="dxa"/>
          </w:tcPr>
          <w:p w14:paraId="4143E81A" w14:textId="77777777" w:rsidR="006A3561" w:rsidRPr="009B094C" w:rsidRDefault="006A3561" w:rsidP="001B1CEC">
            <w:pPr>
              <w:tabs>
                <w:tab w:val="left" w:pos="1560"/>
              </w:tabs>
              <w:spacing w:after="80"/>
              <w:jc w:val="both"/>
              <w:rPr>
                <w:rFonts w:asciiTheme="minorHAnsi" w:hAnsiTheme="minorHAnsi" w:cstheme="minorHAnsi"/>
                <w:sz w:val="18"/>
                <w:szCs w:val="18"/>
                <w:lang w:val="en-US"/>
              </w:rPr>
            </w:pPr>
            <w:r w:rsidRPr="009B094C">
              <w:rPr>
                <w:rFonts w:asciiTheme="minorHAnsi" w:hAnsiTheme="minorHAnsi" w:cstheme="minorHAnsi"/>
                <w:sz w:val="18"/>
                <w:szCs w:val="18"/>
                <w:lang w:val="en-US"/>
              </w:rPr>
              <w:t>The MA</w:t>
            </w:r>
            <w:r w:rsidR="001B1CEC" w:rsidRPr="009B094C">
              <w:rPr>
                <w:rFonts w:asciiTheme="minorHAnsi" w:hAnsiTheme="minorHAnsi" w:cstheme="minorHAnsi"/>
                <w:sz w:val="18"/>
                <w:szCs w:val="18"/>
                <w:lang w:val="en-US"/>
              </w:rPr>
              <w:t>F</w:t>
            </w:r>
            <w:r w:rsidRPr="009B094C">
              <w:rPr>
                <w:rFonts w:asciiTheme="minorHAnsi" w:hAnsiTheme="minorHAnsi" w:cstheme="minorHAnsi"/>
                <w:sz w:val="18"/>
                <w:szCs w:val="18"/>
                <w:lang w:val="en-US"/>
              </w:rPr>
              <w:t xml:space="preserve">, with support of FAO technical expertise, are in a good position to adopt new research results on how to enhance resilience of SLM and SFM practices to climate change and, when necessary, adapt local livelihood strategies, which is supported under output 2.2.1 of the project. </w:t>
            </w:r>
          </w:p>
        </w:tc>
      </w:tr>
      <w:bookmarkEnd w:id="36"/>
    </w:tbl>
    <w:p w14:paraId="65CFA54D" w14:textId="77777777" w:rsidR="00552BF3" w:rsidRPr="009B094C" w:rsidRDefault="00552BF3" w:rsidP="007F3260">
      <w:pPr>
        <w:spacing w:line="240" w:lineRule="auto"/>
        <w:jc w:val="both"/>
        <w:rPr>
          <w:rFonts w:asciiTheme="minorHAnsi" w:hAnsiTheme="minorHAnsi"/>
          <w:sz w:val="22"/>
          <w:lang w:val="en-US"/>
        </w:rPr>
      </w:pPr>
    </w:p>
    <w:p w14:paraId="6A056585" w14:textId="77777777" w:rsidR="0064483A" w:rsidRPr="009B094C" w:rsidRDefault="0064483A" w:rsidP="007F3260">
      <w:pPr>
        <w:spacing w:line="240" w:lineRule="auto"/>
        <w:jc w:val="both"/>
        <w:rPr>
          <w:rFonts w:asciiTheme="minorHAnsi" w:hAnsiTheme="minorHAnsi"/>
          <w:b/>
          <w:szCs w:val="24"/>
          <w:lang w:val="en-US"/>
        </w:rPr>
      </w:pPr>
      <w:bookmarkStart w:id="37" w:name="_Toc386153675"/>
      <w:bookmarkStart w:id="38" w:name="_Toc351128505"/>
      <w:r w:rsidRPr="009B094C">
        <w:rPr>
          <w:rFonts w:asciiTheme="minorHAnsi" w:hAnsiTheme="minorHAnsi"/>
          <w:b/>
          <w:szCs w:val="24"/>
          <w:lang w:val="en-US"/>
        </w:rPr>
        <w:t xml:space="preserve">2.2.2 </w:t>
      </w:r>
      <w:r w:rsidR="00494202" w:rsidRPr="009B094C">
        <w:rPr>
          <w:rFonts w:asciiTheme="minorHAnsi" w:hAnsiTheme="minorHAnsi"/>
          <w:b/>
          <w:szCs w:val="24"/>
          <w:lang w:val="en-US"/>
        </w:rPr>
        <w:t xml:space="preserve">Analysis of fiduciary risks and mitigation measures (only for </w:t>
      </w:r>
      <w:r w:rsidR="00D91BBC" w:rsidRPr="009B094C">
        <w:rPr>
          <w:rFonts w:asciiTheme="minorHAnsi" w:hAnsiTheme="minorHAnsi"/>
          <w:b/>
          <w:szCs w:val="24"/>
          <w:lang w:val="en-US"/>
        </w:rPr>
        <w:t xml:space="preserve">OPIM </w:t>
      </w:r>
      <w:r w:rsidR="00494202" w:rsidRPr="009B094C">
        <w:rPr>
          <w:rFonts w:asciiTheme="minorHAnsi" w:hAnsiTheme="minorHAnsi"/>
          <w:b/>
          <w:szCs w:val="24"/>
          <w:lang w:val="en-US"/>
        </w:rPr>
        <w:t>projects)</w:t>
      </w:r>
      <w:bookmarkEnd w:id="37"/>
      <w:bookmarkEnd w:id="38"/>
    </w:p>
    <w:p w14:paraId="2F9176C8" w14:textId="77777777" w:rsidR="00E0197C" w:rsidRDefault="00E0197C" w:rsidP="00D11390">
      <w:pPr>
        <w:jc w:val="both"/>
        <w:rPr>
          <w:lang w:eastAsia="en-GB"/>
        </w:rPr>
      </w:pPr>
      <w:bookmarkStart w:id="39" w:name="_Toc351128506"/>
      <w:bookmarkStart w:id="40" w:name="_Toc251081666"/>
      <w:r>
        <w:rPr>
          <w:lang w:eastAsia="en-GB"/>
        </w:rPr>
        <w:t xml:space="preserve">The </w:t>
      </w:r>
      <w:r w:rsidRPr="004B4C15">
        <w:rPr>
          <w:b/>
          <w:lang w:eastAsia="en-GB"/>
        </w:rPr>
        <w:t>fiduciary risks</w:t>
      </w:r>
      <w:r>
        <w:rPr>
          <w:b/>
          <w:lang w:eastAsia="en-GB"/>
        </w:rPr>
        <w:t xml:space="preserve"> </w:t>
      </w:r>
      <w:r>
        <w:rPr>
          <w:lang w:eastAsia="en-GB"/>
        </w:rPr>
        <w:t>have been evaluated separately through a micro-assessment of the OP, a government entity. The following section provides a</w:t>
      </w:r>
      <w:r w:rsidRPr="00444904">
        <w:rPr>
          <w:b/>
          <w:lang w:eastAsia="en-GB"/>
        </w:rPr>
        <w:t xml:space="preserve"> </w:t>
      </w:r>
      <w:r w:rsidRPr="00E52325">
        <w:rPr>
          <w:lang w:eastAsia="en-GB"/>
        </w:rPr>
        <w:t xml:space="preserve">summary of the central results of the </w:t>
      </w:r>
      <w:r>
        <w:rPr>
          <w:lang w:eastAsia="en-GB"/>
        </w:rPr>
        <w:t xml:space="preserve">micro-assessment. </w:t>
      </w:r>
      <w:r w:rsidRPr="00E52325">
        <w:rPr>
          <w:lang w:eastAsia="en-GB"/>
        </w:rPr>
        <w:t>The detailed assessment</w:t>
      </w:r>
      <w:r>
        <w:rPr>
          <w:lang w:eastAsia="en-GB"/>
        </w:rPr>
        <w:t xml:space="preserve"> of fiduciary risks, which are overall rated as low and manageable, can be found in the </w:t>
      </w:r>
      <w:r w:rsidRPr="00D8682F">
        <w:rPr>
          <w:lang w:eastAsia="en-GB"/>
        </w:rPr>
        <w:t>Risk Mitigation and Assurance Plan</w:t>
      </w:r>
      <w:r>
        <w:rPr>
          <w:lang w:eastAsia="en-GB"/>
        </w:rPr>
        <w:t>, annex of OPA.</w:t>
      </w:r>
    </w:p>
    <w:p w14:paraId="7A869DE9" w14:textId="77777777" w:rsidR="00E0197C" w:rsidRDefault="00E0197C" w:rsidP="00D11390">
      <w:pPr>
        <w:jc w:val="both"/>
        <w:rPr>
          <w:lang w:eastAsia="zh-CN"/>
        </w:rPr>
      </w:pPr>
      <w:r>
        <w:rPr>
          <w:lang w:eastAsia="zh-CN"/>
        </w:rPr>
        <w:t xml:space="preserve">The National </w:t>
      </w:r>
      <w:r w:rsidRPr="001B31AF">
        <w:rPr>
          <w:lang w:eastAsia="zh-CN"/>
        </w:rPr>
        <w:t xml:space="preserve">Executing Agency for this project is the </w:t>
      </w:r>
      <w:r>
        <w:rPr>
          <w:lang w:eastAsia="zh-CN"/>
        </w:rPr>
        <w:t>Ministry of Agriculture and Forestry (MAF)</w:t>
      </w:r>
      <w:r w:rsidRPr="001B31AF">
        <w:rPr>
          <w:lang w:eastAsia="zh-CN"/>
        </w:rPr>
        <w:t xml:space="preserve">. Specifically, the </w:t>
      </w:r>
      <w:r>
        <w:rPr>
          <w:lang w:eastAsia="zh-CN"/>
        </w:rPr>
        <w:t xml:space="preserve">General Directorate of Combating Desertification and Erosion Control of the Ministry of Agriculture and Forestry (CEM) </w:t>
      </w:r>
      <w:r w:rsidRPr="001B31AF">
        <w:rPr>
          <w:lang w:eastAsia="zh-CN"/>
        </w:rPr>
        <w:t xml:space="preserve">will act as </w:t>
      </w:r>
      <w:r>
        <w:rPr>
          <w:lang w:eastAsia="zh-CN"/>
        </w:rPr>
        <w:t>national coordinator institution of the project</w:t>
      </w:r>
      <w:r w:rsidRPr="001B31AF">
        <w:rPr>
          <w:lang w:eastAsia="zh-CN"/>
        </w:rPr>
        <w:t xml:space="preserve">. </w:t>
      </w:r>
      <w:r>
        <w:rPr>
          <w:lang w:eastAsia="zh-CN"/>
        </w:rPr>
        <w:t xml:space="preserve">MAF will set up a central Project Implementation Unit (PIU) and three Provincial Implementation Units, consisting of MAF staff and project funded staff. The central PIU’s work will be supported by provincial level PIUs officers in each of the project provinces. The PIU will be responsible for the day-to-day management of project implementation. </w:t>
      </w:r>
    </w:p>
    <w:p w14:paraId="1964E9E2" w14:textId="77777777" w:rsidR="00E0197C" w:rsidRDefault="00E0197C" w:rsidP="00D11390">
      <w:pPr>
        <w:spacing w:before="240"/>
        <w:jc w:val="both"/>
        <w:rPr>
          <w:lang w:eastAsia="zh-CN"/>
        </w:rPr>
      </w:pPr>
      <w:r w:rsidRPr="001B31AF">
        <w:rPr>
          <w:lang w:eastAsia="zh-CN"/>
        </w:rPr>
        <w:t>A</w:t>
      </w:r>
      <w:r w:rsidRPr="001B31AF">
        <w:rPr>
          <w:rFonts w:hint="eastAsia"/>
          <w:lang w:eastAsia="zh-CN"/>
        </w:rPr>
        <w:t xml:space="preserve">ccording to the results of </w:t>
      </w:r>
      <w:r>
        <w:rPr>
          <w:lang w:eastAsia="zh-CN"/>
        </w:rPr>
        <w:t>the micro-assessment</w:t>
      </w:r>
      <w:r w:rsidRPr="001B31AF">
        <w:rPr>
          <w:rFonts w:hint="eastAsia"/>
          <w:lang w:eastAsia="zh-CN"/>
        </w:rPr>
        <w:t xml:space="preserve"> </w:t>
      </w:r>
      <w:r>
        <w:rPr>
          <w:lang w:eastAsia="zh-CN"/>
        </w:rPr>
        <w:t xml:space="preserve">key findings </w:t>
      </w:r>
      <w:r w:rsidRPr="001B31AF">
        <w:rPr>
          <w:rFonts w:hint="eastAsia"/>
          <w:lang w:eastAsia="zh-CN"/>
        </w:rPr>
        <w:t xml:space="preserve">on </w:t>
      </w:r>
      <w:r>
        <w:rPr>
          <w:lang w:eastAsia="zh-CN"/>
        </w:rPr>
        <w:t>OP</w:t>
      </w:r>
      <w:r w:rsidRPr="001B31AF">
        <w:rPr>
          <w:lang w:eastAsia="zh-CN"/>
        </w:rPr>
        <w:t>’</w:t>
      </w:r>
      <w:r>
        <w:rPr>
          <w:lang w:eastAsia="zh-CN"/>
        </w:rPr>
        <w:t xml:space="preserve">s </w:t>
      </w:r>
      <w:r w:rsidRPr="001B31AF">
        <w:rPr>
          <w:rFonts w:hint="eastAsia"/>
          <w:lang w:eastAsia="zh-CN"/>
        </w:rPr>
        <w:t>project execution</w:t>
      </w:r>
      <w:r>
        <w:rPr>
          <w:lang w:eastAsia="zh-CN"/>
        </w:rPr>
        <w:t xml:space="preserve"> </w:t>
      </w:r>
      <w:r w:rsidRPr="00347AFF">
        <w:rPr>
          <w:lang w:eastAsia="zh-CN"/>
        </w:rPr>
        <w:t>capacity</w:t>
      </w:r>
      <w:r>
        <w:rPr>
          <w:lang w:eastAsia="zh-CN"/>
        </w:rPr>
        <w:t xml:space="preserve"> are;</w:t>
      </w:r>
    </w:p>
    <w:p w14:paraId="4F6D4EDA" w14:textId="77777777" w:rsidR="00E0197C" w:rsidRPr="00A85591" w:rsidRDefault="00E0197C" w:rsidP="00E0197C">
      <w:pPr>
        <w:pStyle w:val="ListParagraph"/>
        <w:numPr>
          <w:ilvl w:val="0"/>
          <w:numId w:val="83"/>
        </w:numPr>
        <w:spacing w:before="240" w:after="120" w:line="240" w:lineRule="auto"/>
        <w:ind w:left="284" w:hanging="284"/>
        <w:jc w:val="both"/>
        <w:rPr>
          <w:i/>
          <w:lang w:eastAsia="zh-CN"/>
        </w:rPr>
      </w:pPr>
      <w:r w:rsidRPr="00A85591">
        <w:rPr>
          <w:lang w:eastAsia="zh-CN"/>
        </w:rPr>
        <w:t>Programme management</w:t>
      </w:r>
    </w:p>
    <w:p w14:paraId="2F76F38A" w14:textId="77777777" w:rsidR="00E0197C" w:rsidRPr="00DB099A" w:rsidRDefault="00E0197C" w:rsidP="00D11390">
      <w:pPr>
        <w:jc w:val="both"/>
        <w:rPr>
          <w:lang w:eastAsia="zh-CN"/>
        </w:rPr>
      </w:pPr>
      <w:r w:rsidRPr="005A65F9">
        <w:rPr>
          <w:lang w:eastAsia="zh-CN"/>
        </w:rPr>
        <w:t xml:space="preserve">Since the </w:t>
      </w:r>
      <w:r>
        <w:rPr>
          <w:lang w:eastAsia="zh-CN"/>
        </w:rPr>
        <w:t>OP</w:t>
      </w:r>
      <w:r w:rsidRPr="005A65F9">
        <w:rPr>
          <w:lang w:eastAsia="zh-CN"/>
        </w:rPr>
        <w:t xml:space="preserve"> is a public entity, it operates within a heavily regulated framework and has adopted written policies and procedures on key processes and functions, which have been properly communicated to appropriate staff members. </w:t>
      </w:r>
      <w:r>
        <w:rPr>
          <w:lang w:eastAsia="zh-CN"/>
        </w:rPr>
        <w:t>T</w:t>
      </w:r>
      <w:r w:rsidRPr="00D92D33">
        <w:rPr>
          <w:lang w:eastAsia="zh-CN"/>
        </w:rPr>
        <w:t xml:space="preserve">he OP uses sufficiently detailed written policies from the Ministry of Development for programme </w:t>
      </w:r>
      <w:r w:rsidRPr="00DB099A">
        <w:rPr>
          <w:lang w:eastAsia="zh-CN"/>
        </w:rPr>
        <w:t xml:space="preserve">management; however, there is no guidance for project development or work plan templates for programme management. </w:t>
      </w:r>
    </w:p>
    <w:p w14:paraId="0169AFA8" w14:textId="77777777" w:rsidR="00E0197C" w:rsidRDefault="00E0197C" w:rsidP="00E0197C">
      <w:pPr>
        <w:rPr>
          <w:b/>
          <w:u w:val="single"/>
          <w:lang w:eastAsia="zh-CN"/>
        </w:rPr>
      </w:pPr>
      <w:r w:rsidRPr="00C0364C">
        <w:rPr>
          <w:rFonts w:hint="eastAsia"/>
          <w:lang w:eastAsia="zh-CN"/>
        </w:rPr>
        <w:t xml:space="preserve">The </w:t>
      </w:r>
      <w:r>
        <w:rPr>
          <w:lang w:eastAsia="zh-CN"/>
        </w:rPr>
        <w:t>micro-assessment</w:t>
      </w:r>
      <w:r w:rsidRPr="001B31AF">
        <w:rPr>
          <w:rFonts w:hint="eastAsia"/>
          <w:lang w:eastAsia="zh-CN"/>
        </w:rPr>
        <w:t xml:space="preserve"> </w:t>
      </w:r>
      <w:r w:rsidRPr="00C0364C">
        <w:rPr>
          <w:rFonts w:hint="eastAsia"/>
          <w:lang w:eastAsia="zh-CN"/>
        </w:rPr>
        <w:t xml:space="preserve">rates the risk in </w:t>
      </w:r>
      <w:r>
        <w:rPr>
          <w:lang w:eastAsia="zh-CN"/>
        </w:rPr>
        <w:t xml:space="preserve">programme management </w:t>
      </w:r>
      <w:r w:rsidRPr="00C0364C">
        <w:rPr>
          <w:rFonts w:hint="eastAsia"/>
          <w:lang w:eastAsia="zh-CN"/>
        </w:rPr>
        <w:t>a</w:t>
      </w:r>
      <w:r>
        <w:rPr>
          <w:lang w:eastAsia="zh-CN"/>
        </w:rPr>
        <w:t xml:space="preserve">s </w:t>
      </w:r>
      <w:r>
        <w:rPr>
          <w:b/>
          <w:u w:val="single"/>
          <w:lang w:eastAsia="zh-CN"/>
        </w:rPr>
        <w:t>moderate</w:t>
      </w:r>
      <w:r w:rsidRPr="002071A7">
        <w:rPr>
          <w:rFonts w:hint="eastAsia"/>
          <w:lang w:eastAsia="zh-CN"/>
        </w:rPr>
        <w:t xml:space="preserve">. </w:t>
      </w:r>
    </w:p>
    <w:p w14:paraId="4E846E30" w14:textId="77777777" w:rsidR="00E0197C" w:rsidRPr="002071A7" w:rsidRDefault="00E0197C" w:rsidP="00E0197C">
      <w:pPr>
        <w:spacing w:before="160"/>
        <w:rPr>
          <w:i/>
          <w:lang w:eastAsia="zh-CN"/>
        </w:rPr>
      </w:pPr>
      <w:r w:rsidRPr="002071A7">
        <w:rPr>
          <w:i/>
          <w:lang w:eastAsia="zh-CN"/>
        </w:rPr>
        <w:t>Risk mitigation measures for the programme management;</w:t>
      </w:r>
    </w:p>
    <w:p w14:paraId="4983FD15" w14:textId="77777777" w:rsidR="00E0197C" w:rsidRPr="00DB099A" w:rsidRDefault="00E0197C" w:rsidP="00D11390">
      <w:pPr>
        <w:jc w:val="both"/>
        <w:rPr>
          <w:lang w:eastAsia="zh-CN"/>
        </w:rPr>
      </w:pPr>
      <w:r w:rsidRPr="00DB099A">
        <w:rPr>
          <w:lang w:eastAsia="zh-CN"/>
        </w:rPr>
        <w:lastRenderedPageBreak/>
        <w:t>FAO will organize a training for OP`s staff, responsible from the project financial reporting and other relevant staff, on the project financial management rules and reporting procedures.</w:t>
      </w:r>
    </w:p>
    <w:p w14:paraId="6790E52B" w14:textId="77777777" w:rsidR="00E0197C" w:rsidRPr="00DB099A" w:rsidRDefault="00E0197C" w:rsidP="00D11390">
      <w:pPr>
        <w:jc w:val="both"/>
        <w:rPr>
          <w:lang w:eastAsia="zh-CN"/>
        </w:rPr>
      </w:pPr>
      <w:r>
        <w:rPr>
          <w:lang w:eastAsia="zh-CN"/>
        </w:rPr>
        <w:t>FAO will provide c</w:t>
      </w:r>
      <w:r w:rsidRPr="00DB099A">
        <w:rPr>
          <w:lang w:eastAsia="zh-CN"/>
        </w:rPr>
        <w:t xml:space="preserve">ontinuous support </w:t>
      </w:r>
      <w:r>
        <w:rPr>
          <w:lang w:eastAsia="zh-CN"/>
        </w:rPr>
        <w:t xml:space="preserve">to </w:t>
      </w:r>
      <w:r w:rsidRPr="00DB099A">
        <w:rPr>
          <w:lang w:eastAsia="zh-CN"/>
        </w:rPr>
        <w:t xml:space="preserve">OP`s staff, responsible from the project financial reporting, to ensure they are aware of for any new procedures. </w:t>
      </w:r>
    </w:p>
    <w:p w14:paraId="3CB49AF5" w14:textId="77777777" w:rsidR="00E0197C" w:rsidRPr="005A65F9" w:rsidRDefault="00E0197C" w:rsidP="00E0197C">
      <w:pPr>
        <w:pStyle w:val="ListParagraph"/>
        <w:numPr>
          <w:ilvl w:val="0"/>
          <w:numId w:val="83"/>
        </w:numPr>
        <w:spacing w:before="240" w:after="120" w:line="240" w:lineRule="auto"/>
        <w:ind w:left="284" w:hanging="284"/>
        <w:jc w:val="both"/>
        <w:rPr>
          <w:i/>
          <w:lang w:eastAsia="zh-CN"/>
        </w:rPr>
      </w:pPr>
      <w:r w:rsidRPr="005A65F9">
        <w:rPr>
          <w:lang w:eastAsia="zh-CN"/>
        </w:rPr>
        <w:t>Organisational structure and staffing</w:t>
      </w:r>
    </w:p>
    <w:p w14:paraId="77A977E6" w14:textId="77777777" w:rsidR="00E0197C" w:rsidRDefault="00E0197C" w:rsidP="00D11390">
      <w:pPr>
        <w:jc w:val="both"/>
        <w:rPr>
          <w:lang w:eastAsia="zh-CN"/>
        </w:rPr>
      </w:pPr>
      <w:r w:rsidRPr="005D50FA">
        <w:rPr>
          <w:lang w:eastAsia="zh-CN"/>
        </w:rPr>
        <w:t xml:space="preserve">All CEM staff are public officers and subject to the state personnel law, consequently, sufficient controls and checks are made during the recruitment process of staff. </w:t>
      </w:r>
    </w:p>
    <w:p w14:paraId="3B69BD06" w14:textId="77777777" w:rsidR="00E0197C" w:rsidRDefault="00E0197C" w:rsidP="00D11390">
      <w:pPr>
        <w:jc w:val="both"/>
        <w:rPr>
          <w:b/>
          <w:u w:val="single"/>
          <w:lang w:eastAsia="zh-CN"/>
        </w:rPr>
      </w:pPr>
      <w:r w:rsidRPr="00C0364C">
        <w:rPr>
          <w:rFonts w:hint="eastAsia"/>
          <w:lang w:eastAsia="zh-CN"/>
        </w:rPr>
        <w:t xml:space="preserve">The </w:t>
      </w:r>
      <w:r>
        <w:rPr>
          <w:lang w:eastAsia="zh-CN"/>
        </w:rPr>
        <w:t>micro-assessment</w:t>
      </w:r>
      <w:r w:rsidRPr="001B31AF">
        <w:rPr>
          <w:rFonts w:hint="eastAsia"/>
          <w:lang w:eastAsia="zh-CN"/>
        </w:rPr>
        <w:t xml:space="preserve"> </w:t>
      </w:r>
      <w:r w:rsidRPr="00C0364C">
        <w:rPr>
          <w:rFonts w:hint="eastAsia"/>
          <w:lang w:eastAsia="zh-CN"/>
        </w:rPr>
        <w:t xml:space="preserve">rates the risk in </w:t>
      </w:r>
      <w:r>
        <w:rPr>
          <w:lang w:eastAsia="zh-CN"/>
        </w:rPr>
        <w:t xml:space="preserve">organisational structure and staffing </w:t>
      </w:r>
      <w:r w:rsidRPr="00C0364C">
        <w:rPr>
          <w:rFonts w:hint="eastAsia"/>
          <w:lang w:eastAsia="zh-CN"/>
        </w:rPr>
        <w:t>a</w:t>
      </w:r>
      <w:r>
        <w:rPr>
          <w:lang w:eastAsia="zh-CN"/>
        </w:rPr>
        <w:t xml:space="preserve">s </w:t>
      </w:r>
      <w:r>
        <w:rPr>
          <w:b/>
          <w:u w:val="single"/>
          <w:lang w:eastAsia="zh-CN"/>
        </w:rPr>
        <w:t>low</w:t>
      </w:r>
      <w:r w:rsidRPr="002071A7">
        <w:rPr>
          <w:rFonts w:hint="eastAsia"/>
          <w:lang w:eastAsia="zh-CN"/>
        </w:rPr>
        <w:t xml:space="preserve">. </w:t>
      </w:r>
    </w:p>
    <w:p w14:paraId="62855C6E" w14:textId="77777777" w:rsidR="00E0197C" w:rsidRPr="00A85591" w:rsidRDefault="00E0197C" w:rsidP="00E0197C">
      <w:pPr>
        <w:pStyle w:val="ListParagraph"/>
        <w:numPr>
          <w:ilvl w:val="0"/>
          <w:numId w:val="83"/>
        </w:numPr>
        <w:spacing w:before="240" w:after="120" w:line="240" w:lineRule="auto"/>
        <w:ind w:left="284" w:hanging="284"/>
        <w:jc w:val="both"/>
        <w:rPr>
          <w:i/>
          <w:lang w:eastAsia="zh-CN"/>
        </w:rPr>
      </w:pPr>
      <w:r w:rsidRPr="00A85591">
        <w:rPr>
          <w:lang w:eastAsia="zh-CN"/>
        </w:rPr>
        <w:t>Accounting policies and procedures</w:t>
      </w:r>
    </w:p>
    <w:p w14:paraId="3137CC37" w14:textId="77777777" w:rsidR="00E0197C" w:rsidRDefault="00E0197C" w:rsidP="00D11390">
      <w:pPr>
        <w:jc w:val="both"/>
        <w:rPr>
          <w:lang w:eastAsia="zh-CN"/>
        </w:rPr>
      </w:pPr>
      <w:r>
        <w:rPr>
          <w:lang w:eastAsia="zh-CN"/>
        </w:rPr>
        <w:t>Since OP</w:t>
      </w:r>
      <w:r w:rsidRPr="005D50FA">
        <w:rPr>
          <w:lang w:eastAsia="zh-CN"/>
        </w:rPr>
        <w:t xml:space="preserve"> is as a public sector entity and operates in a heavily regulated framework, it has adopted written policies and procedures on key processes and functions, which have been properly communicated</w:t>
      </w:r>
      <w:r>
        <w:rPr>
          <w:lang w:eastAsia="zh-CN"/>
        </w:rPr>
        <w:t xml:space="preserve"> to appropriate staff members. </w:t>
      </w:r>
    </w:p>
    <w:p w14:paraId="44A2352B" w14:textId="77777777" w:rsidR="00E0197C" w:rsidRPr="005D50FA" w:rsidRDefault="00E0197C" w:rsidP="00D11390">
      <w:pPr>
        <w:jc w:val="both"/>
        <w:rPr>
          <w:lang w:eastAsia="zh-CN"/>
        </w:rPr>
      </w:pPr>
      <w:r w:rsidRPr="005D50FA">
        <w:rPr>
          <w:lang w:eastAsia="zh-CN"/>
        </w:rPr>
        <w:t xml:space="preserve">Accounting policies for all public sector entities are set out by the Ministry of Finance. </w:t>
      </w:r>
    </w:p>
    <w:p w14:paraId="1DDE8EA3" w14:textId="77777777" w:rsidR="00E0197C" w:rsidRDefault="00E0197C" w:rsidP="00D11390">
      <w:pPr>
        <w:jc w:val="both"/>
        <w:rPr>
          <w:lang w:eastAsia="zh-CN"/>
        </w:rPr>
      </w:pPr>
      <w:r w:rsidRPr="005D50FA">
        <w:rPr>
          <w:lang w:eastAsia="zh-CN"/>
        </w:rPr>
        <w:t>The OP uses a computerized accounting system which allows for the proper recording of financial transactions from United Nations agencies.</w:t>
      </w:r>
    </w:p>
    <w:p w14:paraId="7E12B8C9" w14:textId="77777777" w:rsidR="00E0197C" w:rsidRPr="00DB099A" w:rsidRDefault="00E0197C" w:rsidP="00D11390">
      <w:pPr>
        <w:jc w:val="both"/>
        <w:rPr>
          <w:lang w:eastAsia="zh-CN"/>
        </w:rPr>
      </w:pPr>
      <w:r w:rsidRPr="00DB099A">
        <w:rPr>
          <w:rFonts w:hint="eastAsia"/>
          <w:lang w:eastAsia="zh-CN"/>
        </w:rPr>
        <w:t xml:space="preserve">The </w:t>
      </w:r>
      <w:r w:rsidRPr="00DB099A">
        <w:rPr>
          <w:lang w:eastAsia="zh-CN"/>
        </w:rPr>
        <w:t>micro-assessment</w:t>
      </w:r>
      <w:r w:rsidRPr="00DB099A">
        <w:rPr>
          <w:rFonts w:hint="eastAsia"/>
          <w:lang w:eastAsia="zh-CN"/>
        </w:rPr>
        <w:t xml:space="preserve"> rates the risk in </w:t>
      </w:r>
      <w:r w:rsidRPr="00DB099A">
        <w:rPr>
          <w:lang w:eastAsia="zh-CN"/>
        </w:rPr>
        <w:t>accounting policies and procedures</w:t>
      </w:r>
      <w:r>
        <w:rPr>
          <w:lang w:eastAsia="zh-CN"/>
        </w:rPr>
        <w:t xml:space="preserve"> </w:t>
      </w:r>
      <w:r w:rsidRPr="00C0364C">
        <w:rPr>
          <w:rFonts w:hint="eastAsia"/>
          <w:lang w:eastAsia="zh-CN"/>
        </w:rPr>
        <w:t>a</w:t>
      </w:r>
      <w:r>
        <w:rPr>
          <w:lang w:eastAsia="zh-CN"/>
        </w:rPr>
        <w:t xml:space="preserve">s </w:t>
      </w:r>
      <w:r w:rsidRPr="00DB099A">
        <w:rPr>
          <w:b/>
          <w:u w:val="single"/>
          <w:lang w:eastAsia="zh-CN"/>
        </w:rPr>
        <w:t>low</w:t>
      </w:r>
      <w:r w:rsidRPr="00DB099A">
        <w:rPr>
          <w:rFonts w:hint="eastAsia"/>
          <w:lang w:eastAsia="zh-CN"/>
        </w:rPr>
        <w:t xml:space="preserve">. </w:t>
      </w:r>
    </w:p>
    <w:p w14:paraId="2F47F25A" w14:textId="77777777" w:rsidR="00E0197C" w:rsidRPr="00A85591" w:rsidRDefault="00E0197C" w:rsidP="00E0197C">
      <w:pPr>
        <w:pStyle w:val="ListParagraph"/>
        <w:numPr>
          <w:ilvl w:val="0"/>
          <w:numId w:val="83"/>
        </w:numPr>
        <w:spacing w:before="240" w:after="120" w:line="240" w:lineRule="auto"/>
        <w:ind w:left="284" w:hanging="284"/>
        <w:jc w:val="both"/>
        <w:rPr>
          <w:i/>
          <w:lang w:eastAsia="zh-CN"/>
        </w:rPr>
      </w:pPr>
      <w:r w:rsidRPr="00A85591">
        <w:rPr>
          <w:lang w:eastAsia="zh-CN"/>
        </w:rPr>
        <w:t>Financial reporting and monitoring</w:t>
      </w:r>
    </w:p>
    <w:p w14:paraId="76293FEF" w14:textId="77777777" w:rsidR="00E0197C" w:rsidRPr="005D50FA" w:rsidRDefault="00E0197C" w:rsidP="00D11390">
      <w:pPr>
        <w:jc w:val="both"/>
        <w:rPr>
          <w:lang w:eastAsia="zh-CN"/>
        </w:rPr>
      </w:pPr>
      <w:r w:rsidRPr="005D50FA">
        <w:rPr>
          <w:lang w:eastAsia="zh-CN"/>
        </w:rPr>
        <w:t xml:space="preserve">OP regularly prepares financial reports for review by the Ministry of Development and Turkish Court of Accounts that conducts annual financial audits of government entities in Turkey, including OP. The accounting department and strategy department controls are also involved in this process. </w:t>
      </w:r>
    </w:p>
    <w:p w14:paraId="27869A7A" w14:textId="77777777" w:rsidR="00E0197C" w:rsidRPr="005D50FA" w:rsidRDefault="00E0197C" w:rsidP="00D11390">
      <w:pPr>
        <w:jc w:val="both"/>
        <w:rPr>
          <w:lang w:eastAsia="zh-CN"/>
        </w:rPr>
      </w:pPr>
      <w:r w:rsidRPr="005D50FA">
        <w:rPr>
          <w:lang w:eastAsia="zh-CN"/>
        </w:rPr>
        <w:t xml:space="preserve">No significant recommendations have been made by auditors in the prior five audit reports. Nor have there been any major issues relating to ineligible expenditure by the OP. </w:t>
      </w:r>
    </w:p>
    <w:p w14:paraId="71E10E76" w14:textId="77777777" w:rsidR="00E0197C" w:rsidRDefault="00E0197C" w:rsidP="00D11390">
      <w:pPr>
        <w:jc w:val="both"/>
        <w:rPr>
          <w:lang w:eastAsia="zh-CN"/>
        </w:rPr>
      </w:pPr>
      <w:r w:rsidRPr="005D50FA">
        <w:rPr>
          <w:lang w:eastAsia="zh-CN"/>
        </w:rPr>
        <w:t>The computerized financial management system used by the OP is capable of producing the necessary financial reports</w:t>
      </w:r>
      <w:r>
        <w:rPr>
          <w:lang w:eastAsia="zh-CN"/>
        </w:rPr>
        <w:t>.</w:t>
      </w:r>
    </w:p>
    <w:p w14:paraId="61F4C465" w14:textId="77777777" w:rsidR="00E0197C" w:rsidRPr="00DB099A" w:rsidRDefault="00E0197C" w:rsidP="00D11390">
      <w:pPr>
        <w:jc w:val="both"/>
        <w:rPr>
          <w:lang w:eastAsia="zh-CN"/>
        </w:rPr>
      </w:pPr>
      <w:r w:rsidRPr="00DB099A">
        <w:rPr>
          <w:rFonts w:hint="eastAsia"/>
          <w:lang w:eastAsia="zh-CN"/>
        </w:rPr>
        <w:t xml:space="preserve">The </w:t>
      </w:r>
      <w:r w:rsidRPr="00DB099A">
        <w:rPr>
          <w:lang w:eastAsia="zh-CN"/>
        </w:rPr>
        <w:t>micro-assessment</w:t>
      </w:r>
      <w:r w:rsidRPr="00DB099A">
        <w:rPr>
          <w:rFonts w:hint="eastAsia"/>
          <w:lang w:eastAsia="zh-CN"/>
        </w:rPr>
        <w:t xml:space="preserve"> rates the risk in </w:t>
      </w:r>
      <w:r w:rsidRPr="002071A7">
        <w:rPr>
          <w:lang w:eastAsia="zh-CN"/>
        </w:rPr>
        <w:t>Financial reporting and monitoring</w:t>
      </w:r>
      <w:r>
        <w:rPr>
          <w:lang w:eastAsia="zh-CN"/>
        </w:rPr>
        <w:t xml:space="preserve"> </w:t>
      </w:r>
      <w:r w:rsidRPr="00C0364C">
        <w:rPr>
          <w:rFonts w:hint="eastAsia"/>
          <w:lang w:eastAsia="zh-CN"/>
        </w:rPr>
        <w:t>a</w:t>
      </w:r>
      <w:r>
        <w:rPr>
          <w:lang w:eastAsia="zh-CN"/>
        </w:rPr>
        <w:t xml:space="preserve">s </w:t>
      </w:r>
      <w:r w:rsidRPr="002071A7">
        <w:rPr>
          <w:b/>
          <w:u w:val="single"/>
          <w:lang w:eastAsia="zh-CN"/>
        </w:rPr>
        <w:t>low</w:t>
      </w:r>
      <w:r w:rsidRPr="00DB099A">
        <w:rPr>
          <w:rFonts w:hint="eastAsia"/>
          <w:lang w:eastAsia="zh-CN"/>
        </w:rPr>
        <w:t xml:space="preserve">. </w:t>
      </w:r>
    </w:p>
    <w:p w14:paraId="061F3687" w14:textId="77777777" w:rsidR="00E0197C" w:rsidRPr="009D4A58" w:rsidRDefault="00E0197C" w:rsidP="00D11390">
      <w:pPr>
        <w:spacing w:before="240"/>
        <w:jc w:val="both"/>
        <w:rPr>
          <w:b/>
          <w:lang w:eastAsia="zh-CN"/>
        </w:rPr>
      </w:pPr>
      <w:r w:rsidRPr="009D4A58">
        <w:rPr>
          <w:b/>
          <w:lang w:eastAsia="zh-CN"/>
        </w:rPr>
        <w:t>Risk mitigation measures for OPIM modality;</w:t>
      </w:r>
    </w:p>
    <w:p w14:paraId="767B98BB" w14:textId="77777777" w:rsidR="00E0197C" w:rsidRPr="00DB099A" w:rsidRDefault="00E0197C" w:rsidP="00D11390">
      <w:pPr>
        <w:jc w:val="both"/>
        <w:rPr>
          <w:lang w:eastAsia="zh-CN"/>
        </w:rPr>
      </w:pPr>
      <w:r w:rsidRPr="00DB099A">
        <w:rPr>
          <w:lang w:eastAsia="zh-CN"/>
        </w:rPr>
        <w:t>FAO will organize a training for OP`s staff, responsible from the project financial reporting and other relevant staff, on the project financial management rules and reporting procedures.</w:t>
      </w:r>
    </w:p>
    <w:p w14:paraId="7E9F26E8" w14:textId="77777777" w:rsidR="00E0197C" w:rsidRPr="00DB099A" w:rsidRDefault="00E0197C" w:rsidP="00D11390">
      <w:pPr>
        <w:jc w:val="both"/>
        <w:rPr>
          <w:lang w:eastAsia="zh-CN"/>
        </w:rPr>
      </w:pPr>
      <w:r>
        <w:rPr>
          <w:lang w:eastAsia="zh-CN"/>
        </w:rPr>
        <w:t>FAO will provide c</w:t>
      </w:r>
      <w:r w:rsidRPr="00DB099A">
        <w:rPr>
          <w:lang w:eastAsia="zh-CN"/>
        </w:rPr>
        <w:t xml:space="preserve">ontinuous support </w:t>
      </w:r>
      <w:r>
        <w:rPr>
          <w:lang w:eastAsia="zh-CN"/>
        </w:rPr>
        <w:t xml:space="preserve">to </w:t>
      </w:r>
      <w:r w:rsidRPr="00DB099A">
        <w:rPr>
          <w:lang w:eastAsia="zh-CN"/>
        </w:rPr>
        <w:t xml:space="preserve">OP`s staff, responsible from the project financial reporting, to ensure they are aware of for any new procedures. </w:t>
      </w:r>
    </w:p>
    <w:p w14:paraId="3AA47E8E" w14:textId="77777777" w:rsidR="00E0197C" w:rsidRDefault="00E0197C" w:rsidP="00D11390">
      <w:pPr>
        <w:jc w:val="both"/>
        <w:rPr>
          <w:lang w:eastAsia="zh-CN"/>
        </w:rPr>
      </w:pPr>
      <w:r>
        <w:rPr>
          <w:lang w:eastAsia="zh-CN"/>
        </w:rPr>
        <w:t>The monitoring and evaluation activities will be key instrument to increase project efficiency especially in OPIM.</w:t>
      </w:r>
    </w:p>
    <w:p w14:paraId="5397D332" w14:textId="77777777" w:rsidR="00E0197C" w:rsidRDefault="00E0197C" w:rsidP="00D11390">
      <w:pPr>
        <w:spacing w:after="0"/>
        <w:jc w:val="both"/>
        <w:rPr>
          <w:lang w:val="en-US"/>
        </w:rPr>
      </w:pPr>
      <w:r w:rsidRPr="002071A7">
        <w:rPr>
          <w:lang w:eastAsia="zh-CN"/>
        </w:rPr>
        <w:lastRenderedPageBreak/>
        <w:t>The monitoring and evaluation of progress in achieving the results and objectives of the project will be based on targets and indicators in the Project Results Framework (Appendix 1 and descriptions in sub-section 1.3.2). Project monitoring and the evaluation activities are</w:t>
      </w:r>
      <w:r>
        <w:rPr>
          <w:lang w:eastAsia="zh-CN"/>
        </w:rPr>
        <w:t xml:space="preserve"> budgeted (Table 8</w:t>
      </w:r>
      <w:r w:rsidRPr="002071A7">
        <w:rPr>
          <w:lang w:eastAsia="zh-CN"/>
        </w:rPr>
        <w:t xml:space="preserve">). Monitoring and evaluation activities will follow FAO and GEF policies and guidelines for monitoring and evaluation. </w:t>
      </w:r>
      <w:r>
        <w:rPr>
          <w:lang w:val="en-US"/>
        </w:rPr>
        <w:t xml:space="preserve">Two </w:t>
      </w:r>
      <w:r w:rsidRPr="00DB776E">
        <w:rPr>
          <w:lang w:val="en-US"/>
        </w:rPr>
        <w:t>Mo</w:t>
      </w:r>
      <w:r>
        <w:rPr>
          <w:lang w:val="en-US"/>
        </w:rPr>
        <w:t>nitoring &amp; Evaluation Experts will support to project;</w:t>
      </w:r>
    </w:p>
    <w:p w14:paraId="028DF531" w14:textId="77777777" w:rsidR="00E0197C" w:rsidRDefault="00E0197C" w:rsidP="00D11390">
      <w:pPr>
        <w:spacing w:after="0"/>
        <w:jc w:val="both"/>
        <w:rPr>
          <w:lang w:val="en-US"/>
        </w:rPr>
      </w:pPr>
    </w:p>
    <w:p w14:paraId="1B040BFB" w14:textId="77777777" w:rsidR="00E0197C" w:rsidRPr="00762532" w:rsidRDefault="00E0197C" w:rsidP="00E0197C">
      <w:pPr>
        <w:pStyle w:val="ListParagraph"/>
        <w:numPr>
          <w:ilvl w:val="0"/>
          <w:numId w:val="84"/>
        </w:numPr>
        <w:spacing w:after="0" w:line="240" w:lineRule="auto"/>
        <w:jc w:val="both"/>
        <w:rPr>
          <w:lang w:val="en-US"/>
        </w:rPr>
      </w:pPr>
      <w:r w:rsidRPr="00762532">
        <w:rPr>
          <w:lang w:val="en-US"/>
        </w:rPr>
        <w:t>Monitoring &amp; Evaluation Expert, part time for project duration, will be responsible for monitoring and evaluation. He/she will</w:t>
      </w:r>
      <w:r>
        <w:rPr>
          <w:lang w:val="en-US"/>
        </w:rPr>
        <w:t xml:space="preserve"> based at FAO office and</w:t>
      </w:r>
      <w:r w:rsidRPr="00762532">
        <w:rPr>
          <w:lang w:val="en-US"/>
        </w:rPr>
        <w:t xml:space="preserve"> reports to FAO Monitoring Officer.</w:t>
      </w:r>
    </w:p>
    <w:p w14:paraId="054C51FD" w14:textId="77777777" w:rsidR="00E0197C" w:rsidRDefault="00E0197C" w:rsidP="00D11390">
      <w:pPr>
        <w:spacing w:after="0"/>
        <w:jc w:val="both"/>
        <w:rPr>
          <w:lang w:val="en-US"/>
        </w:rPr>
      </w:pPr>
    </w:p>
    <w:p w14:paraId="5BF20B0F" w14:textId="77777777" w:rsidR="00E0197C" w:rsidRPr="00251F6D" w:rsidRDefault="00E0197C" w:rsidP="00E0197C">
      <w:pPr>
        <w:pStyle w:val="ListParagraph"/>
        <w:numPr>
          <w:ilvl w:val="0"/>
          <w:numId w:val="84"/>
        </w:numPr>
        <w:spacing w:after="0" w:line="240" w:lineRule="auto"/>
        <w:jc w:val="both"/>
        <w:rPr>
          <w:lang w:val="en-US"/>
        </w:rPr>
      </w:pPr>
      <w:r w:rsidRPr="00762532">
        <w:rPr>
          <w:lang w:val="en-US"/>
        </w:rPr>
        <w:t xml:space="preserve">Monitoring &amp; Evaluation Expert, full time project duration, </w:t>
      </w:r>
      <w:r>
        <w:rPr>
          <w:lang w:val="en-US"/>
        </w:rPr>
        <w:t xml:space="preserve">full time for project duration will be responsible </w:t>
      </w:r>
      <w:r w:rsidRPr="00762532">
        <w:rPr>
          <w:lang w:val="en-US"/>
        </w:rPr>
        <w:t>for</w:t>
      </w:r>
      <w:r w:rsidRPr="00251F6D">
        <w:rPr>
          <w:lang w:val="en-US"/>
        </w:rPr>
        <w:t xml:space="preserve"> monitoring and evaluation</w:t>
      </w:r>
      <w:r>
        <w:rPr>
          <w:lang w:val="en-US"/>
        </w:rPr>
        <w:t xml:space="preserve">. </w:t>
      </w:r>
      <w:r w:rsidRPr="00251F6D">
        <w:rPr>
          <w:lang w:val="en-US"/>
        </w:rPr>
        <w:t>He/she will</w:t>
      </w:r>
      <w:r>
        <w:rPr>
          <w:lang w:val="en-US"/>
        </w:rPr>
        <w:t xml:space="preserve"> based at the Project Implementation Unit office and</w:t>
      </w:r>
      <w:r w:rsidRPr="00251F6D">
        <w:rPr>
          <w:lang w:val="en-US"/>
        </w:rPr>
        <w:t xml:space="preserve"> reports to FAO Monitoring Officer.</w:t>
      </w:r>
    </w:p>
    <w:p w14:paraId="6F9F2878" w14:textId="77777777" w:rsidR="00E0197C" w:rsidRDefault="00E0197C" w:rsidP="00D11390">
      <w:pPr>
        <w:jc w:val="both"/>
        <w:rPr>
          <w:lang w:eastAsia="zh-CN"/>
        </w:rPr>
      </w:pPr>
    </w:p>
    <w:p w14:paraId="47E0849F" w14:textId="77777777" w:rsidR="00E0197C" w:rsidRDefault="00E0197C" w:rsidP="00D11390">
      <w:pPr>
        <w:jc w:val="both"/>
        <w:rPr>
          <w:lang w:eastAsia="zh-CN"/>
        </w:rPr>
      </w:pPr>
      <w:r>
        <w:rPr>
          <w:lang w:eastAsia="zh-CN"/>
        </w:rPr>
        <w:t xml:space="preserve">Annual audits, one for each year in total four, were planned in the </w:t>
      </w:r>
      <w:r w:rsidRPr="00D8682F">
        <w:rPr>
          <w:lang w:eastAsia="en-GB"/>
        </w:rPr>
        <w:t>Risk Mitigation and Assurance Plan</w:t>
      </w:r>
      <w:r>
        <w:rPr>
          <w:lang w:eastAsia="en-GB"/>
        </w:rPr>
        <w:t xml:space="preserve"> (annex of OPA).</w:t>
      </w:r>
    </w:p>
    <w:p w14:paraId="6A27F1CD" w14:textId="77777777" w:rsidR="00253FBC" w:rsidRPr="009B094C" w:rsidRDefault="00253FBC" w:rsidP="007F3260">
      <w:pPr>
        <w:spacing w:line="240" w:lineRule="auto"/>
        <w:jc w:val="both"/>
        <w:rPr>
          <w:rFonts w:asciiTheme="minorHAnsi" w:hAnsiTheme="minorHAnsi"/>
          <w:szCs w:val="24"/>
          <w:lang w:val="en-US"/>
        </w:rPr>
      </w:pPr>
    </w:p>
    <w:p w14:paraId="197440E2" w14:textId="77777777" w:rsidR="0064483A" w:rsidRPr="009B094C" w:rsidRDefault="00B5339E" w:rsidP="00CD64E5">
      <w:pPr>
        <w:pStyle w:val="Heading1"/>
        <w:jc w:val="center"/>
        <w:rPr>
          <w:rStyle w:val="Strong"/>
          <w:rFonts w:asciiTheme="minorHAnsi" w:hAnsiTheme="minorHAnsi" w:cstheme="minorHAnsi"/>
          <w:b/>
          <w:sz w:val="28"/>
          <w:szCs w:val="28"/>
          <w:lang w:val="en-US"/>
        </w:rPr>
      </w:pPr>
      <w:bookmarkStart w:id="41" w:name="_Toc386153676"/>
      <w:bookmarkStart w:id="42" w:name="_Toc427930722"/>
      <w:r w:rsidRPr="009B094C">
        <w:rPr>
          <w:rStyle w:val="Strong"/>
          <w:rFonts w:asciiTheme="minorHAnsi" w:hAnsiTheme="minorHAnsi" w:cstheme="minorHAnsi"/>
          <w:b/>
          <w:sz w:val="28"/>
          <w:szCs w:val="28"/>
          <w:lang w:val="en-US"/>
        </w:rPr>
        <w:t>SECTION</w:t>
      </w:r>
      <w:r w:rsidR="0064483A" w:rsidRPr="009B094C">
        <w:rPr>
          <w:rStyle w:val="Strong"/>
          <w:rFonts w:asciiTheme="minorHAnsi" w:hAnsiTheme="minorHAnsi" w:cstheme="minorHAnsi"/>
          <w:b/>
          <w:sz w:val="28"/>
          <w:szCs w:val="28"/>
          <w:lang w:val="en-US"/>
        </w:rPr>
        <w:t xml:space="preserve"> 3 – </w:t>
      </w:r>
      <w:bookmarkEnd w:id="39"/>
      <w:bookmarkEnd w:id="40"/>
      <w:bookmarkEnd w:id="41"/>
      <w:r w:rsidRPr="009B094C">
        <w:rPr>
          <w:rStyle w:val="Strong"/>
          <w:rFonts w:asciiTheme="minorHAnsi" w:hAnsiTheme="minorHAnsi" w:cstheme="minorHAnsi"/>
          <w:b/>
          <w:sz w:val="28"/>
          <w:szCs w:val="28"/>
          <w:lang w:val="en-US"/>
        </w:rPr>
        <w:t>IMPLEMENTATION AND MANAGEMENT ARRANGEMENTS</w:t>
      </w:r>
      <w:bookmarkEnd w:id="42"/>
      <w:r w:rsidR="0064483A" w:rsidRPr="009B094C">
        <w:rPr>
          <w:rStyle w:val="Strong"/>
          <w:rFonts w:asciiTheme="minorHAnsi" w:hAnsiTheme="minorHAnsi" w:cstheme="minorHAnsi"/>
          <w:b/>
          <w:sz w:val="28"/>
          <w:szCs w:val="28"/>
          <w:lang w:val="en-US"/>
        </w:rPr>
        <w:t xml:space="preserve"> </w:t>
      </w:r>
    </w:p>
    <w:p w14:paraId="1BE9D7CD" w14:textId="77777777" w:rsidR="0064483A" w:rsidRPr="009B094C" w:rsidRDefault="0064483A" w:rsidP="00E427A1">
      <w:pPr>
        <w:pStyle w:val="Heading2"/>
        <w:spacing w:line="240" w:lineRule="auto"/>
        <w:rPr>
          <w:rStyle w:val="Strong"/>
          <w:rFonts w:asciiTheme="minorHAnsi" w:hAnsiTheme="minorHAnsi" w:cstheme="minorHAnsi"/>
          <w:b/>
          <w:bCs/>
          <w:color w:val="auto"/>
          <w:sz w:val="24"/>
          <w:szCs w:val="24"/>
          <w:lang w:val="en-US"/>
        </w:rPr>
      </w:pPr>
      <w:bookmarkStart w:id="43" w:name="_Toc351128507"/>
      <w:bookmarkStart w:id="44" w:name="_Toc251084939"/>
      <w:bookmarkStart w:id="45" w:name="_Toc386153677"/>
      <w:bookmarkStart w:id="46" w:name="_Toc427930723"/>
      <w:r w:rsidRPr="009B094C">
        <w:rPr>
          <w:rStyle w:val="Strong"/>
          <w:rFonts w:asciiTheme="minorHAnsi" w:hAnsiTheme="minorHAnsi" w:cstheme="minorHAnsi"/>
          <w:b/>
          <w:bCs/>
          <w:color w:val="auto"/>
          <w:sz w:val="24"/>
          <w:szCs w:val="24"/>
          <w:lang w:val="en-US"/>
        </w:rPr>
        <w:t xml:space="preserve">3.1 </w:t>
      </w:r>
      <w:bookmarkEnd w:id="43"/>
      <w:bookmarkEnd w:id="44"/>
      <w:bookmarkEnd w:id="45"/>
      <w:r w:rsidR="00B5339E" w:rsidRPr="009B094C">
        <w:rPr>
          <w:rStyle w:val="Strong"/>
          <w:rFonts w:asciiTheme="minorHAnsi" w:hAnsiTheme="minorHAnsi" w:cstheme="minorHAnsi"/>
          <w:b/>
          <w:bCs/>
          <w:color w:val="auto"/>
          <w:sz w:val="24"/>
          <w:szCs w:val="24"/>
          <w:lang w:val="en-US"/>
        </w:rPr>
        <w:t>INSTITUTIONAL ARRANGEMENTS</w:t>
      </w:r>
      <w:bookmarkEnd w:id="46"/>
    </w:p>
    <w:p w14:paraId="750881B3" w14:textId="77777777" w:rsidR="00FC60C8" w:rsidRPr="009B094C" w:rsidRDefault="00FC60C8" w:rsidP="00372097">
      <w:pPr>
        <w:spacing w:after="0" w:line="240" w:lineRule="auto"/>
        <w:jc w:val="both"/>
        <w:rPr>
          <w:rFonts w:asciiTheme="minorHAnsi" w:hAnsiTheme="minorHAnsi"/>
          <w:sz w:val="22"/>
          <w:highlight w:val="yellow"/>
          <w:lang w:val="en-US"/>
        </w:rPr>
      </w:pPr>
    </w:p>
    <w:p w14:paraId="6264B300" w14:textId="77777777" w:rsidR="00FC60C8" w:rsidRPr="009B094C" w:rsidRDefault="00FC60C8" w:rsidP="00FC60C8">
      <w:pPr>
        <w:pStyle w:val="NoSpacing1"/>
        <w:rPr>
          <w:rFonts w:asciiTheme="minorHAnsi" w:hAnsiTheme="minorHAnsi"/>
          <w:sz w:val="22"/>
          <w:szCs w:val="22"/>
          <w:highlight w:val="yellow"/>
          <w:lang w:val="en-US"/>
        </w:rPr>
      </w:pPr>
      <w:r w:rsidRPr="009B094C">
        <w:rPr>
          <w:rFonts w:asciiTheme="minorHAnsi" w:hAnsiTheme="minorHAnsi"/>
          <w:sz w:val="22"/>
          <w:szCs w:val="22"/>
          <w:lang w:val="en-US"/>
        </w:rPr>
        <w:t>The Project will be implemented and managed by the MA</w:t>
      </w:r>
      <w:r w:rsidR="001B1CEC" w:rsidRPr="009B094C">
        <w:rPr>
          <w:rFonts w:asciiTheme="minorHAnsi" w:hAnsiTheme="minorHAnsi"/>
          <w:sz w:val="22"/>
          <w:szCs w:val="22"/>
          <w:lang w:val="en-US"/>
        </w:rPr>
        <w:t>F</w:t>
      </w:r>
      <w:r w:rsidRPr="009B094C">
        <w:rPr>
          <w:rFonts w:asciiTheme="minorHAnsi" w:hAnsiTheme="minorHAnsi"/>
          <w:sz w:val="22"/>
          <w:szCs w:val="22"/>
          <w:lang w:val="en-US"/>
        </w:rPr>
        <w:t xml:space="preserve"> in </w:t>
      </w:r>
      <w:r w:rsidR="00120F4A" w:rsidRPr="009B094C">
        <w:rPr>
          <w:rFonts w:asciiTheme="minorHAnsi" w:hAnsiTheme="minorHAnsi"/>
          <w:sz w:val="22"/>
          <w:szCs w:val="22"/>
          <w:lang w:val="en-US"/>
        </w:rPr>
        <w:t>corporation</w:t>
      </w:r>
      <w:r w:rsidRPr="009B094C">
        <w:rPr>
          <w:rFonts w:asciiTheme="minorHAnsi" w:hAnsiTheme="minorHAnsi"/>
          <w:sz w:val="22"/>
          <w:szCs w:val="22"/>
          <w:lang w:val="en-US"/>
        </w:rPr>
        <w:t xml:space="preserve"> with 3 other ministries</w:t>
      </w:r>
      <w:r w:rsidR="00120F4A" w:rsidRPr="009B094C">
        <w:rPr>
          <w:rFonts w:asciiTheme="minorHAnsi" w:hAnsiTheme="minorHAnsi"/>
          <w:sz w:val="22"/>
          <w:szCs w:val="22"/>
          <w:lang w:val="en-US"/>
        </w:rPr>
        <w:t>;</w:t>
      </w:r>
      <w:r w:rsidRPr="009B094C">
        <w:rPr>
          <w:rFonts w:asciiTheme="minorHAnsi" w:hAnsiTheme="minorHAnsi"/>
          <w:sz w:val="22"/>
          <w:szCs w:val="22"/>
          <w:lang w:val="en-US"/>
        </w:rPr>
        <w:t xml:space="preserve"> </w:t>
      </w:r>
      <w:r w:rsidR="00120F4A" w:rsidRPr="009B094C">
        <w:rPr>
          <w:rFonts w:asciiTheme="minorHAnsi" w:hAnsiTheme="minorHAnsi"/>
          <w:sz w:val="22"/>
          <w:szCs w:val="22"/>
          <w:lang w:val="en-US"/>
        </w:rPr>
        <w:t>t</w:t>
      </w:r>
      <w:r w:rsidRPr="009B094C">
        <w:rPr>
          <w:rFonts w:asciiTheme="minorHAnsi" w:hAnsiTheme="minorHAnsi"/>
          <w:sz w:val="22"/>
          <w:szCs w:val="22"/>
          <w:lang w:val="en-US"/>
        </w:rPr>
        <w:t xml:space="preserve">he Ministry of Environment and Urbanization (MEU), </w:t>
      </w:r>
      <w:r w:rsidR="00120F4A" w:rsidRPr="009B094C">
        <w:rPr>
          <w:rFonts w:asciiTheme="minorHAnsi" w:hAnsiTheme="minorHAnsi"/>
          <w:sz w:val="22"/>
          <w:szCs w:val="22"/>
          <w:lang w:val="en-US"/>
        </w:rPr>
        <w:t>t</w:t>
      </w:r>
      <w:r w:rsidRPr="009B094C">
        <w:rPr>
          <w:rFonts w:asciiTheme="minorHAnsi" w:hAnsiTheme="minorHAnsi"/>
          <w:sz w:val="22"/>
          <w:szCs w:val="22"/>
          <w:lang w:val="en-US"/>
        </w:rPr>
        <w:t>he Ministry of Interior</w:t>
      </w:r>
      <w:r w:rsidR="00120F4A" w:rsidRPr="009B094C">
        <w:rPr>
          <w:rFonts w:asciiTheme="minorHAnsi" w:hAnsiTheme="minorHAnsi"/>
          <w:sz w:val="22"/>
          <w:szCs w:val="22"/>
          <w:lang w:val="en-US"/>
        </w:rPr>
        <w:t xml:space="preserve"> </w:t>
      </w:r>
      <w:r w:rsidRPr="009B094C">
        <w:rPr>
          <w:rFonts w:asciiTheme="minorHAnsi" w:hAnsiTheme="minorHAnsi"/>
          <w:sz w:val="22"/>
          <w:szCs w:val="22"/>
          <w:lang w:val="en-US"/>
        </w:rPr>
        <w:t xml:space="preserve">(MI) and </w:t>
      </w:r>
      <w:r w:rsidR="00120F4A" w:rsidRPr="009B094C">
        <w:rPr>
          <w:rFonts w:asciiTheme="minorHAnsi" w:hAnsiTheme="minorHAnsi"/>
          <w:sz w:val="22"/>
          <w:szCs w:val="22"/>
          <w:lang w:val="en-US"/>
        </w:rPr>
        <w:t>t</w:t>
      </w:r>
      <w:r w:rsidRPr="009B094C">
        <w:rPr>
          <w:rFonts w:asciiTheme="minorHAnsi" w:hAnsiTheme="minorHAnsi"/>
          <w:sz w:val="22"/>
          <w:szCs w:val="22"/>
          <w:lang w:val="en-US"/>
        </w:rPr>
        <w:t>he Ministry of Development (MD).</w:t>
      </w:r>
      <w:r w:rsidR="00120F4A" w:rsidRPr="009B094C">
        <w:rPr>
          <w:rFonts w:asciiTheme="minorHAnsi" w:hAnsiTheme="minorHAnsi"/>
          <w:sz w:val="22"/>
          <w:szCs w:val="22"/>
          <w:lang w:val="en-US"/>
        </w:rPr>
        <w:t xml:space="preserve"> Coordination with regional and relevant universities, private sector and NGOs (Chambers of Agriculture, Irrigation Associations, Farmer Organizations, National Foundations, Provincial Representatives of Associations, Village Development Cooperatives) will be undertaken during the implementation of the project. The lead Government Agencies and the local units are given in Table 11.</w:t>
      </w:r>
    </w:p>
    <w:p w14:paraId="4C33F452" w14:textId="77777777" w:rsidR="00FC60C8" w:rsidRPr="009B094C" w:rsidRDefault="00FC60C8" w:rsidP="00FC60C8">
      <w:pPr>
        <w:pStyle w:val="NoSpacing1"/>
        <w:rPr>
          <w:rFonts w:asciiTheme="minorHAnsi" w:hAnsiTheme="minorHAnsi"/>
          <w:sz w:val="22"/>
          <w:szCs w:val="22"/>
          <w:highlight w:val="yellow"/>
          <w:lang w:val="en-US"/>
        </w:rPr>
      </w:pPr>
    </w:p>
    <w:p w14:paraId="0030C828" w14:textId="77777777" w:rsidR="00FC60C8" w:rsidRPr="009B094C" w:rsidRDefault="00FC60C8" w:rsidP="00FC60C8">
      <w:pPr>
        <w:pStyle w:val="NoSpacing1"/>
        <w:rPr>
          <w:rFonts w:asciiTheme="minorHAnsi" w:hAnsiTheme="minorHAnsi"/>
          <w:sz w:val="22"/>
          <w:szCs w:val="22"/>
          <w:lang w:val="en-US"/>
        </w:rPr>
      </w:pPr>
      <w:r w:rsidRPr="009B094C">
        <w:rPr>
          <w:rFonts w:asciiTheme="minorHAnsi" w:hAnsiTheme="minorHAnsi"/>
          <w:sz w:val="22"/>
          <w:szCs w:val="22"/>
          <w:lang w:val="en-US"/>
        </w:rPr>
        <w:t xml:space="preserve">Table </w:t>
      </w:r>
      <w:r w:rsidR="00120F4A" w:rsidRPr="009B094C">
        <w:rPr>
          <w:rFonts w:asciiTheme="minorHAnsi" w:hAnsiTheme="minorHAnsi"/>
          <w:sz w:val="22"/>
          <w:szCs w:val="22"/>
          <w:lang w:val="en-US"/>
        </w:rPr>
        <w:t>11</w:t>
      </w:r>
      <w:r w:rsidRPr="009B094C">
        <w:rPr>
          <w:rFonts w:asciiTheme="minorHAnsi" w:hAnsiTheme="minorHAnsi"/>
          <w:sz w:val="22"/>
          <w:szCs w:val="22"/>
          <w:lang w:val="en-US"/>
        </w:rPr>
        <w:t>. The l</w:t>
      </w:r>
      <w:r w:rsidR="00120F4A" w:rsidRPr="009B094C">
        <w:rPr>
          <w:rFonts w:asciiTheme="minorHAnsi" w:hAnsiTheme="minorHAnsi"/>
          <w:sz w:val="22"/>
          <w:szCs w:val="22"/>
          <w:lang w:val="en-US"/>
        </w:rPr>
        <w:t xml:space="preserve">ead government agencies and local units </w:t>
      </w:r>
      <w:r w:rsidR="00196992" w:rsidRPr="009B094C">
        <w:rPr>
          <w:rFonts w:asciiTheme="minorHAnsi" w:hAnsiTheme="minorHAnsi"/>
          <w:sz w:val="22"/>
          <w:szCs w:val="22"/>
          <w:lang w:val="en-US"/>
        </w:rPr>
        <w:t>of the project.</w:t>
      </w:r>
    </w:p>
    <w:tbl>
      <w:tblPr>
        <w:tblStyle w:val="TableGrid"/>
        <w:tblW w:w="9180" w:type="dxa"/>
        <w:tblLook w:val="04A0" w:firstRow="1" w:lastRow="0" w:firstColumn="1" w:lastColumn="0" w:noHBand="0" w:noVBand="1"/>
      </w:tblPr>
      <w:tblGrid>
        <w:gridCol w:w="2236"/>
        <w:gridCol w:w="2550"/>
        <w:gridCol w:w="4394"/>
      </w:tblGrid>
      <w:tr w:rsidR="00FC60C8" w:rsidRPr="009B094C" w14:paraId="75A6DAE4" w14:textId="77777777" w:rsidTr="00196992">
        <w:tc>
          <w:tcPr>
            <w:tcW w:w="2236" w:type="dxa"/>
            <w:tcBorders>
              <w:left w:val="nil"/>
              <w:right w:val="nil"/>
            </w:tcBorders>
            <w:vAlign w:val="center"/>
          </w:tcPr>
          <w:p w14:paraId="6A7B5C41"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Institution</w:t>
            </w:r>
          </w:p>
        </w:tc>
        <w:tc>
          <w:tcPr>
            <w:tcW w:w="2550" w:type="dxa"/>
            <w:tcBorders>
              <w:left w:val="nil"/>
              <w:right w:val="nil"/>
            </w:tcBorders>
            <w:vAlign w:val="center"/>
          </w:tcPr>
          <w:p w14:paraId="198F0C86"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Directorate/Institute/Unit</w:t>
            </w:r>
          </w:p>
        </w:tc>
        <w:tc>
          <w:tcPr>
            <w:tcW w:w="4394" w:type="dxa"/>
            <w:tcBorders>
              <w:left w:val="nil"/>
              <w:right w:val="nil"/>
            </w:tcBorders>
          </w:tcPr>
          <w:p w14:paraId="1FE0298D"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Local Unit</w:t>
            </w:r>
          </w:p>
        </w:tc>
      </w:tr>
      <w:tr w:rsidR="00A319FC" w:rsidRPr="009B094C" w14:paraId="30016B7A" w14:textId="77777777" w:rsidTr="00196992">
        <w:tc>
          <w:tcPr>
            <w:tcW w:w="2236" w:type="dxa"/>
            <w:vMerge w:val="restart"/>
            <w:tcBorders>
              <w:left w:val="nil"/>
              <w:right w:val="nil"/>
            </w:tcBorders>
            <w:vAlign w:val="center"/>
          </w:tcPr>
          <w:p w14:paraId="1D284069"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Ministry of Agriculture and Forestry (MAF)</w:t>
            </w:r>
          </w:p>
          <w:p w14:paraId="2C3BBF0F"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val="restart"/>
            <w:tcBorders>
              <w:left w:val="nil"/>
              <w:right w:val="nil"/>
            </w:tcBorders>
            <w:vAlign w:val="center"/>
          </w:tcPr>
          <w:p w14:paraId="0B1D5DCC" w14:textId="77777777" w:rsidR="00A319FC" w:rsidRPr="009B094C" w:rsidRDefault="00A319FC" w:rsidP="00EA66BF">
            <w:pPr>
              <w:pStyle w:val="NoSpacing1"/>
              <w:jc w:val="left"/>
              <w:rPr>
                <w:rFonts w:asciiTheme="minorHAnsi" w:hAnsiTheme="minorHAnsi"/>
                <w:sz w:val="22"/>
                <w:szCs w:val="22"/>
                <w:lang w:val="en-US"/>
              </w:rPr>
            </w:pPr>
            <w:r w:rsidRPr="009B094C">
              <w:rPr>
                <w:rFonts w:asciiTheme="minorHAnsi" w:hAnsiTheme="minorHAnsi"/>
                <w:sz w:val="22"/>
                <w:lang w:val="en-US"/>
              </w:rPr>
              <w:t xml:space="preserve">Ministry of Agriculture and </w:t>
            </w:r>
            <w:r w:rsidR="0077220F" w:rsidRPr="009B094C">
              <w:rPr>
                <w:rFonts w:asciiTheme="minorHAnsi" w:hAnsiTheme="minorHAnsi"/>
                <w:sz w:val="22"/>
                <w:lang w:val="en-US"/>
              </w:rPr>
              <w:t>Forestry</w:t>
            </w:r>
            <w:r w:rsidRPr="009B094C">
              <w:rPr>
                <w:rFonts w:asciiTheme="minorHAnsi" w:hAnsiTheme="minorHAnsi"/>
                <w:sz w:val="22"/>
                <w:lang w:val="en-US"/>
              </w:rPr>
              <w:t xml:space="preserve"> (MAF) </w:t>
            </w:r>
            <w:r w:rsidRPr="009B094C">
              <w:rPr>
                <w:rFonts w:asciiTheme="minorHAnsi" w:hAnsiTheme="minorHAnsi"/>
                <w:sz w:val="22"/>
                <w:szCs w:val="22"/>
                <w:lang w:val="en-US"/>
              </w:rPr>
              <w:t>/Regional Directorates</w:t>
            </w:r>
          </w:p>
        </w:tc>
        <w:tc>
          <w:tcPr>
            <w:tcW w:w="4394" w:type="dxa"/>
            <w:tcBorders>
              <w:left w:val="nil"/>
              <w:right w:val="nil"/>
            </w:tcBorders>
          </w:tcPr>
          <w:p w14:paraId="00A40932"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5th Regional Directorate-Afyonkarahisar</w:t>
            </w:r>
          </w:p>
        </w:tc>
      </w:tr>
      <w:tr w:rsidR="00A319FC" w:rsidRPr="009B094C" w14:paraId="325BDAE4" w14:textId="77777777" w:rsidTr="00196992">
        <w:tc>
          <w:tcPr>
            <w:tcW w:w="2236" w:type="dxa"/>
            <w:vMerge/>
            <w:tcBorders>
              <w:left w:val="nil"/>
              <w:right w:val="nil"/>
            </w:tcBorders>
            <w:vAlign w:val="center"/>
          </w:tcPr>
          <w:p w14:paraId="4184F685"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tcPr>
          <w:p w14:paraId="24F2316F"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tcPr>
          <w:p w14:paraId="7A5F3AB3"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9. Regional Directorate-Ankara</w:t>
            </w:r>
          </w:p>
        </w:tc>
      </w:tr>
      <w:tr w:rsidR="00A319FC" w:rsidRPr="009B094C" w14:paraId="740D6838" w14:textId="77777777" w:rsidTr="00196992">
        <w:tc>
          <w:tcPr>
            <w:tcW w:w="2236" w:type="dxa"/>
            <w:vMerge/>
            <w:tcBorders>
              <w:left w:val="nil"/>
              <w:right w:val="nil"/>
            </w:tcBorders>
            <w:vAlign w:val="center"/>
          </w:tcPr>
          <w:p w14:paraId="08E92C08"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val="restart"/>
            <w:tcBorders>
              <w:left w:val="nil"/>
              <w:right w:val="nil"/>
            </w:tcBorders>
            <w:vAlign w:val="center"/>
          </w:tcPr>
          <w:p w14:paraId="744AE228"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General Directorate of Forestry/Regional Directorates</w:t>
            </w:r>
          </w:p>
        </w:tc>
        <w:tc>
          <w:tcPr>
            <w:tcW w:w="4394" w:type="dxa"/>
            <w:tcBorders>
              <w:left w:val="nil"/>
              <w:right w:val="nil"/>
            </w:tcBorders>
            <w:vAlign w:val="center"/>
          </w:tcPr>
          <w:p w14:paraId="77D2FBA9"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Ankara Regional Directorate of Forestry</w:t>
            </w:r>
          </w:p>
        </w:tc>
      </w:tr>
      <w:tr w:rsidR="00A319FC" w:rsidRPr="009B094C" w14:paraId="1AF214D1" w14:textId="77777777" w:rsidTr="00196992">
        <w:tc>
          <w:tcPr>
            <w:tcW w:w="2236" w:type="dxa"/>
            <w:vMerge/>
            <w:tcBorders>
              <w:left w:val="nil"/>
              <w:right w:val="nil"/>
            </w:tcBorders>
            <w:vAlign w:val="center"/>
          </w:tcPr>
          <w:p w14:paraId="416426DA"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3A335270"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5DEE52F9"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Eskişehir Regional Directorate of Forestry</w:t>
            </w:r>
          </w:p>
        </w:tc>
      </w:tr>
      <w:tr w:rsidR="00A319FC" w:rsidRPr="009B094C" w14:paraId="055472E5" w14:textId="77777777" w:rsidTr="00196992">
        <w:tc>
          <w:tcPr>
            <w:tcW w:w="2236" w:type="dxa"/>
            <w:vMerge/>
            <w:tcBorders>
              <w:left w:val="nil"/>
              <w:right w:val="nil"/>
            </w:tcBorders>
            <w:vAlign w:val="center"/>
          </w:tcPr>
          <w:p w14:paraId="54156127"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533CFD18"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65C65915"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Kütahya Regional Directorate of Forestry</w:t>
            </w:r>
          </w:p>
        </w:tc>
      </w:tr>
      <w:tr w:rsidR="00A319FC" w:rsidRPr="009B094C" w14:paraId="763F1C7A" w14:textId="77777777" w:rsidTr="00196992">
        <w:tc>
          <w:tcPr>
            <w:tcW w:w="2236" w:type="dxa"/>
            <w:vMerge/>
            <w:tcBorders>
              <w:left w:val="nil"/>
              <w:right w:val="nil"/>
            </w:tcBorders>
            <w:vAlign w:val="center"/>
          </w:tcPr>
          <w:p w14:paraId="13C85CC3"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val="restart"/>
            <w:tcBorders>
              <w:left w:val="nil"/>
              <w:right w:val="nil"/>
            </w:tcBorders>
            <w:vAlign w:val="center"/>
          </w:tcPr>
          <w:p w14:paraId="089B66B5"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General Directorate of State Hydraulic Works/ Regional Directorates</w:t>
            </w:r>
          </w:p>
        </w:tc>
        <w:tc>
          <w:tcPr>
            <w:tcW w:w="4394" w:type="dxa"/>
            <w:tcBorders>
              <w:left w:val="nil"/>
              <w:right w:val="nil"/>
            </w:tcBorders>
            <w:vAlign w:val="center"/>
          </w:tcPr>
          <w:p w14:paraId="4CBFD444"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3. Regional Directorate-Eskisehir</w:t>
            </w:r>
          </w:p>
        </w:tc>
      </w:tr>
      <w:tr w:rsidR="00A319FC" w:rsidRPr="009B094C" w14:paraId="786875C1" w14:textId="77777777" w:rsidTr="00196992">
        <w:tc>
          <w:tcPr>
            <w:tcW w:w="2236" w:type="dxa"/>
            <w:vMerge/>
            <w:tcBorders>
              <w:left w:val="nil"/>
              <w:right w:val="nil"/>
            </w:tcBorders>
            <w:vAlign w:val="center"/>
          </w:tcPr>
          <w:p w14:paraId="6E34641C"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tcPr>
          <w:p w14:paraId="6AF186AC"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4EC8621B"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5. Regional Directorate-Ankara</w:t>
            </w:r>
          </w:p>
        </w:tc>
      </w:tr>
      <w:tr w:rsidR="00A319FC" w:rsidRPr="009B094C" w14:paraId="425E164C" w14:textId="77777777" w:rsidTr="00196992">
        <w:tc>
          <w:tcPr>
            <w:tcW w:w="2236" w:type="dxa"/>
            <w:vMerge/>
            <w:tcBorders>
              <w:left w:val="nil"/>
              <w:right w:val="nil"/>
            </w:tcBorders>
            <w:vAlign w:val="center"/>
          </w:tcPr>
          <w:p w14:paraId="5A7A660C"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val="restart"/>
            <w:tcBorders>
              <w:left w:val="nil"/>
              <w:right w:val="nil"/>
            </w:tcBorders>
          </w:tcPr>
          <w:p w14:paraId="24A9BACB"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General Directorate of Meteorology</w:t>
            </w:r>
          </w:p>
        </w:tc>
        <w:tc>
          <w:tcPr>
            <w:tcW w:w="4394" w:type="dxa"/>
            <w:tcBorders>
              <w:left w:val="nil"/>
              <w:right w:val="nil"/>
            </w:tcBorders>
          </w:tcPr>
          <w:p w14:paraId="1E6FCED2"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3. Regional Directorate-Eskisehir</w:t>
            </w:r>
          </w:p>
        </w:tc>
      </w:tr>
      <w:tr w:rsidR="00A319FC" w:rsidRPr="009B094C" w14:paraId="34701ED2" w14:textId="77777777" w:rsidTr="00196992">
        <w:tc>
          <w:tcPr>
            <w:tcW w:w="2236" w:type="dxa"/>
            <w:vMerge/>
            <w:tcBorders>
              <w:left w:val="nil"/>
              <w:right w:val="nil"/>
            </w:tcBorders>
            <w:vAlign w:val="center"/>
          </w:tcPr>
          <w:p w14:paraId="2E8A2A71"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tcPr>
          <w:p w14:paraId="058AF9CF"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tcPr>
          <w:p w14:paraId="3F9E3BFD"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9. Regional Directorate-Ankara</w:t>
            </w:r>
          </w:p>
        </w:tc>
      </w:tr>
      <w:tr w:rsidR="00A319FC" w:rsidRPr="009B094C" w14:paraId="6939354B" w14:textId="77777777" w:rsidTr="00196992">
        <w:tc>
          <w:tcPr>
            <w:tcW w:w="2236" w:type="dxa"/>
            <w:vMerge/>
            <w:tcBorders>
              <w:left w:val="nil"/>
              <w:right w:val="nil"/>
            </w:tcBorders>
            <w:vAlign w:val="center"/>
          </w:tcPr>
          <w:p w14:paraId="4C5B23D2"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val="restart"/>
            <w:tcBorders>
              <w:left w:val="nil"/>
              <w:right w:val="nil"/>
            </w:tcBorders>
            <w:vAlign w:val="center"/>
          </w:tcPr>
          <w:p w14:paraId="5F7A1EB5"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Forestry Research Institutes</w:t>
            </w:r>
          </w:p>
        </w:tc>
        <w:tc>
          <w:tcPr>
            <w:tcW w:w="4394" w:type="dxa"/>
            <w:tcBorders>
              <w:left w:val="nil"/>
              <w:right w:val="nil"/>
            </w:tcBorders>
          </w:tcPr>
          <w:p w14:paraId="6AF8E369"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Central Anatolia Forestry Research Institute-Ankara</w:t>
            </w:r>
          </w:p>
        </w:tc>
      </w:tr>
      <w:tr w:rsidR="00A319FC" w:rsidRPr="009B094C" w14:paraId="2AF2393B" w14:textId="77777777" w:rsidTr="00196992">
        <w:tc>
          <w:tcPr>
            <w:tcW w:w="2236" w:type="dxa"/>
            <w:vMerge/>
            <w:tcBorders>
              <w:left w:val="nil"/>
              <w:right w:val="nil"/>
            </w:tcBorders>
            <w:vAlign w:val="center"/>
          </w:tcPr>
          <w:p w14:paraId="52BE6BB7"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6E3733C7"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tcPr>
          <w:p w14:paraId="56CA5380"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Forest Trees and Seeds Breeding Research Institute-Ankara</w:t>
            </w:r>
          </w:p>
        </w:tc>
      </w:tr>
      <w:tr w:rsidR="00A319FC" w:rsidRPr="009B094C" w14:paraId="4A68026F" w14:textId="77777777" w:rsidTr="00196992">
        <w:tc>
          <w:tcPr>
            <w:tcW w:w="2236" w:type="dxa"/>
            <w:vMerge/>
            <w:tcBorders>
              <w:left w:val="nil"/>
              <w:right w:val="nil"/>
            </w:tcBorders>
            <w:vAlign w:val="center"/>
          </w:tcPr>
          <w:p w14:paraId="298A5D35"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tcPr>
          <w:p w14:paraId="3C268CC0"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tcPr>
          <w:p w14:paraId="2DF27B11"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Forest Soil and Ecology Research Institute-Eskisehir</w:t>
            </w:r>
          </w:p>
        </w:tc>
      </w:tr>
      <w:tr w:rsidR="00A319FC" w:rsidRPr="009B094C" w14:paraId="56716F74" w14:textId="77777777" w:rsidTr="00196992">
        <w:tc>
          <w:tcPr>
            <w:tcW w:w="2236" w:type="dxa"/>
            <w:vMerge/>
            <w:tcBorders>
              <w:left w:val="nil"/>
              <w:right w:val="nil"/>
            </w:tcBorders>
            <w:vAlign w:val="center"/>
          </w:tcPr>
          <w:p w14:paraId="13322C33" w14:textId="77777777" w:rsidR="00A319FC" w:rsidRPr="009B094C" w:rsidRDefault="00A319FC" w:rsidP="00120F4A">
            <w:pPr>
              <w:pStyle w:val="NoSpacing1"/>
              <w:jc w:val="left"/>
              <w:rPr>
                <w:rFonts w:asciiTheme="minorHAnsi" w:hAnsiTheme="minorHAnsi"/>
                <w:sz w:val="22"/>
                <w:szCs w:val="22"/>
                <w:lang w:val="en-US"/>
              </w:rPr>
            </w:pPr>
          </w:p>
        </w:tc>
        <w:tc>
          <w:tcPr>
            <w:tcW w:w="2550" w:type="dxa"/>
            <w:tcBorders>
              <w:left w:val="nil"/>
              <w:right w:val="nil"/>
            </w:tcBorders>
            <w:vAlign w:val="center"/>
          </w:tcPr>
          <w:p w14:paraId="06D66C22"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Provincial Directorates</w:t>
            </w:r>
          </w:p>
        </w:tc>
        <w:tc>
          <w:tcPr>
            <w:tcW w:w="4394" w:type="dxa"/>
            <w:tcBorders>
              <w:left w:val="nil"/>
              <w:right w:val="nil"/>
            </w:tcBorders>
            <w:vAlign w:val="center"/>
          </w:tcPr>
          <w:p w14:paraId="6AFF1264"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Provincial Directorates of Ankara, Eskişehir and Kütahya</w:t>
            </w:r>
          </w:p>
        </w:tc>
      </w:tr>
      <w:tr w:rsidR="00A319FC" w:rsidRPr="009B094C" w14:paraId="3EED0E48" w14:textId="77777777" w:rsidTr="00196992">
        <w:tc>
          <w:tcPr>
            <w:tcW w:w="2236" w:type="dxa"/>
            <w:vMerge/>
            <w:tcBorders>
              <w:left w:val="nil"/>
              <w:right w:val="nil"/>
            </w:tcBorders>
            <w:vAlign w:val="center"/>
          </w:tcPr>
          <w:p w14:paraId="58CD88FC"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val="restart"/>
            <w:tcBorders>
              <w:left w:val="nil"/>
              <w:right w:val="nil"/>
            </w:tcBorders>
            <w:vAlign w:val="center"/>
          </w:tcPr>
          <w:p w14:paraId="600D0F33"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Agricultural Research Institutes</w:t>
            </w:r>
          </w:p>
        </w:tc>
        <w:tc>
          <w:tcPr>
            <w:tcW w:w="4394" w:type="dxa"/>
            <w:tcBorders>
              <w:left w:val="nil"/>
              <w:right w:val="nil"/>
            </w:tcBorders>
            <w:vAlign w:val="center"/>
          </w:tcPr>
          <w:p w14:paraId="700D07B1"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Agricultural Economics and Policy Development Institute-Ankara</w:t>
            </w:r>
          </w:p>
        </w:tc>
      </w:tr>
      <w:tr w:rsidR="00A319FC" w:rsidRPr="009B094C" w14:paraId="3530A874" w14:textId="77777777" w:rsidTr="00196992">
        <w:tc>
          <w:tcPr>
            <w:tcW w:w="2236" w:type="dxa"/>
            <w:vMerge/>
            <w:tcBorders>
              <w:left w:val="nil"/>
              <w:right w:val="nil"/>
            </w:tcBorders>
            <w:vAlign w:val="center"/>
          </w:tcPr>
          <w:p w14:paraId="2749B919"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524EBEDC"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31FCE267"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Field Crops Central Research Institute-Ankara</w:t>
            </w:r>
          </w:p>
          <w:p w14:paraId="4D865326" w14:textId="77777777" w:rsidR="00A319FC" w:rsidRPr="009B094C" w:rsidRDefault="00A319FC" w:rsidP="00120F4A">
            <w:pPr>
              <w:pStyle w:val="NoSpacing1"/>
              <w:jc w:val="left"/>
              <w:rPr>
                <w:rFonts w:asciiTheme="minorHAnsi" w:hAnsiTheme="minorHAnsi"/>
                <w:sz w:val="22"/>
                <w:szCs w:val="22"/>
                <w:lang w:val="en-US"/>
              </w:rPr>
            </w:pPr>
          </w:p>
        </w:tc>
      </w:tr>
      <w:tr w:rsidR="00A319FC" w:rsidRPr="009B094C" w14:paraId="3974F87C" w14:textId="77777777" w:rsidTr="00196992">
        <w:tc>
          <w:tcPr>
            <w:tcW w:w="2236" w:type="dxa"/>
            <w:vMerge/>
            <w:tcBorders>
              <w:left w:val="nil"/>
              <w:right w:val="nil"/>
            </w:tcBorders>
            <w:vAlign w:val="center"/>
          </w:tcPr>
          <w:p w14:paraId="26BB4734"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79A7604B"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25260540"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Soil, Fertilizer and Water Resources Central Research Institute-Ankara</w:t>
            </w:r>
          </w:p>
          <w:p w14:paraId="3EA42039" w14:textId="77777777" w:rsidR="00A319FC" w:rsidRPr="009B094C" w:rsidRDefault="00A319FC" w:rsidP="00120F4A">
            <w:pPr>
              <w:pStyle w:val="NoSpacing1"/>
              <w:jc w:val="left"/>
              <w:rPr>
                <w:rFonts w:asciiTheme="minorHAnsi" w:hAnsiTheme="minorHAnsi"/>
                <w:sz w:val="22"/>
                <w:szCs w:val="22"/>
                <w:lang w:val="en-US"/>
              </w:rPr>
            </w:pPr>
          </w:p>
        </w:tc>
      </w:tr>
      <w:tr w:rsidR="00A319FC" w:rsidRPr="009B094C" w14:paraId="6A09E696" w14:textId="77777777" w:rsidTr="00196992">
        <w:tc>
          <w:tcPr>
            <w:tcW w:w="2236" w:type="dxa"/>
            <w:vMerge/>
            <w:tcBorders>
              <w:left w:val="nil"/>
              <w:right w:val="nil"/>
            </w:tcBorders>
            <w:vAlign w:val="center"/>
          </w:tcPr>
          <w:p w14:paraId="576D755A"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1D3BE267"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1D6941B1"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Transition Belt Agricultural Research Institute-Eskisehir</w:t>
            </w:r>
          </w:p>
        </w:tc>
      </w:tr>
      <w:tr w:rsidR="00A319FC" w:rsidRPr="009B094C" w14:paraId="02B83B06" w14:textId="77777777" w:rsidTr="00196992">
        <w:tc>
          <w:tcPr>
            <w:tcW w:w="2236" w:type="dxa"/>
            <w:vMerge/>
            <w:tcBorders>
              <w:left w:val="nil"/>
              <w:right w:val="nil"/>
            </w:tcBorders>
            <w:vAlign w:val="center"/>
          </w:tcPr>
          <w:p w14:paraId="18DFE6AE" w14:textId="77777777" w:rsidR="00A319FC" w:rsidRPr="009B094C" w:rsidRDefault="00A319FC"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60A1610C" w14:textId="77777777" w:rsidR="00A319FC" w:rsidRPr="009B094C" w:rsidRDefault="00A319FC"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2A150046" w14:textId="77777777" w:rsidR="00A319FC" w:rsidRPr="009B094C" w:rsidRDefault="00A319FC"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​Directorate of Soil, Water and Desertification Research Institute-Konya</w:t>
            </w:r>
          </w:p>
        </w:tc>
      </w:tr>
      <w:tr w:rsidR="00FC60C8" w:rsidRPr="009B094C" w14:paraId="26204A7B" w14:textId="77777777" w:rsidTr="00196992">
        <w:tc>
          <w:tcPr>
            <w:tcW w:w="2236" w:type="dxa"/>
            <w:tcBorders>
              <w:left w:val="nil"/>
              <w:right w:val="nil"/>
            </w:tcBorders>
            <w:vAlign w:val="center"/>
          </w:tcPr>
          <w:p w14:paraId="70BD147E"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The Ministry of Environment and Urbanization</w:t>
            </w:r>
          </w:p>
          <w:p w14:paraId="20C81246"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(MEU)</w:t>
            </w:r>
          </w:p>
        </w:tc>
        <w:tc>
          <w:tcPr>
            <w:tcW w:w="2550" w:type="dxa"/>
            <w:tcBorders>
              <w:left w:val="nil"/>
              <w:right w:val="nil"/>
            </w:tcBorders>
            <w:vAlign w:val="center"/>
          </w:tcPr>
          <w:p w14:paraId="3671D295"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Provincial Directorates</w:t>
            </w:r>
          </w:p>
        </w:tc>
        <w:tc>
          <w:tcPr>
            <w:tcW w:w="4394" w:type="dxa"/>
            <w:tcBorders>
              <w:left w:val="nil"/>
              <w:right w:val="nil"/>
            </w:tcBorders>
            <w:vAlign w:val="center"/>
          </w:tcPr>
          <w:p w14:paraId="47A87F16"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Provincial Directorates of Ankara, Eskişehir and Kütahya</w:t>
            </w:r>
          </w:p>
        </w:tc>
      </w:tr>
      <w:tr w:rsidR="00FC60C8" w:rsidRPr="009B094C" w14:paraId="2D4B8E24" w14:textId="77777777" w:rsidTr="00196992">
        <w:tc>
          <w:tcPr>
            <w:tcW w:w="2236" w:type="dxa"/>
            <w:vMerge w:val="restart"/>
            <w:tcBorders>
              <w:left w:val="nil"/>
              <w:right w:val="nil"/>
            </w:tcBorders>
            <w:vAlign w:val="center"/>
          </w:tcPr>
          <w:p w14:paraId="3FD62235"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The Ministry of Interior</w:t>
            </w:r>
          </w:p>
          <w:p w14:paraId="14EB16B6"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(MI)</w:t>
            </w:r>
          </w:p>
        </w:tc>
        <w:tc>
          <w:tcPr>
            <w:tcW w:w="2550" w:type="dxa"/>
            <w:tcBorders>
              <w:left w:val="nil"/>
              <w:right w:val="nil"/>
            </w:tcBorders>
            <w:vAlign w:val="center"/>
          </w:tcPr>
          <w:p w14:paraId="19D2F439"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Governorships</w:t>
            </w:r>
          </w:p>
        </w:tc>
        <w:tc>
          <w:tcPr>
            <w:tcW w:w="4394" w:type="dxa"/>
            <w:tcBorders>
              <w:left w:val="nil"/>
              <w:right w:val="nil"/>
            </w:tcBorders>
            <w:vAlign w:val="center"/>
          </w:tcPr>
          <w:p w14:paraId="4CEFF9B6"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 xml:space="preserve">Governorships and District Governorships in Ankara, Eskişehir and Kütahya </w:t>
            </w:r>
          </w:p>
        </w:tc>
      </w:tr>
      <w:tr w:rsidR="00FC60C8" w:rsidRPr="009B094C" w14:paraId="39EAEF37" w14:textId="77777777" w:rsidTr="00196992">
        <w:tc>
          <w:tcPr>
            <w:tcW w:w="2236" w:type="dxa"/>
            <w:vMerge/>
            <w:tcBorders>
              <w:left w:val="nil"/>
              <w:right w:val="nil"/>
            </w:tcBorders>
            <w:vAlign w:val="center"/>
          </w:tcPr>
          <w:p w14:paraId="4698B872" w14:textId="77777777" w:rsidR="00FC60C8" w:rsidRPr="009B094C" w:rsidRDefault="00FC60C8" w:rsidP="00120F4A">
            <w:pPr>
              <w:pStyle w:val="NoSpacing1"/>
              <w:jc w:val="left"/>
              <w:rPr>
                <w:rFonts w:asciiTheme="minorHAnsi" w:hAnsiTheme="minorHAnsi"/>
                <w:sz w:val="22"/>
                <w:szCs w:val="22"/>
                <w:lang w:val="en-US"/>
              </w:rPr>
            </w:pPr>
          </w:p>
        </w:tc>
        <w:tc>
          <w:tcPr>
            <w:tcW w:w="2550" w:type="dxa"/>
            <w:tcBorders>
              <w:left w:val="nil"/>
              <w:right w:val="nil"/>
            </w:tcBorders>
            <w:vAlign w:val="center"/>
          </w:tcPr>
          <w:p w14:paraId="6BE8BE2F"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Municipalities</w:t>
            </w:r>
          </w:p>
        </w:tc>
        <w:tc>
          <w:tcPr>
            <w:tcW w:w="4394" w:type="dxa"/>
            <w:tcBorders>
              <w:left w:val="nil"/>
              <w:right w:val="nil"/>
            </w:tcBorders>
            <w:vAlign w:val="center"/>
          </w:tcPr>
          <w:p w14:paraId="5AD509EF"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Ankara and Eskisehir Metropolitan Municipality and district municipalities, Kütahya Municipality and District Municipalities</w:t>
            </w:r>
          </w:p>
        </w:tc>
      </w:tr>
      <w:tr w:rsidR="00FC60C8" w:rsidRPr="009B094C" w14:paraId="61031C06" w14:textId="77777777" w:rsidTr="00196992">
        <w:tc>
          <w:tcPr>
            <w:tcW w:w="2236" w:type="dxa"/>
            <w:vMerge w:val="restart"/>
            <w:tcBorders>
              <w:left w:val="nil"/>
              <w:right w:val="nil"/>
            </w:tcBorders>
            <w:vAlign w:val="center"/>
          </w:tcPr>
          <w:p w14:paraId="4E6AC001" w14:textId="4E5C0E41" w:rsidR="00FC60C8" w:rsidRPr="009B094C" w:rsidRDefault="00FC60C8" w:rsidP="00030B7B">
            <w:pPr>
              <w:pStyle w:val="NoSpacing1"/>
              <w:jc w:val="left"/>
              <w:rPr>
                <w:rFonts w:asciiTheme="minorHAnsi" w:hAnsiTheme="minorHAnsi"/>
                <w:sz w:val="22"/>
                <w:szCs w:val="22"/>
                <w:lang w:val="en-US"/>
              </w:rPr>
            </w:pPr>
            <w:r w:rsidRPr="00036D47">
              <w:rPr>
                <w:rFonts w:asciiTheme="minorHAnsi" w:hAnsiTheme="minorHAnsi"/>
                <w:sz w:val="22"/>
                <w:szCs w:val="22"/>
                <w:lang w:val="en-US"/>
              </w:rPr>
              <w:t xml:space="preserve">The Ministry of </w:t>
            </w:r>
            <w:r w:rsidR="00030B7B" w:rsidRPr="00036D47">
              <w:rPr>
                <w:rFonts w:asciiTheme="minorHAnsi" w:hAnsiTheme="minorHAnsi"/>
                <w:sz w:val="22"/>
                <w:szCs w:val="22"/>
                <w:lang w:val="en-US"/>
              </w:rPr>
              <w:t>Industry</w:t>
            </w:r>
            <w:r w:rsidR="00030B7B">
              <w:rPr>
                <w:rFonts w:asciiTheme="minorHAnsi" w:hAnsiTheme="minorHAnsi"/>
                <w:sz w:val="22"/>
                <w:szCs w:val="22"/>
                <w:lang w:val="en-US"/>
              </w:rPr>
              <w:t xml:space="preserve"> and Technology (MIT)</w:t>
            </w:r>
          </w:p>
        </w:tc>
        <w:tc>
          <w:tcPr>
            <w:tcW w:w="2550" w:type="dxa"/>
            <w:vMerge w:val="restart"/>
            <w:tcBorders>
              <w:left w:val="nil"/>
              <w:right w:val="nil"/>
            </w:tcBorders>
            <w:vAlign w:val="center"/>
          </w:tcPr>
          <w:p w14:paraId="7054D8B4"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Development Agencies</w:t>
            </w:r>
          </w:p>
        </w:tc>
        <w:tc>
          <w:tcPr>
            <w:tcW w:w="4394" w:type="dxa"/>
            <w:tcBorders>
              <w:left w:val="nil"/>
              <w:right w:val="nil"/>
            </w:tcBorders>
            <w:vAlign w:val="center"/>
          </w:tcPr>
          <w:p w14:paraId="020A5247"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Ankara Development Agency</w:t>
            </w:r>
          </w:p>
        </w:tc>
      </w:tr>
      <w:tr w:rsidR="00FC60C8" w:rsidRPr="009B094C" w14:paraId="47DB53A2" w14:textId="77777777" w:rsidTr="00196992">
        <w:tc>
          <w:tcPr>
            <w:tcW w:w="2236" w:type="dxa"/>
            <w:vMerge/>
            <w:tcBorders>
              <w:left w:val="nil"/>
              <w:right w:val="nil"/>
            </w:tcBorders>
            <w:vAlign w:val="center"/>
          </w:tcPr>
          <w:p w14:paraId="4F56EECB" w14:textId="77777777" w:rsidR="00FC60C8" w:rsidRPr="009B094C" w:rsidRDefault="00FC60C8"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5513BFB5" w14:textId="77777777" w:rsidR="00FC60C8" w:rsidRPr="009B094C" w:rsidRDefault="00FC60C8"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71AE540C"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BEBKA - Bursa Eskişehir Bilecik Development Agency-Bursa</w:t>
            </w:r>
          </w:p>
        </w:tc>
      </w:tr>
      <w:tr w:rsidR="00FC60C8" w:rsidRPr="009B094C" w14:paraId="718D8263" w14:textId="77777777" w:rsidTr="00196992">
        <w:tc>
          <w:tcPr>
            <w:tcW w:w="2236" w:type="dxa"/>
            <w:vMerge/>
            <w:tcBorders>
              <w:left w:val="nil"/>
              <w:right w:val="nil"/>
            </w:tcBorders>
            <w:vAlign w:val="center"/>
          </w:tcPr>
          <w:p w14:paraId="442450AF" w14:textId="77777777" w:rsidR="00FC60C8" w:rsidRPr="009B094C" w:rsidRDefault="00FC60C8" w:rsidP="00120F4A">
            <w:pPr>
              <w:pStyle w:val="NoSpacing1"/>
              <w:jc w:val="left"/>
              <w:rPr>
                <w:rFonts w:asciiTheme="minorHAnsi" w:hAnsiTheme="minorHAnsi"/>
                <w:sz w:val="22"/>
                <w:szCs w:val="22"/>
                <w:lang w:val="en-US"/>
              </w:rPr>
            </w:pPr>
          </w:p>
        </w:tc>
        <w:tc>
          <w:tcPr>
            <w:tcW w:w="2550" w:type="dxa"/>
            <w:vMerge/>
            <w:tcBorders>
              <w:left w:val="nil"/>
              <w:right w:val="nil"/>
            </w:tcBorders>
            <w:vAlign w:val="center"/>
          </w:tcPr>
          <w:p w14:paraId="40381374" w14:textId="77777777" w:rsidR="00FC60C8" w:rsidRPr="009B094C" w:rsidRDefault="00FC60C8" w:rsidP="00120F4A">
            <w:pPr>
              <w:pStyle w:val="NoSpacing1"/>
              <w:jc w:val="left"/>
              <w:rPr>
                <w:rFonts w:asciiTheme="minorHAnsi" w:hAnsiTheme="minorHAnsi"/>
                <w:sz w:val="22"/>
                <w:szCs w:val="22"/>
                <w:lang w:val="en-US"/>
              </w:rPr>
            </w:pPr>
          </w:p>
        </w:tc>
        <w:tc>
          <w:tcPr>
            <w:tcW w:w="4394" w:type="dxa"/>
            <w:tcBorders>
              <w:left w:val="nil"/>
              <w:right w:val="nil"/>
            </w:tcBorders>
            <w:vAlign w:val="center"/>
          </w:tcPr>
          <w:p w14:paraId="424F26BA" w14:textId="77777777" w:rsidR="00FC60C8" w:rsidRPr="009B094C" w:rsidRDefault="00FC60C8" w:rsidP="00120F4A">
            <w:pPr>
              <w:pStyle w:val="NoSpacing1"/>
              <w:jc w:val="left"/>
              <w:rPr>
                <w:rFonts w:asciiTheme="minorHAnsi" w:hAnsiTheme="minorHAnsi"/>
                <w:sz w:val="22"/>
                <w:szCs w:val="22"/>
                <w:lang w:val="en-US"/>
              </w:rPr>
            </w:pPr>
            <w:r w:rsidRPr="009B094C">
              <w:rPr>
                <w:rFonts w:asciiTheme="minorHAnsi" w:hAnsiTheme="minorHAnsi"/>
                <w:sz w:val="22"/>
                <w:szCs w:val="22"/>
                <w:lang w:val="en-US"/>
              </w:rPr>
              <w:t>Zafer Development Agency-Afyonkarahisar</w:t>
            </w:r>
          </w:p>
        </w:tc>
      </w:tr>
    </w:tbl>
    <w:p w14:paraId="5CD0017B" w14:textId="77777777" w:rsidR="00FC60C8" w:rsidRPr="009B094C" w:rsidRDefault="00FC60C8" w:rsidP="00FC60C8">
      <w:pPr>
        <w:pStyle w:val="NoSpacing1"/>
        <w:rPr>
          <w:rFonts w:asciiTheme="minorHAnsi" w:hAnsiTheme="minorHAnsi"/>
          <w:sz w:val="22"/>
          <w:szCs w:val="22"/>
          <w:lang w:val="en-US"/>
        </w:rPr>
      </w:pPr>
    </w:p>
    <w:p w14:paraId="32D5ACB8" w14:textId="77777777" w:rsidR="00FC60C8" w:rsidRPr="009B094C" w:rsidRDefault="00FC60C8" w:rsidP="00FC60C8">
      <w:pPr>
        <w:pStyle w:val="NoSpacing1"/>
        <w:rPr>
          <w:rFonts w:asciiTheme="minorHAnsi" w:hAnsiTheme="minorHAnsi"/>
          <w:sz w:val="22"/>
          <w:szCs w:val="22"/>
          <w:highlight w:val="yellow"/>
          <w:lang w:val="en-US"/>
        </w:rPr>
      </w:pPr>
    </w:p>
    <w:p w14:paraId="4A4FCAF0" w14:textId="77777777" w:rsidR="003E1021" w:rsidRPr="009B094C" w:rsidRDefault="003E1021" w:rsidP="003E1021">
      <w:pPr>
        <w:pStyle w:val="GEFFieldtoFillout"/>
        <w:ind w:left="0"/>
        <w:jc w:val="both"/>
        <w:rPr>
          <w:rFonts w:asciiTheme="minorHAnsi" w:hAnsiTheme="minorHAnsi"/>
          <w:b/>
          <w:sz w:val="24"/>
          <w:szCs w:val="24"/>
        </w:rPr>
      </w:pPr>
      <w:r w:rsidRPr="009B094C">
        <w:rPr>
          <w:rFonts w:asciiTheme="minorHAnsi" w:hAnsiTheme="minorHAnsi"/>
          <w:b/>
          <w:sz w:val="24"/>
          <w:szCs w:val="24"/>
        </w:rPr>
        <w:t>3.1.1 Coordination with other relevant GEF-financed and other initiatives</w:t>
      </w:r>
    </w:p>
    <w:p w14:paraId="72292696" w14:textId="77777777" w:rsidR="007674CC" w:rsidRPr="009B094C" w:rsidRDefault="007674CC" w:rsidP="007674CC">
      <w:pPr>
        <w:spacing w:after="0" w:line="240" w:lineRule="auto"/>
        <w:jc w:val="both"/>
        <w:rPr>
          <w:rFonts w:asciiTheme="minorHAnsi" w:hAnsiTheme="minorHAnsi"/>
          <w:sz w:val="22"/>
          <w:lang w:val="en-US"/>
        </w:rPr>
      </w:pPr>
      <w:bookmarkStart w:id="47" w:name="_Hlk524095351"/>
      <w:r w:rsidRPr="009B094C">
        <w:rPr>
          <w:rFonts w:asciiTheme="minorHAnsi" w:hAnsiTheme="minorHAnsi"/>
          <w:sz w:val="22"/>
          <w:lang w:val="en-US"/>
        </w:rPr>
        <w:t>The proposed project will be directly coordinated with and greatly benefit from the ongoing FAO/GEF full-size project on “</w:t>
      </w:r>
      <w:r w:rsidRPr="009B094C">
        <w:rPr>
          <w:rFonts w:asciiTheme="minorHAnsi" w:hAnsiTheme="minorHAnsi"/>
          <w:sz w:val="22"/>
          <w:u w:val="single"/>
          <w:lang w:val="en-US"/>
        </w:rPr>
        <w:t>Sustainable Land Management and Climate Friendly Agriculture in Konya (Turkey)”</w:t>
      </w:r>
      <w:r w:rsidRPr="009B094C">
        <w:rPr>
          <w:rFonts w:asciiTheme="minorHAnsi" w:hAnsiTheme="minorHAnsi"/>
          <w:sz w:val="22"/>
          <w:lang w:val="en-US"/>
        </w:rPr>
        <w:t xml:space="preserve"> which aims at rehabilitation of degraded drylands, including forests, and mainstreaming of biodiversity conservation into production landscapes. Specifically, (i) preparation of integrated SLM and biodiversity conservation land-use plans in pilot areas; (ii) certification of forest and rangeland landscapes by internationally recognized environmental standards that incorporate biodiversity considerations; (iii) establishment of a biodiversity monitoring system; (vi) quantification of ecosystem services values in pilot areas; and (v) relevant enabling environment activities, will be the main outcomes to benefit from and to coordinate with under the proposed project.</w:t>
      </w:r>
    </w:p>
    <w:p w14:paraId="2FBA3AAF" w14:textId="77777777" w:rsidR="007674CC" w:rsidRPr="009B094C" w:rsidRDefault="007674CC" w:rsidP="007674CC">
      <w:pPr>
        <w:spacing w:after="0" w:line="240" w:lineRule="auto"/>
        <w:jc w:val="both"/>
        <w:rPr>
          <w:rFonts w:asciiTheme="minorHAnsi" w:hAnsiTheme="minorHAnsi"/>
          <w:sz w:val="22"/>
          <w:lang w:val="en-US"/>
        </w:rPr>
      </w:pPr>
    </w:p>
    <w:p w14:paraId="166A1E86"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The project will also benefit from the recently finalized FAO/GEF project on “</w:t>
      </w:r>
      <w:r w:rsidRPr="009B094C">
        <w:rPr>
          <w:rFonts w:asciiTheme="minorHAnsi" w:hAnsiTheme="minorHAnsi"/>
          <w:sz w:val="22"/>
          <w:u w:val="single"/>
          <w:lang w:val="en-US"/>
        </w:rPr>
        <w:t>Alignment of Turkey's National Action Plan with UNCCD 10-Year Strategy and Reporting Process”</w:t>
      </w:r>
      <w:r w:rsidRPr="009B094C">
        <w:rPr>
          <w:rFonts w:asciiTheme="minorHAnsi" w:hAnsiTheme="minorHAnsi"/>
          <w:sz w:val="22"/>
          <w:lang w:val="en-US"/>
        </w:rPr>
        <w:t>. Special attention will be given to mainstreaming biodiversity conservation into land-use strategic planning processes and the monitoring system to be establish</w:t>
      </w:r>
      <w:r w:rsidR="0077220F" w:rsidRPr="009B094C">
        <w:rPr>
          <w:rFonts w:asciiTheme="minorHAnsi" w:hAnsiTheme="minorHAnsi"/>
          <w:sz w:val="22"/>
          <w:lang w:val="en-US"/>
        </w:rPr>
        <w:t>ed</w:t>
      </w:r>
      <w:r w:rsidRPr="009B094C">
        <w:rPr>
          <w:rFonts w:asciiTheme="minorHAnsi" w:hAnsiTheme="minorHAnsi"/>
          <w:sz w:val="22"/>
          <w:lang w:val="en-US"/>
        </w:rPr>
        <w:t xml:space="preserve"> for UNCCD reporting.</w:t>
      </w:r>
    </w:p>
    <w:p w14:paraId="0021B115" w14:textId="77777777" w:rsidR="007674CC" w:rsidRPr="009B094C" w:rsidRDefault="007674CC" w:rsidP="007674CC">
      <w:pPr>
        <w:spacing w:after="0" w:line="240" w:lineRule="auto"/>
        <w:jc w:val="both"/>
        <w:rPr>
          <w:rFonts w:asciiTheme="minorHAnsi" w:hAnsiTheme="minorHAnsi"/>
          <w:sz w:val="22"/>
          <w:lang w:val="en-US"/>
        </w:rPr>
      </w:pPr>
    </w:p>
    <w:p w14:paraId="27932129"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 xml:space="preserve">As Turkey has become one of the main contributors to the second phase of the Central Asian Countries Initiative on Land Management (CACILM), renamed </w:t>
      </w:r>
      <w:r w:rsidRPr="009B094C">
        <w:rPr>
          <w:rFonts w:asciiTheme="minorHAnsi" w:hAnsiTheme="minorHAnsi"/>
          <w:sz w:val="22"/>
          <w:u w:val="single"/>
          <w:lang w:val="en-US"/>
        </w:rPr>
        <w:t>“Integrated natural resources management in drought-prone and salt-affected agricultural production systems in Central Asia and Turkey”</w:t>
      </w:r>
      <w:r w:rsidRPr="009B094C">
        <w:rPr>
          <w:rFonts w:asciiTheme="minorHAnsi" w:hAnsiTheme="minorHAnsi"/>
          <w:sz w:val="22"/>
          <w:lang w:val="en-US"/>
        </w:rPr>
        <w:t xml:space="preserve">, this </w:t>
      </w:r>
      <w:r w:rsidRPr="009B094C">
        <w:rPr>
          <w:rFonts w:asciiTheme="minorHAnsi" w:hAnsiTheme="minorHAnsi"/>
          <w:sz w:val="22"/>
          <w:lang w:val="en-US"/>
        </w:rPr>
        <w:lastRenderedPageBreak/>
        <w:t xml:space="preserve">FAO/GEF project </w:t>
      </w:r>
      <w:r w:rsidR="0077220F" w:rsidRPr="009B094C">
        <w:rPr>
          <w:rFonts w:asciiTheme="minorHAnsi" w:hAnsiTheme="minorHAnsi"/>
          <w:sz w:val="22"/>
          <w:lang w:val="en-US"/>
        </w:rPr>
        <w:t>will</w:t>
      </w:r>
      <w:r w:rsidRPr="009B094C">
        <w:rPr>
          <w:rFonts w:asciiTheme="minorHAnsi" w:hAnsiTheme="minorHAnsi"/>
          <w:sz w:val="22"/>
          <w:lang w:val="en-US"/>
        </w:rPr>
        <w:t xml:space="preserve"> offer many opportunities for coordination, upscaling and creating mutual benefits. CACILM2 will, among others, focus on (a) Integrating resilience across natural resources management (NRM) sectors and production landscapes; (b) Upscaling of a proactive drought risk management (DRM) approach and innovative integrated natural resources management (INRM) technologies in production landscapes; (c) Enhancing knowledge of the costs of land degradation and benefits of INRM and drought preparedness to national economies to inform policy and investment decisions; and (d) Enhancing multi-country collaboration and information sharing to promote investment for INRM scaling up.</w:t>
      </w:r>
    </w:p>
    <w:p w14:paraId="526BF404" w14:textId="77777777" w:rsidR="007674CC" w:rsidRPr="009B094C" w:rsidRDefault="007674CC" w:rsidP="007674CC">
      <w:pPr>
        <w:spacing w:after="0" w:line="240" w:lineRule="auto"/>
        <w:jc w:val="both"/>
        <w:rPr>
          <w:rFonts w:asciiTheme="minorHAnsi" w:hAnsiTheme="minorHAnsi"/>
          <w:sz w:val="22"/>
          <w:lang w:val="en-US"/>
        </w:rPr>
      </w:pPr>
    </w:p>
    <w:p w14:paraId="127D28AE"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 xml:space="preserve">The global FAO/WOCAT/GEF project on </w:t>
      </w:r>
      <w:r w:rsidRPr="009B094C">
        <w:rPr>
          <w:rFonts w:asciiTheme="minorHAnsi" w:hAnsiTheme="minorHAnsi"/>
          <w:sz w:val="22"/>
          <w:u w:val="single"/>
          <w:lang w:val="en-US"/>
        </w:rPr>
        <w:t>“Decision Support for Mainstreaming and Scaling up of Sustainable Land Management”</w:t>
      </w:r>
      <w:r w:rsidRPr="009B094C">
        <w:rPr>
          <w:rFonts w:asciiTheme="minorHAnsi" w:hAnsiTheme="minorHAnsi"/>
          <w:sz w:val="22"/>
          <w:lang w:val="en-US"/>
        </w:rPr>
        <w:t xml:space="preserve"> can provide harmonized tools for land degradation assessment, land-use systems diagnostics and best SLM practices assessments to support programmatic processes for SLM upscaling. In this framework, Turkey will receive technical assistance on land use mapping in support of SLM planning and decision making and, improve capacities for mainstreaming of SLM best practices to combat land degradation and increase resilience to CC impacts.</w:t>
      </w:r>
    </w:p>
    <w:p w14:paraId="668E4BEA" w14:textId="77777777" w:rsidR="007674CC" w:rsidRPr="009B094C" w:rsidRDefault="007674CC" w:rsidP="007674CC">
      <w:pPr>
        <w:spacing w:after="0" w:line="240" w:lineRule="auto"/>
        <w:jc w:val="both"/>
        <w:rPr>
          <w:rFonts w:asciiTheme="minorHAnsi" w:hAnsiTheme="minorHAnsi"/>
          <w:sz w:val="22"/>
          <w:lang w:val="en-US"/>
        </w:rPr>
      </w:pPr>
    </w:p>
    <w:p w14:paraId="7C032C64"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 xml:space="preserve">The global </w:t>
      </w:r>
      <w:r w:rsidRPr="009B094C">
        <w:rPr>
          <w:rFonts w:asciiTheme="minorHAnsi" w:hAnsiTheme="minorHAnsi"/>
          <w:sz w:val="22"/>
          <w:u w:val="single"/>
          <w:lang w:val="en-US"/>
        </w:rPr>
        <w:t>Economics of Land Degradation (ELD) initiative</w:t>
      </w:r>
      <w:r w:rsidRPr="009B094C">
        <w:rPr>
          <w:rFonts w:asciiTheme="minorHAnsi" w:hAnsiTheme="minorHAnsi"/>
          <w:sz w:val="22"/>
          <w:lang w:val="en-US"/>
        </w:rPr>
        <w:t>, launched by UNCCD together with the Government of Germany for economic valuation of DLDD with the view to adapt and mainstream ELD best practices into national strategies for SLM. LADA and its different databases were identified as key sources of information and close cooperation on generating evidence-based knowledge on the full economic valuation of land degradation and benefits of INRM (including SLM technologies) will be established.</w:t>
      </w:r>
    </w:p>
    <w:p w14:paraId="20CAF71C" w14:textId="77777777" w:rsidR="007674CC" w:rsidRPr="009B094C" w:rsidRDefault="007674CC" w:rsidP="007674CC">
      <w:pPr>
        <w:spacing w:after="0" w:line="240" w:lineRule="auto"/>
        <w:jc w:val="both"/>
        <w:rPr>
          <w:rFonts w:asciiTheme="minorHAnsi" w:hAnsiTheme="minorHAnsi"/>
          <w:sz w:val="22"/>
          <w:lang w:val="en-US"/>
        </w:rPr>
      </w:pPr>
    </w:p>
    <w:p w14:paraId="2576AD8A"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The proposed project will also benefit from the methods for integration of biodiversity conservation into forest landscape management developed under the ongoing UNDP/GEF project on “</w:t>
      </w:r>
      <w:r w:rsidRPr="009B094C">
        <w:rPr>
          <w:rFonts w:asciiTheme="minorHAnsi" w:hAnsiTheme="minorHAnsi"/>
          <w:sz w:val="22"/>
          <w:u w:val="single"/>
          <w:lang w:val="en-US"/>
        </w:rPr>
        <w:t>Integrated Approach to Management of Forests in Turkey”</w:t>
      </w:r>
      <w:r w:rsidRPr="009B094C">
        <w:rPr>
          <w:rFonts w:asciiTheme="minorHAnsi" w:hAnsiTheme="minorHAnsi"/>
          <w:sz w:val="22"/>
          <w:lang w:val="en-US"/>
        </w:rPr>
        <w:t>, with demonstration sites in high conservation value forests in the Mediterranean region. This project promotes an integrated approach at landscape level to the management of high conservation value forests in the Mediterranean region to secure, among others, biodiversity mainstreaming.</w:t>
      </w:r>
    </w:p>
    <w:p w14:paraId="54EC3BBB" w14:textId="77777777" w:rsidR="007674CC" w:rsidRPr="009B094C" w:rsidRDefault="007674CC" w:rsidP="007674CC">
      <w:pPr>
        <w:spacing w:after="0" w:line="240" w:lineRule="auto"/>
        <w:jc w:val="both"/>
        <w:rPr>
          <w:rFonts w:asciiTheme="minorHAnsi" w:hAnsiTheme="minorHAnsi"/>
          <w:sz w:val="22"/>
          <w:lang w:val="en-US"/>
        </w:rPr>
      </w:pPr>
    </w:p>
    <w:p w14:paraId="05BC6268"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 xml:space="preserve">Coordination and benefits can be achieved with the Turkish project on </w:t>
      </w:r>
      <w:r w:rsidRPr="009B094C">
        <w:rPr>
          <w:rFonts w:asciiTheme="minorHAnsi" w:hAnsiTheme="minorHAnsi"/>
          <w:sz w:val="22"/>
          <w:u w:val="single"/>
          <w:lang w:val="en-US"/>
        </w:rPr>
        <w:t>“Rehabilitation of Degraded Agricultural Lands (RDAL-STAT</w:t>
      </w:r>
      <w:r w:rsidR="00527C67" w:rsidRPr="009B094C">
        <w:rPr>
          <w:rFonts w:asciiTheme="minorHAnsi" w:hAnsiTheme="minorHAnsi"/>
          <w:sz w:val="22"/>
          <w:u w:val="single"/>
          <w:lang w:val="en-US"/>
        </w:rPr>
        <w:t>I</w:t>
      </w:r>
      <w:r w:rsidRPr="009B094C">
        <w:rPr>
          <w:rFonts w:asciiTheme="minorHAnsi" w:hAnsiTheme="minorHAnsi"/>
          <w:sz w:val="22"/>
          <w:u w:val="single"/>
          <w:lang w:val="en-US"/>
        </w:rPr>
        <w:t>P)”</w:t>
      </w:r>
      <w:r w:rsidRPr="009B094C">
        <w:rPr>
          <w:rFonts w:asciiTheme="minorHAnsi" w:hAnsiTheme="minorHAnsi"/>
          <w:sz w:val="22"/>
          <w:lang w:val="en-US"/>
        </w:rPr>
        <w:t xml:space="preserve"> which includes re-identification of land-use classification in 16 provinces to update the nationwide Province Directorates. These practices will help to determine land-use changes. The experience with capacity development during the </w:t>
      </w:r>
      <w:r w:rsidR="00527C67" w:rsidRPr="009B094C">
        <w:rPr>
          <w:rFonts w:asciiTheme="minorHAnsi" w:hAnsiTheme="minorHAnsi"/>
          <w:sz w:val="22"/>
          <w:lang w:val="en-US"/>
        </w:rPr>
        <w:t>C</w:t>
      </w:r>
      <w:r w:rsidRPr="009B094C">
        <w:rPr>
          <w:rFonts w:asciiTheme="minorHAnsi" w:hAnsiTheme="minorHAnsi"/>
          <w:sz w:val="22"/>
          <w:lang w:val="en-US"/>
        </w:rPr>
        <w:t>oruh River Watershed Rehabilitation Project (2012-2018) will inform similar activities under the proposed project. This may include activities such as workshops, practical training courses in connection with sub-projects and implementation, and technical study tours or training visits for the project implementation staff abroad. These diversified activities cover both local communities and technical staff.</w:t>
      </w:r>
    </w:p>
    <w:p w14:paraId="2717F1B8" w14:textId="77777777" w:rsidR="007674CC" w:rsidRPr="009B094C" w:rsidRDefault="007674CC" w:rsidP="007674CC">
      <w:pPr>
        <w:spacing w:after="0" w:line="240" w:lineRule="auto"/>
        <w:jc w:val="both"/>
        <w:rPr>
          <w:rFonts w:asciiTheme="minorHAnsi" w:hAnsiTheme="minorHAnsi"/>
          <w:sz w:val="22"/>
          <w:lang w:val="en-US"/>
        </w:rPr>
      </w:pPr>
    </w:p>
    <w:p w14:paraId="5CA0F3B0" w14:textId="77777777" w:rsidR="007674CC"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u w:val="single"/>
          <w:lang w:val="en-US"/>
        </w:rPr>
        <w:t>The National Basin Management Strategy of Turkey (NBMS)</w:t>
      </w:r>
      <w:r w:rsidRPr="009B094C">
        <w:rPr>
          <w:rFonts w:asciiTheme="minorHAnsi" w:hAnsiTheme="minorHAnsi"/>
          <w:sz w:val="22"/>
          <w:lang w:val="en-US"/>
        </w:rPr>
        <w:t xml:space="preserve"> will be one of major projects with which the present proposal will coordinate. The results and the recommendations of NBMS will lead the project to identify participatory measures that would maximize social economic benefits and build capacities among key stakeholders, including local governments, communities and the private sector. This will be part of the process to strengthen the resilience of rural economies and ensure sustainability of the natural resource base.</w:t>
      </w:r>
    </w:p>
    <w:p w14:paraId="25B18A98" w14:textId="77777777" w:rsidR="007674CC" w:rsidRPr="009B094C" w:rsidRDefault="007674CC" w:rsidP="007674CC">
      <w:pPr>
        <w:spacing w:after="0" w:line="240" w:lineRule="auto"/>
        <w:jc w:val="both"/>
        <w:rPr>
          <w:rFonts w:asciiTheme="minorHAnsi" w:hAnsiTheme="minorHAnsi"/>
          <w:sz w:val="22"/>
          <w:lang w:val="en-US"/>
        </w:rPr>
      </w:pPr>
    </w:p>
    <w:p w14:paraId="271EB306" w14:textId="77777777" w:rsidR="003E1021" w:rsidRPr="009B094C" w:rsidRDefault="007674CC" w:rsidP="007674CC">
      <w:pPr>
        <w:spacing w:after="0" w:line="240" w:lineRule="auto"/>
        <w:jc w:val="both"/>
        <w:rPr>
          <w:rFonts w:asciiTheme="minorHAnsi" w:hAnsiTheme="minorHAnsi"/>
          <w:sz w:val="22"/>
          <w:lang w:val="en-US"/>
        </w:rPr>
      </w:pPr>
      <w:r w:rsidRPr="009B094C">
        <w:rPr>
          <w:rFonts w:asciiTheme="minorHAnsi" w:hAnsiTheme="minorHAnsi"/>
          <w:sz w:val="22"/>
          <w:lang w:val="en-US"/>
        </w:rPr>
        <w:t xml:space="preserve">Finally, lessons learnt can be taken from the </w:t>
      </w:r>
      <w:r w:rsidRPr="009B094C">
        <w:rPr>
          <w:rFonts w:asciiTheme="minorHAnsi" w:hAnsiTheme="minorHAnsi"/>
          <w:sz w:val="22"/>
          <w:u w:val="single"/>
          <w:lang w:val="en-US"/>
        </w:rPr>
        <w:t>“Murat Watershed Rehabilitation Project”</w:t>
      </w:r>
      <w:r w:rsidRPr="009B094C">
        <w:rPr>
          <w:rFonts w:asciiTheme="minorHAnsi" w:hAnsiTheme="minorHAnsi"/>
          <w:sz w:val="22"/>
          <w:lang w:val="en-US"/>
        </w:rPr>
        <w:t xml:space="preserve"> which aims at increasing household income by preventing natural resource degradation. Critical features of this project are to link natural resource rehabilitation and sustainable management with diversifying and improving natural resource-based household income generating activities.</w:t>
      </w:r>
    </w:p>
    <w:bookmarkEnd w:id="47"/>
    <w:p w14:paraId="5FC6C3CC" w14:textId="77777777" w:rsidR="003E1021" w:rsidRPr="009B094C" w:rsidRDefault="003E1021" w:rsidP="003E1021">
      <w:pPr>
        <w:rPr>
          <w:lang w:val="en-US"/>
        </w:rPr>
      </w:pPr>
    </w:p>
    <w:p w14:paraId="6752420C" w14:textId="77777777" w:rsidR="0064483A" w:rsidRPr="009B094C" w:rsidRDefault="0064483A" w:rsidP="00CD64E5">
      <w:pPr>
        <w:pStyle w:val="Heading2"/>
        <w:spacing w:line="240" w:lineRule="auto"/>
        <w:rPr>
          <w:rStyle w:val="Strong"/>
          <w:rFonts w:asciiTheme="minorHAnsi" w:hAnsiTheme="minorHAnsi" w:cstheme="minorHAnsi"/>
          <w:b/>
          <w:color w:val="auto"/>
          <w:sz w:val="24"/>
          <w:lang w:val="en-US"/>
        </w:rPr>
      </w:pPr>
      <w:bookmarkStart w:id="48" w:name="_Toc351128508"/>
      <w:bookmarkStart w:id="49" w:name="_Toc251084940"/>
      <w:bookmarkStart w:id="50" w:name="_Toc386153678"/>
      <w:bookmarkStart w:id="51" w:name="_Toc427930724"/>
      <w:r w:rsidRPr="009B094C">
        <w:rPr>
          <w:rStyle w:val="Strong"/>
          <w:rFonts w:asciiTheme="minorHAnsi" w:hAnsiTheme="minorHAnsi" w:cstheme="minorHAnsi"/>
          <w:b/>
          <w:color w:val="auto"/>
          <w:sz w:val="24"/>
          <w:lang w:val="en-US"/>
        </w:rPr>
        <w:lastRenderedPageBreak/>
        <w:t xml:space="preserve">3.2 </w:t>
      </w:r>
      <w:bookmarkEnd w:id="48"/>
      <w:bookmarkEnd w:id="49"/>
      <w:bookmarkEnd w:id="50"/>
      <w:r w:rsidR="00C74291" w:rsidRPr="009B094C">
        <w:rPr>
          <w:rStyle w:val="Strong"/>
          <w:rFonts w:asciiTheme="minorHAnsi" w:hAnsiTheme="minorHAnsi" w:cstheme="minorHAnsi"/>
          <w:b/>
          <w:color w:val="auto"/>
          <w:sz w:val="24"/>
          <w:lang w:val="en-US"/>
        </w:rPr>
        <w:t>IMPLEMENTATION ARRANGEMENTS</w:t>
      </w:r>
      <w:bookmarkEnd w:id="51"/>
    </w:p>
    <w:p w14:paraId="59BCB780" w14:textId="52CF1272" w:rsidR="0064483A" w:rsidRPr="009B094C" w:rsidRDefault="0064483A" w:rsidP="007F3260">
      <w:pPr>
        <w:spacing w:line="240" w:lineRule="auto"/>
        <w:jc w:val="both"/>
        <w:rPr>
          <w:rFonts w:asciiTheme="minorHAnsi" w:hAnsiTheme="minorHAnsi"/>
          <w:szCs w:val="24"/>
          <w:lang w:val="en-US"/>
        </w:rPr>
      </w:pPr>
      <w:r w:rsidRPr="009B094C">
        <w:rPr>
          <w:rFonts w:asciiTheme="minorHAnsi" w:hAnsiTheme="minorHAnsi"/>
          <w:b/>
          <w:szCs w:val="24"/>
          <w:lang w:val="en-US"/>
        </w:rPr>
        <w:t xml:space="preserve">3.2.2 </w:t>
      </w:r>
      <w:r w:rsidR="00036D47">
        <w:rPr>
          <w:rFonts w:asciiTheme="minorHAnsi" w:hAnsiTheme="minorHAnsi"/>
          <w:b/>
          <w:szCs w:val="24"/>
          <w:lang w:val="en-US"/>
        </w:rPr>
        <w:t>R</w:t>
      </w:r>
      <w:r w:rsidR="00BF28AE" w:rsidRPr="009B094C">
        <w:rPr>
          <w:rFonts w:asciiTheme="minorHAnsi" w:hAnsiTheme="minorHAnsi"/>
          <w:b/>
          <w:szCs w:val="24"/>
          <w:lang w:val="en-US"/>
        </w:rPr>
        <w:t>oles</w:t>
      </w:r>
      <w:r w:rsidR="00623149" w:rsidRPr="009B094C">
        <w:rPr>
          <w:rFonts w:asciiTheme="minorHAnsi" w:hAnsiTheme="minorHAnsi"/>
          <w:b/>
          <w:szCs w:val="24"/>
          <w:lang w:val="en-US"/>
        </w:rPr>
        <w:t xml:space="preserve"> and responsibilities</w:t>
      </w:r>
    </w:p>
    <w:p w14:paraId="26ACEA67" w14:textId="77777777" w:rsidR="00036D47" w:rsidRPr="00036D47" w:rsidRDefault="00036D47" w:rsidP="00036D47">
      <w:pPr>
        <w:spacing w:after="160" w:line="259" w:lineRule="auto"/>
        <w:jc w:val="both"/>
        <w:rPr>
          <w:rFonts w:ascii="Calibri" w:eastAsia="Calibri" w:hAnsi="Calibri" w:cs="Times New Roman"/>
          <w:sz w:val="22"/>
        </w:rPr>
      </w:pPr>
      <w:bookmarkStart w:id="52" w:name="_Hlk524095439"/>
      <w:r w:rsidRPr="00036D47">
        <w:rPr>
          <w:rFonts w:ascii="Calibri" w:eastAsia="Calibri" w:hAnsi="Calibri" w:cs="Times New Roman"/>
          <w:sz w:val="22"/>
          <w:lang w:val="en-US"/>
        </w:rPr>
        <w:t xml:space="preserve">The </w:t>
      </w:r>
      <w:r w:rsidRPr="00036D47">
        <w:rPr>
          <w:rFonts w:ascii="Calibri" w:eastAsia="Calibri" w:hAnsi="Calibri" w:cs="Times New Roman"/>
          <w:i/>
          <w:sz w:val="22"/>
          <w:lang w:val="en-US"/>
        </w:rPr>
        <w:t>Ministry of Agriculture</w:t>
      </w:r>
      <w:r w:rsidRPr="00036D47">
        <w:rPr>
          <w:rFonts w:ascii="Calibri" w:eastAsia="Calibri" w:hAnsi="Calibri" w:cs="Times New Roman"/>
          <w:i/>
          <w:sz w:val="22"/>
        </w:rPr>
        <w:t xml:space="preserve"> and Forestry (MAF</w:t>
      </w:r>
      <w:r w:rsidRPr="00036D47">
        <w:rPr>
          <w:rFonts w:ascii="Calibri" w:eastAsia="Calibri" w:hAnsi="Calibri" w:cs="Times New Roman"/>
          <w:i/>
          <w:sz w:val="22"/>
          <w:lang w:val="en-US"/>
        </w:rPr>
        <w:t>)</w:t>
      </w:r>
      <w:r w:rsidRPr="00036D47">
        <w:rPr>
          <w:rFonts w:ascii="Calibri" w:eastAsia="Calibri" w:hAnsi="Calibri" w:cs="Times New Roman"/>
          <w:sz w:val="22"/>
          <w:lang w:val="en-US"/>
        </w:rPr>
        <w:t xml:space="preserve"> will act as the project executing entity. The MAF will have the overall executing and technical responsibility for the project, with FAO providing technical and operational oversight as GEF Agency.</w:t>
      </w:r>
      <w:r w:rsidRPr="00036D47">
        <w:rPr>
          <w:rFonts w:ascii="Calibri" w:eastAsia="Calibri" w:hAnsi="Calibri" w:cs="Times New Roman"/>
          <w:sz w:val="22"/>
        </w:rPr>
        <w:t xml:space="preserve"> </w:t>
      </w:r>
    </w:p>
    <w:p w14:paraId="52A949D5" w14:textId="77777777" w:rsidR="00036D47" w:rsidRPr="00036D47" w:rsidRDefault="00036D47" w:rsidP="00036D47">
      <w:pPr>
        <w:spacing w:after="160" w:line="259" w:lineRule="auto"/>
        <w:jc w:val="both"/>
        <w:rPr>
          <w:rFonts w:ascii="Calibri" w:eastAsia="Calibri" w:hAnsi="Calibri" w:cs="Times New Roman"/>
          <w:sz w:val="22"/>
        </w:rPr>
      </w:pPr>
      <w:r w:rsidRPr="00036D47">
        <w:rPr>
          <w:rFonts w:ascii="Calibri" w:eastAsia="Calibri" w:hAnsi="Calibri" w:cs="Times New Roman"/>
          <w:sz w:val="22"/>
          <w:lang w:val="en-US"/>
        </w:rPr>
        <w:t>The MAF will coordinate all efforts to implement the project’s components, aligning with other initiatives and assuring that all deadlines are achieved and that the project’s results are discussed throughout all national and local institutions involved.</w:t>
      </w:r>
    </w:p>
    <w:p w14:paraId="4382571B" w14:textId="201BA2E9" w:rsidR="00036D47" w:rsidRPr="00036D47" w:rsidRDefault="00036D47" w:rsidP="00036D47">
      <w:pPr>
        <w:spacing w:after="160" w:line="259" w:lineRule="auto"/>
        <w:jc w:val="both"/>
        <w:rPr>
          <w:rFonts w:ascii="Calibri" w:eastAsia="Calibri" w:hAnsi="Calibri" w:cs="Times New Roman"/>
          <w:sz w:val="22"/>
        </w:rPr>
      </w:pPr>
      <w:r w:rsidRPr="00036D47">
        <w:rPr>
          <w:rFonts w:ascii="Calibri" w:eastAsia="Calibri" w:hAnsi="Calibri" w:cs="Times New Roman"/>
          <w:sz w:val="22"/>
          <w:lang w:val="en-US"/>
        </w:rPr>
        <w:t>FAO has been selected as the GEF Implementing Agency for the proposed project, and as such, will provide project cycle management services as established in the GEF Policy.  FAO will be responsible for providing oversight, technical backstopping and supervision of project implementation to ensure that the project is being carried out in accordance with agreed standards and requirements. Technical backstopping will be provided by FAO in coordination with government representatives participating in the Project Steering Committee. As the GEF Agency, FAO will:</w:t>
      </w:r>
    </w:p>
    <w:p w14:paraId="7A5481C5" w14:textId="77777777" w:rsidR="00036D47" w:rsidRPr="00036D47" w:rsidRDefault="00036D47" w:rsidP="000558FD">
      <w:pPr>
        <w:numPr>
          <w:ilvl w:val="0"/>
          <w:numId w:val="74"/>
        </w:numPr>
        <w:spacing w:before="120" w:after="120" w:line="240" w:lineRule="auto"/>
        <w:jc w:val="both"/>
        <w:rPr>
          <w:rFonts w:ascii="Calibri" w:eastAsia="Times New Roman" w:hAnsi="Calibri" w:cs="Times New Roman"/>
          <w:sz w:val="22"/>
          <w:lang w:val="en-US"/>
        </w:rPr>
      </w:pPr>
      <w:r w:rsidRPr="00036D47">
        <w:rPr>
          <w:rFonts w:ascii="Calibri" w:eastAsia="Times New Roman" w:hAnsi="Calibri" w:cs="Times New Roman"/>
          <w:sz w:val="22"/>
          <w:lang w:val="en-US"/>
        </w:rPr>
        <w:t xml:space="preserve">Administrate funds from GEF in accordance with the rules and procedures of FAO; </w:t>
      </w:r>
    </w:p>
    <w:p w14:paraId="1703500A" w14:textId="77777777" w:rsidR="00036D47" w:rsidRPr="00036D47" w:rsidRDefault="00036D47" w:rsidP="000558FD">
      <w:pPr>
        <w:numPr>
          <w:ilvl w:val="0"/>
          <w:numId w:val="74"/>
        </w:numPr>
        <w:spacing w:before="120" w:after="120" w:line="240" w:lineRule="auto"/>
        <w:jc w:val="both"/>
        <w:rPr>
          <w:rFonts w:ascii="Calibri" w:eastAsia="Times New Roman" w:hAnsi="Calibri" w:cs="Times New Roman"/>
          <w:sz w:val="22"/>
          <w:lang w:val="en-US"/>
        </w:rPr>
      </w:pPr>
      <w:r w:rsidRPr="00036D47">
        <w:rPr>
          <w:rFonts w:ascii="Calibri" w:eastAsia="Times New Roman" w:hAnsi="Calibri" w:cs="Times New Roman"/>
          <w:sz w:val="22"/>
          <w:lang w:val="en-US"/>
        </w:rPr>
        <w:t>Oversee project implementation in accordance with the project document, work plans, budgets, agreements with co-financiers and the rules and procedures of FAO;</w:t>
      </w:r>
    </w:p>
    <w:p w14:paraId="752251A4" w14:textId="77777777" w:rsidR="00036D47" w:rsidRPr="00036D47" w:rsidRDefault="00036D47" w:rsidP="000558FD">
      <w:pPr>
        <w:numPr>
          <w:ilvl w:val="0"/>
          <w:numId w:val="74"/>
        </w:numPr>
        <w:spacing w:before="120" w:after="120" w:line="240" w:lineRule="auto"/>
        <w:jc w:val="both"/>
        <w:rPr>
          <w:rFonts w:ascii="Calibri" w:eastAsia="Times New Roman" w:hAnsi="Calibri" w:cs="Times New Roman"/>
          <w:sz w:val="22"/>
          <w:lang w:val="en-US"/>
        </w:rPr>
      </w:pPr>
      <w:r w:rsidRPr="00036D47">
        <w:rPr>
          <w:rFonts w:ascii="Calibri" w:eastAsia="Times New Roman" w:hAnsi="Calibri" w:cs="Times New Roman"/>
          <w:sz w:val="22"/>
          <w:lang w:val="en-US"/>
        </w:rPr>
        <w:t>Provide technical guidance to ensure that appropriate technical quality is applied to all activities concerned;</w:t>
      </w:r>
    </w:p>
    <w:p w14:paraId="40A301C1" w14:textId="77777777" w:rsidR="00036D47" w:rsidRPr="00036D47" w:rsidRDefault="00036D47" w:rsidP="000558FD">
      <w:pPr>
        <w:numPr>
          <w:ilvl w:val="0"/>
          <w:numId w:val="74"/>
        </w:numPr>
        <w:spacing w:before="120" w:after="120" w:line="240" w:lineRule="auto"/>
        <w:jc w:val="both"/>
        <w:rPr>
          <w:rFonts w:ascii="Calibri" w:eastAsia="Times New Roman" w:hAnsi="Calibri" w:cs="Times New Roman"/>
          <w:sz w:val="22"/>
          <w:lang w:val="en-US"/>
        </w:rPr>
      </w:pPr>
      <w:r w:rsidRPr="00036D47">
        <w:rPr>
          <w:rFonts w:ascii="Calibri" w:eastAsia="Times New Roman" w:hAnsi="Calibri" w:cs="Times New Roman"/>
          <w:sz w:val="22"/>
          <w:lang w:val="en-US"/>
        </w:rPr>
        <w:t>Conduct at least one supervision mission per year; and</w:t>
      </w:r>
    </w:p>
    <w:p w14:paraId="488728A6" w14:textId="77777777" w:rsidR="00036D47" w:rsidRPr="00036D47" w:rsidRDefault="00036D47" w:rsidP="000558FD">
      <w:pPr>
        <w:numPr>
          <w:ilvl w:val="0"/>
          <w:numId w:val="74"/>
        </w:numPr>
        <w:spacing w:before="120" w:after="120" w:line="240" w:lineRule="auto"/>
        <w:jc w:val="both"/>
        <w:rPr>
          <w:rFonts w:ascii="Calibri" w:eastAsia="Times New Roman" w:hAnsi="Calibri" w:cs="Times New Roman"/>
          <w:sz w:val="22"/>
          <w:lang w:val="en-US"/>
        </w:rPr>
      </w:pPr>
      <w:r w:rsidRPr="00036D47">
        <w:rPr>
          <w:rFonts w:ascii="Calibri" w:eastAsia="Times New Roman" w:hAnsi="Calibri" w:cs="Times New Roman"/>
          <w:sz w:val="22"/>
          <w:lang w:val="en-US"/>
        </w:rPr>
        <w:t>Report to the GEF Secretariat and Evaluation Office, through the annual Project Implementation Review, on project progress and provide financial reports to the GEF Trustee.</w:t>
      </w:r>
    </w:p>
    <w:p w14:paraId="042F327D" w14:textId="32F5BDE4" w:rsidR="00036D47" w:rsidRPr="00036D47" w:rsidRDefault="00036D47" w:rsidP="00036D47">
      <w:pPr>
        <w:spacing w:after="160" w:line="259" w:lineRule="auto"/>
        <w:jc w:val="both"/>
        <w:rPr>
          <w:rFonts w:ascii="Calibri" w:eastAsia="Calibri" w:hAnsi="Calibri" w:cs="Times New Roman"/>
          <w:sz w:val="22"/>
        </w:rPr>
      </w:pPr>
      <w:r w:rsidRPr="00036D47">
        <w:rPr>
          <w:rFonts w:ascii="Calibri" w:eastAsia="Calibri" w:hAnsi="Calibri" w:cs="Times New Roman"/>
          <w:sz w:val="22"/>
          <w:lang w:val="en-US"/>
        </w:rPr>
        <w:t>FAO roles in internal organization are described in Appendix</w:t>
      </w:r>
      <w:r>
        <w:rPr>
          <w:rFonts w:ascii="Calibri" w:eastAsia="Calibri" w:hAnsi="Calibri" w:cs="Times New Roman"/>
          <w:sz w:val="22"/>
          <w:lang w:val="en-US"/>
        </w:rPr>
        <w:t xml:space="preserve"> </w:t>
      </w:r>
      <w:r w:rsidR="00FD5BC8">
        <w:rPr>
          <w:rFonts w:ascii="Calibri" w:eastAsia="Calibri" w:hAnsi="Calibri" w:cs="Times New Roman"/>
          <w:sz w:val="22"/>
          <w:lang w:val="en-US"/>
        </w:rPr>
        <w:t>7</w:t>
      </w:r>
      <w:r w:rsidRPr="00FD5BC8">
        <w:rPr>
          <w:rFonts w:ascii="Calibri" w:eastAsia="Calibri" w:hAnsi="Calibri" w:cs="Times New Roman"/>
          <w:sz w:val="22"/>
          <w:lang w:val="en-US"/>
        </w:rPr>
        <w:t>.</w:t>
      </w:r>
    </w:p>
    <w:p w14:paraId="21B09225" w14:textId="178CFF22" w:rsidR="00036D47" w:rsidRPr="00036D47" w:rsidRDefault="00036D47" w:rsidP="00036D47">
      <w:pPr>
        <w:spacing w:after="160" w:line="259" w:lineRule="auto"/>
        <w:jc w:val="both"/>
        <w:rPr>
          <w:rFonts w:ascii="Calibri" w:eastAsia="Calibri" w:hAnsi="Calibri" w:cs="Times New Roman"/>
          <w:sz w:val="22"/>
        </w:rPr>
      </w:pPr>
      <w:r w:rsidRPr="00036D47">
        <w:rPr>
          <w:rFonts w:ascii="Calibri" w:eastAsia="Calibri" w:hAnsi="Calibri" w:cs="Times New Roman"/>
          <w:sz w:val="22"/>
        </w:rPr>
        <w:t>Other main institutions involved in the project are as follows:</w:t>
      </w:r>
    </w:p>
    <w:p w14:paraId="0DE359C8" w14:textId="77777777" w:rsidR="00036D47" w:rsidRPr="00036D47" w:rsidRDefault="00036D47" w:rsidP="00036D47">
      <w:pPr>
        <w:spacing w:after="160" w:line="259" w:lineRule="auto"/>
        <w:jc w:val="both"/>
        <w:rPr>
          <w:rFonts w:ascii="Calibri" w:eastAsia="Calibri" w:hAnsi="Calibri" w:cs="Times New Roman"/>
          <w:sz w:val="22"/>
          <w:lang w:val="en-US"/>
        </w:rPr>
      </w:pPr>
      <w:r w:rsidRPr="00036D47">
        <w:rPr>
          <w:rFonts w:ascii="Calibri" w:eastAsia="Calibri" w:hAnsi="Calibri" w:cs="Times New Roman"/>
          <w:sz w:val="22"/>
          <w:lang w:val="en-US"/>
        </w:rPr>
        <w:t xml:space="preserve">DG Combating Desertification and Erosion will act as the National Project Coordination Institute within the Ministry of Agriculture and Forestry. DG Forestry will be leading the field activities through its Regional Directorates. Regional Directorates will be part of the project implementation unit and will implement the field activities and report on the achievements. </w:t>
      </w:r>
    </w:p>
    <w:p w14:paraId="65F7F3F1" w14:textId="77777777" w:rsidR="00036D47" w:rsidRPr="00036D47" w:rsidRDefault="00036D47" w:rsidP="00036D47">
      <w:pPr>
        <w:spacing w:after="160" w:line="259" w:lineRule="auto"/>
        <w:jc w:val="both"/>
        <w:rPr>
          <w:rFonts w:ascii="Calibri" w:eastAsia="Calibri" w:hAnsi="Calibri" w:cs="Times New Roman"/>
          <w:sz w:val="22"/>
          <w:lang w:val="en-US"/>
        </w:rPr>
      </w:pPr>
      <w:r w:rsidRPr="00036D47">
        <w:rPr>
          <w:rFonts w:ascii="Calibri" w:eastAsia="Calibri" w:hAnsi="Calibri" w:cs="Times New Roman"/>
          <w:sz w:val="22"/>
          <w:lang w:val="en-US"/>
        </w:rPr>
        <w:t xml:space="preserve">Regional Directorate of State Hydraulic Works (DSI), General Directorate of Water Management, General Directorate of Nature Conservation and National Parks, General Directorate of Meteorology, General Directorate of Crop Production, General Directorate of Agricultural Researches and Policies  of the MAF, as well as  General Directorate of Spatial Planning General Directorate of Environmental Management General Directorate of Environmental Impact Assessment, Authorization and Auditing of the Ministry of Environment and Urbanism will also support the project implementation. </w:t>
      </w:r>
    </w:p>
    <w:p w14:paraId="74565DC8" w14:textId="77777777" w:rsidR="00036D47" w:rsidRPr="00036D47" w:rsidRDefault="00036D47" w:rsidP="00036D47">
      <w:pPr>
        <w:spacing w:after="160" w:line="259" w:lineRule="auto"/>
        <w:jc w:val="both"/>
        <w:rPr>
          <w:rFonts w:ascii="Calibri" w:eastAsia="Calibri" w:hAnsi="Calibri" w:cs="Times New Roman"/>
          <w:sz w:val="22"/>
        </w:rPr>
      </w:pPr>
      <w:r w:rsidRPr="00036D47">
        <w:rPr>
          <w:rFonts w:ascii="Calibri" w:eastAsia="Calibri" w:hAnsi="Calibri" w:cs="Times New Roman"/>
          <w:sz w:val="22"/>
        </w:rPr>
        <w:t xml:space="preserve">As requested by the government, the </w:t>
      </w:r>
      <w:r w:rsidRPr="00036D47">
        <w:rPr>
          <w:rFonts w:ascii="Calibri" w:eastAsia="Calibri" w:hAnsi="Calibri" w:cs="Times New Roman"/>
          <w:i/>
          <w:sz w:val="22"/>
          <w:lang w:val="en-US"/>
        </w:rPr>
        <w:t>MAF</w:t>
      </w:r>
      <w:r w:rsidRPr="00036D47">
        <w:rPr>
          <w:rFonts w:ascii="Calibri" w:eastAsia="Calibri" w:hAnsi="Calibri" w:cs="Times New Roman"/>
          <w:sz w:val="22"/>
          <w:lang w:val="en-US"/>
        </w:rPr>
        <w:t xml:space="preserve"> </w:t>
      </w:r>
      <w:r w:rsidRPr="00036D47">
        <w:rPr>
          <w:rFonts w:ascii="Calibri" w:eastAsia="Calibri" w:hAnsi="Calibri" w:cs="Times New Roman"/>
          <w:sz w:val="22"/>
        </w:rPr>
        <w:t xml:space="preserve">will be the project “Operational Partner” (OP) in line with FAO rules and regulations on indirect implementation of projects. The OP will be responsible for the day-to-day management of project components entrusted to it in full compliance with all terms and conditions of the Operational Partners Agreement that will be signed between the OP and FAO </w:t>
      </w:r>
      <w:r w:rsidRPr="00036D47">
        <w:rPr>
          <w:rFonts w:ascii="Calibri" w:eastAsia="Calibri" w:hAnsi="Calibri" w:cs="Times New Roman"/>
          <w:sz w:val="22"/>
          <w:lang w:val="en-US" w:bidi="en-GB"/>
        </w:rPr>
        <w:t xml:space="preserve">and this Project Document. </w:t>
      </w:r>
      <w:r w:rsidRPr="00036D47">
        <w:rPr>
          <w:rFonts w:ascii="Calibri" w:eastAsia="Calibri" w:hAnsi="Calibri" w:cs="Times New Roman"/>
          <w:sz w:val="22"/>
        </w:rPr>
        <w:t xml:space="preserve">The OP will be accountable to the Government and FAO for the quality and timely achievement of project results, the appropriate use of project resources entrusted to it by FAO, both when directly implementing project activities and when delegating others to do so.  </w:t>
      </w:r>
    </w:p>
    <w:p w14:paraId="5776ADA7" w14:textId="7136A3A8" w:rsidR="00036D47" w:rsidRPr="00036D47" w:rsidRDefault="00036D47" w:rsidP="00036D47">
      <w:pPr>
        <w:spacing w:after="160" w:line="259" w:lineRule="auto"/>
        <w:jc w:val="both"/>
        <w:rPr>
          <w:rFonts w:ascii="Calibri" w:eastAsia="Calibri" w:hAnsi="Calibri" w:cs="Times New Roman"/>
          <w:sz w:val="22"/>
        </w:rPr>
      </w:pPr>
      <w:r w:rsidRPr="00036D47">
        <w:rPr>
          <w:rFonts w:ascii="Calibri" w:eastAsia="Calibri" w:hAnsi="Calibri" w:cs="Times New Roman"/>
          <w:sz w:val="22"/>
          <w:lang w:val="en-US"/>
        </w:rPr>
        <w:lastRenderedPageBreak/>
        <w:t xml:space="preserve">FAO and the project partners will collaborate with the implementing agencies of other programs and projects to identify opportunities and facilitate synergies with other relevant GEF projects, as well as projects supported by other donors. This collaboration will include: (i) informal communications between GEF agencies and other partners in implementing programs and projects; and (ii) exchange of information and outreach materials between projects. The project will develop mechanisms for collaboration with the GEF </w:t>
      </w:r>
      <w:r w:rsidR="00E61B40">
        <w:rPr>
          <w:rFonts w:ascii="Calibri" w:eastAsia="Calibri" w:hAnsi="Calibri" w:cs="Times New Roman"/>
          <w:sz w:val="22"/>
          <w:lang w:val="en-US"/>
        </w:rPr>
        <w:t xml:space="preserve">and non-GEF </w:t>
      </w:r>
      <w:r w:rsidRPr="00036D47">
        <w:rPr>
          <w:rFonts w:ascii="Calibri" w:eastAsia="Calibri" w:hAnsi="Calibri" w:cs="Times New Roman"/>
          <w:sz w:val="22"/>
          <w:lang w:val="en-US"/>
        </w:rPr>
        <w:t>initiatives</w:t>
      </w:r>
      <w:r w:rsidR="00E61B40">
        <w:rPr>
          <w:rFonts w:ascii="Calibri" w:eastAsia="Calibri" w:hAnsi="Calibri" w:cs="Times New Roman"/>
          <w:sz w:val="22"/>
          <w:lang w:val="en-US"/>
        </w:rPr>
        <w:t xml:space="preserve"> discussed above.</w:t>
      </w:r>
      <w:r w:rsidRPr="00036D47">
        <w:rPr>
          <w:rFonts w:ascii="Calibri" w:eastAsia="Calibri" w:hAnsi="Calibri" w:cs="Times New Roman"/>
          <w:sz w:val="22"/>
          <w:lang w:val="en-US"/>
        </w:rPr>
        <w:t xml:space="preserve"> </w:t>
      </w:r>
    </w:p>
    <w:p w14:paraId="7EF0B861" w14:textId="77777777" w:rsidR="00036D47" w:rsidRPr="00036D47" w:rsidRDefault="00036D47" w:rsidP="00E20A10">
      <w:pPr>
        <w:spacing w:before="120" w:after="120" w:line="240" w:lineRule="auto"/>
        <w:jc w:val="both"/>
        <w:rPr>
          <w:rFonts w:ascii="Calibri" w:eastAsia="Times New Roman" w:hAnsi="Calibri" w:cs="Times New Roman"/>
          <w:sz w:val="22"/>
        </w:rPr>
      </w:pPr>
      <w:r w:rsidRPr="00036D47">
        <w:rPr>
          <w:rFonts w:ascii="Calibri" w:eastAsia="Times New Roman" w:hAnsi="Calibri" w:cs="Times New Roman"/>
          <w:sz w:val="22"/>
        </w:rPr>
        <w:t xml:space="preserve">A Project Steering Committee (PSC) will be established and co-chaired by </w:t>
      </w:r>
      <w:r w:rsidRPr="00036D47">
        <w:rPr>
          <w:rFonts w:ascii="Calibri" w:eastAsia="Calibri" w:hAnsi="Calibri" w:cs="Times New Roman"/>
          <w:sz w:val="22"/>
          <w:lang w:val="en-US"/>
        </w:rPr>
        <w:t xml:space="preserve">General Directorate of Combating Desertification and Erosion of </w:t>
      </w:r>
      <w:r w:rsidRPr="00036D47">
        <w:rPr>
          <w:rFonts w:ascii="Calibri" w:eastAsia="Times New Roman" w:hAnsi="Calibri" w:cs="Times New Roman"/>
          <w:sz w:val="22"/>
        </w:rPr>
        <w:t xml:space="preserve">the MAF and FAO. </w:t>
      </w:r>
      <w:r w:rsidRPr="00036D47">
        <w:rPr>
          <w:rFonts w:ascii="Calibri" w:eastAsia="Times New Roman" w:hAnsi="Calibri" w:cs="Times New Roman"/>
          <w:sz w:val="22"/>
          <w:lang w:val="en-US"/>
        </w:rPr>
        <w:t xml:space="preserve">It will be comprised of </w:t>
      </w:r>
      <w:r w:rsidRPr="00036D47">
        <w:rPr>
          <w:rFonts w:ascii="Calibri" w:eastAsia="Calibri" w:hAnsi="Calibri" w:cs="Times New Roman"/>
          <w:sz w:val="22"/>
        </w:rPr>
        <w:t xml:space="preserve">one permanent and one alternate </w:t>
      </w:r>
      <w:r w:rsidRPr="00036D47">
        <w:rPr>
          <w:rFonts w:ascii="Calibri" w:eastAsia="Times New Roman" w:hAnsi="Calibri" w:cs="Times New Roman"/>
          <w:sz w:val="22"/>
          <w:lang w:val="en-US"/>
        </w:rPr>
        <w:t>representatives from:</w:t>
      </w:r>
    </w:p>
    <w:p w14:paraId="73DE63D6" w14:textId="77777777" w:rsidR="00036D47" w:rsidRPr="00036D47" w:rsidRDefault="00036D47" w:rsidP="000558FD">
      <w:pPr>
        <w:numPr>
          <w:ilvl w:val="0"/>
          <w:numId w:val="76"/>
        </w:numPr>
        <w:spacing w:before="100" w:beforeAutospacing="1" w:after="100" w:afterAutospacing="1" w:line="240" w:lineRule="auto"/>
        <w:rPr>
          <w:rFonts w:ascii="Calibri" w:eastAsia="Calibri" w:hAnsi="Calibri" w:cs="Times New Roman"/>
          <w:sz w:val="22"/>
          <w:lang w:val="en-US"/>
        </w:rPr>
      </w:pPr>
      <w:r w:rsidRPr="00036D47">
        <w:rPr>
          <w:rFonts w:ascii="Calibri" w:eastAsia="Calibri" w:hAnsi="Calibri" w:cs="Times New Roman"/>
          <w:sz w:val="22"/>
          <w:lang w:val="en-US"/>
        </w:rPr>
        <w:t xml:space="preserve">General Directorate of Combating Desertification and Erosion, </w:t>
      </w:r>
    </w:p>
    <w:p w14:paraId="35A8F9A9" w14:textId="77777777" w:rsidR="00036D47" w:rsidRPr="00036D47" w:rsidRDefault="00036D47" w:rsidP="000558FD">
      <w:pPr>
        <w:numPr>
          <w:ilvl w:val="0"/>
          <w:numId w:val="76"/>
        </w:numPr>
        <w:spacing w:before="100" w:beforeAutospacing="1" w:after="100" w:afterAutospacing="1" w:line="240" w:lineRule="auto"/>
        <w:rPr>
          <w:rFonts w:ascii="Calibri" w:eastAsia="Calibri" w:hAnsi="Calibri" w:cs="Times New Roman"/>
          <w:sz w:val="22"/>
          <w:lang w:val="en-US"/>
        </w:rPr>
      </w:pPr>
      <w:r w:rsidRPr="00036D47">
        <w:rPr>
          <w:rFonts w:ascii="Calibri" w:eastAsia="Calibri" w:hAnsi="Calibri" w:cs="Times New Roman"/>
          <w:sz w:val="22"/>
          <w:lang w:val="en-US"/>
        </w:rPr>
        <w:t>General Directorate of Forestry,</w:t>
      </w:r>
    </w:p>
    <w:p w14:paraId="2E7E980B" w14:textId="77777777" w:rsidR="00036D47" w:rsidRPr="00036D47" w:rsidRDefault="00036D47" w:rsidP="000558FD">
      <w:pPr>
        <w:numPr>
          <w:ilvl w:val="0"/>
          <w:numId w:val="76"/>
        </w:numPr>
        <w:spacing w:before="120" w:after="120" w:line="240" w:lineRule="auto"/>
        <w:jc w:val="both"/>
        <w:rPr>
          <w:rFonts w:ascii="Calibri" w:eastAsia="Calibri" w:hAnsi="Calibri" w:cs="Times New Roman"/>
          <w:sz w:val="22"/>
          <w:lang w:val="en-US"/>
        </w:rPr>
      </w:pPr>
      <w:r w:rsidRPr="00036D47">
        <w:rPr>
          <w:rFonts w:ascii="Calibri" w:eastAsia="Calibri" w:hAnsi="Calibri" w:cs="Times New Roman"/>
          <w:sz w:val="22"/>
          <w:lang w:val="en-US"/>
        </w:rPr>
        <w:t>General Directorate of Agricultural Researches and Policies,</w:t>
      </w:r>
    </w:p>
    <w:p w14:paraId="499BBB0F" w14:textId="77777777" w:rsidR="00036D47" w:rsidRPr="00036D47" w:rsidRDefault="00036D47" w:rsidP="000558FD">
      <w:pPr>
        <w:numPr>
          <w:ilvl w:val="0"/>
          <w:numId w:val="76"/>
        </w:numPr>
        <w:spacing w:before="120" w:after="120" w:line="240" w:lineRule="auto"/>
        <w:jc w:val="both"/>
        <w:rPr>
          <w:rFonts w:ascii="Calibri" w:eastAsia="Calibri" w:hAnsi="Calibri" w:cs="Times New Roman"/>
          <w:sz w:val="22"/>
          <w:lang w:val="en-US"/>
        </w:rPr>
      </w:pPr>
      <w:r w:rsidRPr="00036D47">
        <w:rPr>
          <w:rFonts w:ascii="Calibri" w:eastAsia="Calibri" w:hAnsi="Calibri" w:cs="Times New Roman"/>
          <w:sz w:val="22"/>
          <w:lang w:val="en-US"/>
        </w:rPr>
        <w:t>General Directorate of Agricultural Reform,</w:t>
      </w:r>
    </w:p>
    <w:p w14:paraId="7663F8DA" w14:textId="77777777" w:rsidR="00036D47" w:rsidRPr="00036D47" w:rsidRDefault="00036D47" w:rsidP="000558FD">
      <w:pPr>
        <w:numPr>
          <w:ilvl w:val="0"/>
          <w:numId w:val="76"/>
        </w:numPr>
        <w:spacing w:before="100" w:beforeAutospacing="1" w:after="100" w:afterAutospacing="1" w:line="240" w:lineRule="auto"/>
        <w:rPr>
          <w:rFonts w:ascii="Calibri" w:eastAsia="Calibri" w:hAnsi="Calibri" w:cs="Times New Roman"/>
          <w:sz w:val="22"/>
          <w:lang w:val="en-US"/>
        </w:rPr>
      </w:pPr>
      <w:r w:rsidRPr="00036D47">
        <w:rPr>
          <w:rFonts w:ascii="Calibri" w:eastAsia="Calibri" w:hAnsi="Calibri" w:cs="Times New Roman"/>
          <w:sz w:val="22"/>
          <w:lang w:val="en-US"/>
        </w:rPr>
        <w:t>FAO Representation in Turkey.</w:t>
      </w:r>
    </w:p>
    <w:p w14:paraId="744EAB31" w14:textId="2B24222A" w:rsidR="00036D47" w:rsidRPr="00036D47" w:rsidRDefault="00036D47" w:rsidP="00036D47">
      <w:pPr>
        <w:spacing w:before="100" w:beforeAutospacing="1" w:after="100" w:afterAutospacing="1" w:line="240" w:lineRule="auto"/>
        <w:jc w:val="both"/>
        <w:rPr>
          <w:rFonts w:ascii="Calibri" w:eastAsia="MS Mincho" w:hAnsi="Calibri" w:cs="Times New Roman"/>
          <w:sz w:val="22"/>
          <w:lang w:val="en-US"/>
        </w:rPr>
      </w:pPr>
      <w:r w:rsidRPr="00036D47">
        <w:rPr>
          <w:rFonts w:ascii="Calibri" w:eastAsia="MS Mincho" w:hAnsi="Calibri" w:cs="Times New Roman"/>
          <w:sz w:val="22"/>
          <w:lang w:val="en-US"/>
        </w:rPr>
        <w:t xml:space="preserve"> The </w:t>
      </w:r>
      <w:r w:rsidRPr="00036D47">
        <w:rPr>
          <w:rFonts w:ascii="Calibri" w:eastAsia="Calibri" w:hAnsi="Calibri" w:cs="Times New Roman"/>
          <w:sz w:val="22"/>
          <w:lang w:val="en-US"/>
        </w:rPr>
        <w:t xml:space="preserve">General Directorate of Combating Desertification and Erosion </w:t>
      </w:r>
      <w:r w:rsidRPr="00036D47">
        <w:rPr>
          <w:rFonts w:ascii="Calibri" w:eastAsia="MS Mincho" w:hAnsi="Calibri" w:cs="Times New Roman"/>
          <w:sz w:val="22"/>
          <w:lang w:val="en-US"/>
        </w:rPr>
        <w:t>will be the Secretary to the PSC as National Coordinator Institute. The PSC will meet at least two times per year to ensure:</w:t>
      </w:r>
    </w:p>
    <w:p w14:paraId="090A7B81" w14:textId="77777777" w:rsidR="00036D47" w:rsidRPr="00036D47" w:rsidRDefault="00036D47" w:rsidP="000558FD">
      <w:pPr>
        <w:numPr>
          <w:ilvl w:val="0"/>
          <w:numId w:val="75"/>
        </w:numPr>
        <w:spacing w:before="120" w:after="120" w:line="240" w:lineRule="auto"/>
        <w:ind w:left="900"/>
        <w:jc w:val="both"/>
        <w:rPr>
          <w:rFonts w:ascii="Calibri" w:eastAsia="Times New Roman" w:hAnsi="Calibri" w:cs="Times New Roman"/>
          <w:sz w:val="22"/>
          <w:lang w:val="en-CA"/>
        </w:rPr>
      </w:pPr>
      <w:r w:rsidRPr="00036D47">
        <w:rPr>
          <w:rFonts w:ascii="Calibri" w:eastAsia="Times New Roman" w:hAnsi="Calibri" w:cs="Times New Roman"/>
          <w:sz w:val="22"/>
          <w:lang w:val="en-CA"/>
        </w:rPr>
        <w:t>Oversight and assurance of technical quality of outputs;</w:t>
      </w:r>
    </w:p>
    <w:p w14:paraId="7230AB59" w14:textId="77777777" w:rsidR="00036D47" w:rsidRPr="00036D47" w:rsidRDefault="00036D47" w:rsidP="000558FD">
      <w:pPr>
        <w:numPr>
          <w:ilvl w:val="0"/>
          <w:numId w:val="75"/>
        </w:numPr>
        <w:spacing w:before="120" w:after="120" w:line="240" w:lineRule="auto"/>
        <w:ind w:left="900"/>
        <w:jc w:val="both"/>
        <w:rPr>
          <w:rFonts w:ascii="Calibri" w:eastAsia="Times New Roman" w:hAnsi="Calibri" w:cs="Times New Roman"/>
          <w:sz w:val="22"/>
          <w:lang w:val="en-CA"/>
        </w:rPr>
      </w:pPr>
      <w:r w:rsidRPr="00036D47">
        <w:rPr>
          <w:rFonts w:ascii="Calibri" w:eastAsia="Times New Roman" w:hAnsi="Calibri" w:cs="Times New Roman"/>
          <w:sz w:val="22"/>
          <w:lang w:val="en-CA"/>
        </w:rPr>
        <w:t>Close linkages between the project and other ongoing projects and programmes relevant to the project;</w:t>
      </w:r>
    </w:p>
    <w:p w14:paraId="502A6AF8" w14:textId="77777777" w:rsidR="00036D47" w:rsidRPr="00036D47" w:rsidRDefault="00036D47" w:rsidP="000558FD">
      <w:pPr>
        <w:numPr>
          <w:ilvl w:val="0"/>
          <w:numId w:val="75"/>
        </w:numPr>
        <w:spacing w:before="120" w:after="120" w:line="240" w:lineRule="auto"/>
        <w:ind w:left="900"/>
        <w:jc w:val="both"/>
        <w:rPr>
          <w:rFonts w:ascii="Calibri" w:eastAsia="Times New Roman" w:hAnsi="Calibri" w:cs="Times New Roman"/>
          <w:sz w:val="22"/>
          <w:lang w:val="en-CA"/>
        </w:rPr>
      </w:pPr>
      <w:r w:rsidRPr="00036D47">
        <w:rPr>
          <w:rFonts w:ascii="Calibri" w:eastAsia="Times New Roman" w:hAnsi="Calibri" w:cs="Times New Roman"/>
          <w:sz w:val="22"/>
          <w:lang w:val="en-CA"/>
        </w:rPr>
        <w:t>Timely availability and effectiveness of co-financing support;</w:t>
      </w:r>
    </w:p>
    <w:p w14:paraId="06568CD4" w14:textId="77777777" w:rsidR="00036D47" w:rsidRPr="00036D47" w:rsidRDefault="00036D47" w:rsidP="000558FD">
      <w:pPr>
        <w:numPr>
          <w:ilvl w:val="0"/>
          <w:numId w:val="75"/>
        </w:numPr>
        <w:spacing w:before="120" w:after="120" w:line="240" w:lineRule="auto"/>
        <w:ind w:left="900"/>
        <w:jc w:val="both"/>
        <w:rPr>
          <w:rFonts w:ascii="Calibri" w:eastAsia="Times New Roman" w:hAnsi="Calibri" w:cs="Times New Roman"/>
          <w:sz w:val="22"/>
          <w:lang w:val="en-CA"/>
        </w:rPr>
      </w:pPr>
      <w:r w:rsidRPr="00036D47">
        <w:rPr>
          <w:rFonts w:ascii="Calibri" w:eastAsia="Times New Roman" w:hAnsi="Calibri" w:cs="Times New Roman"/>
          <w:sz w:val="22"/>
          <w:lang w:val="en-CA"/>
        </w:rPr>
        <w:t>Sustainability of key project outcomes, including up-scaling and replication;</w:t>
      </w:r>
    </w:p>
    <w:p w14:paraId="41656799" w14:textId="77777777" w:rsidR="00036D47" w:rsidRPr="00036D47" w:rsidRDefault="00036D47" w:rsidP="000558FD">
      <w:pPr>
        <w:numPr>
          <w:ilvl w:val="0"/>
          <w:numId w:val="75"/>
        </w:numPr>
        <w:spacing w:before="120" w:after="120" w:line="240" w:lineRule="auto"/>
        <w:ind w:left="900"/>
        <w:jc w:val="both"/>
        <w:rPr>
          <w:rFonts w:ascii="Calibri" w:eastAsia="Times New Roman" w:hAnsi="Calibri" w:cs="Times New Roman"/>
          <w:sz w:val="22"/>
          <w:lang w:val="en-CA"/>
        </w:rPr>
      </w:pPr>
      <w:r w:rsidRPr="00036D47">
        <w:rPr>
          <w:rFonts w:ascii="Calibri" w:eastAsia="Times New Roman" w:hAnsi="Calibri" w:cs="Times New Roman"/>
          <w:sz w:val="22"/>
          <w:lang w:val="en-CA"/>
        </w:rPr>
        <w:t>Effective coordination of government partner work under this project; and</w:t>
      </w:r>
    </w:p>
    <w:p w14:paraId="2DF05423" w14:textId="5E8FE248" w:rsidR="00036D47" w:rsidRPr="00FD5BC8" w:rsidRDefault="00036D47" w:rsidP="000558FD">
      <w:pPr>
        <w:numPr>
          <w:ilvl w:val="0"/>
          <w:numId w:val="75"/>
        </w:numPr>
        <w:spacing w:before="120" w:after="120" w:line="240" w:lineRule="auto"/>
        <w:ind w:left="900"/>
        <w:jc w:val="both"/>
        <w:rPr>
          <w:rFonts w:ascii="Calibri" w:eastAsia="Times New Roman" w:hAnsi="Calibri" w:cs="Times New Roman"/>
          <w:sz w:val="22"/>
          <w:lang w:val="en-CA"/>
        </w:rPr>
      </w:pPr>
      <w:r w:rsidRPr="00036D47">
        <w:rPr>
          <w:rFonts w:ascii="Calibri" w:eastAsia="Times New Roman" w:hAnsi="Calibri" w:cs="Times New Roman"/>
          <w:sz w:val="22"/>
          <w:lang w:val="en-CA"/>
        </w:rPr>
        <w:t>Approval of the six-monthly Project Progress and Financial Reports, the Annual Work Plan and Budget.</w:t>
      </w:r>
    </w:p>
    <w:p w14:paraId="77D89668" w14:textId="3ACE00DC" w:rsidR="00036D47" w:rsidRPr="00036D47" w:rsidRDefault="00E61B40" w:rsidP="00036D47">
      <w:pPr>
        <w:spacing w:before="120" w:after="120" w:line="240" w:lineRule="auto"/>
        <w:jc w:val="both"/>
        <w:rPr>
          <w:rFonts w:ascii="Calibri" w:eastAsia="Times New Roman" w:hAnsi="Calibri" w:cs="Times New Roman"/>
          <w:b/>
          <w:sz w:val="22"/>
        </w:rPr>
      </w:pPr>
      <w:r w:rsidRPr="00036D47">
        <w:rPr>
          <w:rFonts w:ascii="Calibri" w:eastAsia="Times New Roman" w:hAnsi="Calibri" w:cs="Times New Roman"/>
          <w:b/>
          <w:noProof/>
          <w:sz w:val="22"/>
          <w:lang w:eastAsia="en-GB"/>
        </w:rPr>
        <mc:AlternateContent>
          <mc:Choice Requires="wps">
            <w:drawing>
              <wp:anchor distT="0" distB="0" distL="114300" distR="114300" simplePos="0" relativeHeight="251729920" behindDoc="0" locked="0" layoutInCell="1" allowOverlap="1" wp14:anchorId="7EC3B0A1" wp14:editId="6A72FB64">
                <wp:simplePos x="0" y="0"/>
                <wp:positionH relativeFrom="column">
                  <wp:posOffset>4249420</wp:posOffset>
                </wp:positionH>
                <wp:positionV relativeFrom="paragraph">
                  <wp:posOffset>1055370</wp:posOffset>
                </wp:positionV>
                <wp:extent cx="1536065" cy="1174750"/>
                <wp:effectExtent l="0" t="0" r="26035" b="25400"/>
                <wp:wrapTopAndBottom/>
                <wp:docPr id="21526" name="Text Box 2"/>
                <wp:cNvGraphicFramePr/>
                <a:graphic xmlns:a="http://schemas.openxmlformats.org/drawingml/2006/main">
                  <a:graphicData uri="http://schemas.microsoft.com/office/word/2010/wordprocessingShape">
                    <wps:wsp>
                      <wps:cNvSpPr txBox="1"/>
                      <wps:spPr>
                        <a:xfrm>
                          <a:off x="0" y="0"/>
                          <a:ext cx="1536065" cy="1174750"/>
                        </a:xfrm>
                        <a:prstGeom prst="rect">
                          <a:avLst/>
                        </a:prstGeom>
                        <a:solidFill>
                          <a:sysClr val="window" lastClr="FFFFFF"/>
                        </a:solidFill>
                        <a:ln w="6350">
                          <a:solidFill>
                            <a:prstClr val="black"/>
                          </a:solidFill>
                        </a:ln>
                        <a:effectLst/>
                      </wps:spPr>
                      <wps:txbx>
                        <w:txbxContent>
                          <w:p w14:paraId="334CC18C" w14:textId="77777777" w:rsidR="00942A67" w:rsidRPr="008144FA" w:rsidRDefault="00942A67" w:rsidP="00036D47">
                            <w:pPr>
                              <w:spacing w:after="0" w:line="240" w:lineRule="auto"/>
                              <w:rPr>
                                <w:b/>
                                <w:u w:val="single"/>
                                <w:lang w:val="en-US"/>
                              </w:rPr>
                            </w:pPr>
                            <w:r w:rsidRPr="008144FA">
                              <w:rPr>
                                <w:b/>
                                <w:u w:val="single"/>
                                <w:lang w:val="en-US"/>
                              </w:rPr>
                              <w:t>FAO backstopping</w:t>
                            </w:r>
                          </w:p>
                          <w:p w14:paraId="22A9D4C7" w14:textId="77777777" w:rsidR="00942A67" w:rsidRDefault="00942A67" w:rsidP="00036D47">
                            <w:pPr>
                              <w:spacing w:after="0" w:line="240" w:lineRule="auto"/>
                              <w:rPr>
                                <w:lang w:val="en-US"/>
                              </w:rPr>
                            </w:pPr>
                            <w:r>
                              <w:rPr>
                                <w:lang w:val="en-US"/>
                              </w:rPr>
                              <w:t>Budget Holder</w:t>
                            </w:r>
                          </w:p>
                          <w:p w14:paraId="6854A39E" w14:textId="77777777" w:rsidR="00942A67" w:rsidRDefault="00942A67" w:rsidP="00036D47">
                            <w:pPr>
                              <w:spacing w:after="0" w:line="240" w:lineRule="auto"/>
                              <w:rPr>
                                <w:lang w:val="en-US"/>
                              </w:rPr>
                            </w:pPr>
                            <w:r>
                              <w:rPr>
                                <w:lang w:val="en-US"/>
                              </w:rPr>
                              <w:t>Lead Technical Officer</w:t>
                            </w:r>
                          </w:p>
                          <w:p w14:paraId="1215CFA0" w14:textId="77777777" w:rsidR="00942A67" w:rsidRPr="008144FA" w:rsidRDefault="00942A67" w:rsidP="00036D47">
                            <w:pPr>
                              <w:spacing w:after="0" w:line="240" w:lineRule="auto"/>
                              <w:rPr>
                                <w:lang w:val="en-US"/>
                              </w:rPr>
                            </w:pPr>
                            <w:r>
                              <w:rPr>
                                <w:lang w:val="en-US"/>
                              </w:rPr>
                              <w:t>Funding Liaison Officer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C3B0A1" id="_x0000_s1028" type="#_x0000_t202" style="position:absolute;left:0;text-align:left;margin-left:334.6pt;margin-top:83.1pt;width:120.95pt;height:9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" fillcolor="window" strokeweight=".5pt">
                <v:textbox>
                  <w:txbxContent>
                    <w:p w14:paraId="334CC18C" w14:textId="77777777" w:rsidR="00942A67" w:rsidRPr="008144FA" w:rsidRDefault="00942A67" w:rsidP="00036D47">
                      <w:pPr>
                        <w:spacing w:after="0" w:line="240" w:lineRule="auto"/>
                        <w:rPr>
                          <w:b/>
                          <w:u w:val="single"/>
                          <w:lang w:val="en-US"/>
                        </w:rPr>
                      </w:pPr>
                      <w:r w:rsidRPr="008144FA">
                        <w:rPr>
                          <w:b/>
                          <w:u w:val="single"/>
                          <w:lang w:val="en-US"/>
                        </w:rPr>
                        <w:t>FAO backstopping</w:t>
                      </w:r>
                    </w:p>
                    <w:p w14:paraId="22A9D4C7" w14:textId="77777777" w:rsidR="00942A67" w:rsidRDefault="00942A67" w:rsidP="00036D47">
                      <w:pPr>
                        <w:spacing w:after="0" w:line="240" w:lineRule="auto"/>
                        <w:rPr>
                          <w:lang w:val="en-US"/>
                        </w:rPr>
                      </w:pPr>
                      <w:r>
                        <w:rPr>
                          <w:lang w:val="en-US"/>
                        </w:rPr>
                        <w:t>Budget Holder</w:t>
                      </w:r>
                    </w:p>
                    <w:p w14:paraId="6854A39E" w14:textId="77777777" w:rsidR="00942A67" w:rsidRDefault="00942A67" w:rsidP="00036D47">
                      <w:pPr>
                        <w:spacing w:after="0" w:line="240" w:lineRule="auto"/>
                        <w:rPr>
                          <w:lang w:val="en-US"/>
                        </w:rPr>
                      </w:pPr>
                      <w:r>
                        <w:rPr>
                          <w:lang w:val="en-US"/>
                        </w:rPr>
                        <w:t>Lead Technical Officer</w:t>
                      </w:r>
                    </w:p>
                    <w:p w14:paraId="1215CFA0" w14:textId="77777777" w:rsidR="00942A67" w:rsidRPr="008144FA" w:rsidRDefault="00942A67" w:rsidP="00036D47">
                      <w:pPr>
                        <w:spacing w:after="0" w:line="240" w:lineRule="auto"/>
                        <w:rPr>
                          <w:lang w:val="en-US"/>
                        </w:rPr>
                      </w:pPr>
                      <w:r>
                        <w:rPr>
                          <w:lang w:val="en-US"/>
                        </w:rPr>
                        <w:t>Funding Liaison Officer</w:t>
                      </w:r>
                    </w:p>
                  </w:txbxContent>
                </v:textbox>
                <w10:wrap type="topAndBottom"/>
              </v:shape>
            </w:pict>
          </mc:Fallback>
        </mc:AlternateContent>
      </w:r>
      <w:r w:rsidRPr="00036D47">
        <w:rPr>
          <w:rFonts w:eastAsia="Times New Roman" w:cs="Times New Roman"/>
          <w:b/>
          <w:noProof/>
          <w:szCs w:val="24"/>
          <w:lang w:eastAsia="en-GB"/>
        </w:rPr>
        <mc:AlternateContent>
          <mc:Choice Requires="wps">
            <w:drawing>
              <wp:anchor distT="0" distB="0" distL="114300" distR="114300" simplePos="0" relativeHeight="251730944" behindDoc="0" locked="0" layoutInCell="1" allowOverlap="1" wp14:anchorId="33D11AD1" wp14:editId="4C9C077A">
                <wp:simplePos x="0" y="0"/>
                <wp:positionH relativeFrom="column">
                  <wp:posOffset>1950720</wp:posOffset>
                </wp:positionH>
                <wp:positionV relativeFrom="paragraph">
                  <wp:posOffset>1036320</wp:posOffset>
                </wp:positionV>
                <wp:extent cx="1968500" cy="2057400"/>
                <wp:effectExtent l="0" t="0" r="12700" b="19050"/>
                <wp:wrapTopAndBottom/>
                <wp:docPr id="3" name="Text Box 3"/>
                <wp:cNvGraphicFramePr/>
                <a:graphic xmlns:a="http://schemas.openxmlformats.org/drawingml/2006/main">
                  <a:graphicData uri="http://schemas.microsoft.com/office/word/2010/wordprocessingShape">
                    <wps:wsp>
                      <wps:cNvSpPr txBox="1"/>
                      <wps:spPr>
                        <a:xfrm>
                          <a:off x="0" y="0"/>
                          <a:ext cx="1968500" cy="2057400"/>
                        </a:xfrm>
                        <a:prstGeom prst="rect">
                          <a:avLst/>
                        </a:prstGeom>
                        <a:solidFill>
                          <a:sysClr val="window" lastClr="FFFFFF"/>
                        </a:solidFill>
                        <a:ln w="6350">
                          <a:solidFill>
                            <a:prstClr val="black"/>
                          </a:solidFill>
                        </a:ln>
                        <a:effectLst/>
                      </wps:spPr>
                      <wps:txbx>
                        <w:txbxContent>
                          <w:p w14:paraId="631C0730" w14:textId="77777777" w:rsidR="00942A67" w:rsidRPr="008144FA" w:rsidRDefault="00942A67" w:rsidP="00036D47">
                            <w:pPr>
                              <w:spacing w:after="0" w:line="240" w:lineRule="auto"/>
                              <w:rPr>
                                <w:b/>
                                <w:u w:val="single"/>
                                <w:lang w:val="en-US"/>
                              </w:rPr>
                            </w:pPr>
                            <w:r w:rsidRPr="008144FA">
                              <w:rPr>
                                <w:b/>
                                <w:u w:val="single"/>
                                <w:lang w:val="en-US"/>
                              </w:rPr>
                              <w:t>P</w:t>
                            </w:r>
                            <w:r>
                              <w:rPr>
                                <w:b/>
                                <w:u w:val="single"/>
                                <w:lang w:val="en-US"/>
                              </w:rPr>
                              <w:t>I</w:t>
                            </w:r>
                            <w:r w:rsidRPr="008144FA">
                              <w:rPr>
                                <w:b/>
                                <w:u w:val="single"/>
                                <w:lang w:val="en-US"/>
                              </w:rPr>
                              <w:t>U</w:t>
                            </w:r>
                          </w:p>
                          <w:p w14:paraId="454CB512" w14:textId="77777777" w:rsidR="00942A67" w:rsidRDefault="00942A67" w:rsidP="00036D47">
                            <w:pPr>
                              <w:spacing w:after="0" w:line="240" w:lineRule="auto"/>
                              <w:rPr>
                                <w:lang w:val="en-US"/>
                              </w:rPr>
                            </w:pPr>
                            <w:r>
                              <w:rPr>
                                <w:lang w:val="en-US"/>
                              </w:rPr>
                              <w:t xml:space="preserve">National project director </w:t>
                            </w:r>
                          </w:p>
                          <w:p w14:paraId="2ACB5E50" w14:textId="77777777" w:rsidR="00942A67" w:rsidRDefault="00942A67" w:rsidP="00036D47">
                            <w:pPr>
                              <w:spacing w:after="0" w:line="240" w:lineRule="auto"/>
                              <w:rPr>
                                <w:lang w:val="en-US"/>
                              </w:rPr>
                            </w:pPr>
                          </w:p>
                          <w:p w14:paraId="56EDF6AE" w14:textId="77777777" w:rsidR="00942A67" w:rsidRDefault="00942A67" w:rsidP="00036D47">
                            <w:pPr>
                              <w:spacing w:after="0" w:line="240" w:lineRule="auto"/>
                              <w:rPr>
                                <w:lang w:val="en-US"/>
                              </w:rPr>
                            </w:pPr>
                            <w:r>
                              <w:rPr>
                                <w:lang w:val="en-US"/>
                              </w:rPr>
                              <w:t>National Project Coordinator</w:t>
                            </w:r>
                          </w:p>
                          <w:p w14:paraId="021D6654" w14:textId="77777777" w:rsidR="00942A67" w:rsidRDefault="00942A67" w:rsidP="00036D47">
                            <w:pPr>
                              <w:spacing w:after="0" w:line="240" w:lineRule="auto"/>
                              <w:rPr>
                                <w:lang w:val="en-US"/>
                              </w:rPr>
                            </w:pPr>
                            <w:r>
                              <w:rPr>
                                <w:lang w:val="en-US"/>
                              </w:rPr>
                              <w:t>Regional Coordinators</w:t>
                            </w:r>
                          </w:p>
                          <w:p w14:paraId="3CEB5452" w14:textId="77777777" w:rsidR="00942A67" w:rsidRDefault="00942A67" w:rsidP="00036D47">
                            <w:pPr>
                              <w:spacing w:after="0" w:line="240" w:lineRule="auto"/>
                              <w:rPr>
                                <w:lang w:val="en-US"/>
                              </w:rPr>
                            </w:pPr>
                            <w:r>
                              <w:rPr>
                                <w:lang w:val="en-US"/>
                              </w:rPr>
                              <w:t>Financial Monitoring specialist</w:t>
                            </w:r>
                          </w:p>
                          <w:p w14:paraId="2B0EA349" w14:textId="77777777" w:rsidR="00942A67" w:rsidRDefault="00942A67" w:rsidP="00036D47">
                            <w:pPr>
                              <w:spacing w:after="0" w:line="240" w:lineRule="auto"/>
                              <w:rPr>
                                <w:lang w:val="en-US"/>
                              </w:rPr>
                            </w:pPr>
                            <w:r>
                              <w:rPr>
                                <w:lang w:val="en-US"/>
                              </w:rPr>
                              <w:t>Budget and operations officer</w:t>
                            </w:r>
                          </w:p>
                          <w:p w14:paraId="6B9AFBA9" w14:textId="77777777" w:rsidR="00942A67" w:rsidRPr="004E65DB" w:rsidRDefault="00942A67" w:rsidP="00036D47">
                            <w:pPr>
                              <w:spacing w:after="0" w:line="240" w:lineRule="auto"/>
                              <w:rPr>
                                <w:lang w:val="en-US"/>
                              </w:rPr>
                            </w:pPr>
                            <w:r w:rsidRPr="004E65DB">
                              <w:rPr>
                                <w:lang w:val="en-US"/>
                              </w:rPr>
                              <w:t>Translator/secretary</w:t>
                            </w:r>
                          </w:p>
                          <w:p w14:paraId="33B581EC" w14:textId="77777777" w:rsidR="00942A67" w:rsidRPr="004E65DB" w:rsidRDefault="00942A67" w:rsidP="00036D47">
                            <w:pPr>
                              <w:spacing w:after="0" w:line="240" w:lineRule="auto"/>
                              <w:rPr>
                                <w:lang w:val="en-US"/>
                              </w:rPr>
                            </w:pPr>
                            <w:r w:rsidRPr="004E65DB">
                              <w:rPr>
                                <w:lang w:val="en-US"/>
                              </w:rPr>
                              <w:t>Procurement/Finance Expert</w:t>
                            </w:r>
                          </w:p>
                          <w:p w14:paraId="55461A91" w14:textId="77777777" w:rsidR="00942A67" w:rsidRPr="008144FA" w:rsidRDefault="00942A67" w:rsidP="00036D47">
                            <w:pPr>
                              <w:spacing w:after="0" w:line="240" w:lineRule="auto"/>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D11AD1" id="Text Box 3" o:spid="_x0000_s1029" type="#_x0000_t202" style="position:absolute;left:0;text-align:left;margin-left:153.6pt;margin-top:81.6pt;width:155pt;height:16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" fillcolor="window" strokeweight=".5pt">
                <v:textbox>
                  <w:txbxContent>
                    <w:p w14:paraId="631C0730" w14:textId="77777777" w:rsidR="00942A67" w:rsidRPr="008144FA" w:rsidRDefault="00942A67" w:rsidP="00036D47">
                      <w:pPr>
                        <w:spacing w:after="0" w:line="240" w:lineRule="auto"/>
                        <w:rPr>
                          <w:b/>
                          <w:u w:val="single"/>
                          <w:lang w:val="en-US"/>
                        </w:rPr>
                      </w:pPr>
                      <w:r w:rsidRPr="008144FA">
                        <w:rPr>
                          <w:b/>
                          <w:u w:val="single"/>
                          <w:lang w:val="en-US"/>
                        </w:rPr>
                        <w:t>P</w:t>
                      </w:r>
                      <w:r>
                        <w:rPr>
                          <w:b/>
                          <w:u w:val="single"/>
                          <w:lang w:val="en-US"/>
                        </w:rPr>
                        <w:t>I</w:t>
                      </w:r>
                      <w:r w:rsidRPr="008144FA">
                        <w:rPr>
                          <w:b/>
                          <w:u w:val="single"/>
                          <w:lang w:val="en-US"/>
                        </w:rPr>
                        <w:t>U</w:t>
                      </w:r>
                    </w:p>
                    <w:p w14:paraId="454CB512" w14:textId="77777777" w:rsidR="00942A67" w:rsidRDefault="00942A67" w:rsidP="00036D47">
                      <w:pPr>
                        <w:spacing w:after="0" w:line="240" w:lineRule="auto"/>
                        <w:rPr>
                          <w:lang w:val="en-US"/>
                        </w:rPr>
                      </w:pPr>
                      <w:r>
                        <w:rPr>
                          <w:lang w:val="en-US"/>
                        </w:rPr>
                        <w:t xml:space="preserve">National project director </w:t>
                      </w:r>
                    </w:p>
                    <w:p w14:paraId="2ACB5E50" w14:textId="77777777" w:rsidR="00942A67" w:rsidRDefault="00942A67" w:rsidP="00036D47">
                      <w:pPr>
                        <w:spacing w:after="0" w:line="240" w:lineRule="auto"/>
                        <w:rPr>
                          <w:lang w:val="en-US"/>
                        </w:rPr>
                      </w:pPr>
                    </w:p>
                    <w:p w14:paraId="56EDF6AE" w14:textId="77777777" w:rsidR="00942A67" w:rsidRDefault="00942A67" w:rsidP="00036D47">
                      <w:pPr>
                        <w:spacing w:after="0" w:line="240" w:lineRule="auto"/>
                        <w:rPr>
                          <w:lang w:val="en-US"/>
                        </w:rPr>
                      </w:pPr>
                      <w:r>
                        <w:rPr>
                          <w:lang w:val="en-US"/>
                        </w:rPr>
                        <w:t>National Project Coordinator</w:t>
                      </w:r>
                    </w:p>
                    <w:p w14:paraId="021D6654" w14:textId="77777777" w:rsidR="00942A67" w:rsidRDefault="00942A67" w:rsidP="00036D47">
                      <w:pPr>
                        <w:spacing w:after="0" w:line="240" w:lineRule="auto"/>
                        <w:rPr>
                          <w:lang w:val="en-US"/>
                        </w:rPr>
                      </w:pPr>
                      <w:r>
                        <w:rPr>
                          <w:lang w:val="en-US"/>
                        </w:rPr>
                        <w:t>Regional Coordinators</w:t>
                      </w:r>
                    </w:p>
                    <w:p w14:paraId="3CEB5452" w14:textId="77777777" w:rsidR="00942A67" w:rsidRDefault="00942A67" w:rsidP="00036D47">
                      <w:pPr>
                        <w:spacing w:after="0" w:line="240" w:lineRule="auto"/>
                        <w:rPr>
                          <w:lang w:val="en-US"/>
                        </w:rPr>
                      </w:pPr>
                      <w:r>
                        <w:rPr>
                          <w:lang w:val="en-US"/>
                        </w:rPr>
                        <w:t>Financial Monitoring specialist</w:t>
                      </w:r>
                    </w:p>
                    <w:p w14:paraId="2B0EA349" w14:textId="77777777" w:rsidR="00942A67" w:rsidRDefault="00942A67" w:rsidP="00036D47">
                      <w:pPr>
                        <w:spacing w:after="0" w:line="240" w:lineRule="auto"/>
                        <w:rPr>
                          <w:lang w:val="en-US"/>
                        </w:rPr>
                      </w:pPr>
                      <w:r>
                        <w:rPr>
                          <w:lang w:val="en-US"/>
                        </w:rPr>
                        <w:t>Budget and operations officer</w:t>
                      </w:r>
                    </w:p>
                    <w:p w14:paraId="6B9AFBA9" w14:textId="77777777" w:rsidR="00942A67" w:rsidRPr="004E65DB" w:rsidRDefault="00942A67" w:rsidP="00036D47">
                      <w:pPr>
                        <w:spacing w:after="0" w:line="240" w:lineRule="auto"/>
                        <w:rPr>
                          <w:lang w:val="en-US"/>
                        </w:rPr>
                      </w:pPr>
                      <w:r w:rsidRPr="004E65DB">
                        <w:rPr>
                          <w:lang w:val="en-US"/>
                        </w:rPr>
                        <w:t>Translator/secretary</w:t>
                      </w:r>
                    </w:p>
                    <w:p w14:paraId="33B581EC" w14:textId="77777777" w:rsidR="00942A67" w:rsidRPr="004E65DB" w:rsidRDefault="00942A67" w:rsidP="00036D47">
                      <w:pPr>
                        <w:spacing w:after="0" w:line="240" w:lineRule="auto"/>
                        <w:rPr>
                          <w:lang w:val="en-US"/>
                        </w:rPr>
                      </w:pPr>
                      <w:r w:rsidRPr="004E65DB">
                        <w:rPr>
                          <w:lang w:val="en-US"/>
                        </w:rPr>
                        <w:t>Procurement/Finance Expert</w:t>
                      </w:r>
                    </w:p>
                    <w:p w14:paraId="55461A91" w14:textId="77777777" w:rsidR="00942A67" w:rsidRPr="008144FA" w:rsidRDefault="00942A67" w:rsidP="00036D47">
                      <w:pPr>
                        <w:spacing w:after="0" w:line="240" w:lineRule="auto"/>
                        <w:rPr>
                          <w:lang w:val="en-US"/>
                        </w:rPr>
                      </w:pPr>
                    </w:p>
                  </w:txbxContent>
                </v:textbox>
                <w10:wrap type="topAndBottom"/>
              </v:shape>
            </w:pict>
          </mc:Fallback>
        </mc:AlternateContent>
      </w:r>
      <w:r w:rsidRPr="00036D47">
        <w:rPr>
          <w:rFonts w:eastAsia="Times New Roman" w:cs="Times New Roman"/>
          <w:b/>
          <w:noProof/>
          <w:szCs w:val="24"/>
          <w:lang w:eastAsia="en-GB"/>
        </w:rPr>
        <mc:AlternateContent>
          <mc:Choice Requires="wps">
            <w:drawing>
              <wp:anchor distT="0" distB="0" distL="114300" distR="114300" simplePos="0" relativeHeight="251728896" behindDoc="0" locked="0" layoutInCell="1" allowOverlap="1" wp14:anchorId="7D3C6247" wp14:editId="6405DDE7">
                <wp:simplePos x="0" y="0"/>
                <wp:positionH relativeFrom="column">
                  <wp:posOffset>1950720</wp:posOffset>
                </wp:positionH>
                <wp:positionV relativeFrom="paragraph">
                  <wp:posOffset>274320</wp:posOffset>
                </wp:positionV>
                <wp:extent cx="1967865" cy="787400"/>
                <wp:effectExtent l="0" t="0" r="13335" b="12700"/>
                <wp:wrapTopAndBottom/>
                <wp:docPr id="21522" name="Text Box 1"/>
                <wp:cNvGraphicFramePr/>
                <a:graphic xmlns:a="http://schemas.openxmlformats.org/drawingml/2006/main">
                  <a:graphicData uri="http://schemas.microsoft.com/office/word/2010/wordprocessingShape">
                    <wps:wsp>
                      <wps:cNvSpPr txBox="1"/>
                      <wps:spPr>
                        <a:xfrm>
                          <a:off x="0" y="0"/>
                          <a:ext cx="1967865" cy="787400"/>
                        </a:xfrm>
                        <a:prstGeom prst="rect">
                          <a:avLst/>
                        </a:prstGeom>
                        <a:solidFill>
                          <a:sysClr val="window" lastClr="FFFFFF"/>
                        </a:solidFill>
                        <a:ln w="6350">
                          <a:solidFill>
                            <a:prstClr val="black"/>
                          </a:solidFill>
                        </a:ln>
                        <a:effectLst/>
                      </wps:spPr>
                      <wps:txbx>
                        <w:txbxContent>
                          <w:p w14:paraId="35B9528C" w14:textId="77777777" w:rsidR="00942A67" w:rsidRPr="008144FA" w:rsidRDefault="00942A67" w:rsidP="00036D47">
                            <w:pPr>
                              <w:spacing w:after="0" w:line="240" w:lineRule="auto"/>
                              <w:jc w:val="center"/>
                              <w:rPr>
                                <w:b/>
                                <w:u w:val="single"/>
                                <w:lang w:val="en-US"/>
                              </w:rPr>
                            </w:pPr>
                            <w:r w:rsidRPr="008144FA">
                              <w:rPr>
                                <w:b/>
                                <w:u w:val="single"/>
                                <w:lang w:val="en-US"/>
                              </w:rPr>
                              <w:t>Project Steering Committee</w:t>
                            </w:r>
                          </w:p>
                          <w:p w14:paraId="21A08AC5" w14:textId="77777777" w:rsidR="00942A67" w:rsidRDefault="00942A67" w:rsidP="00036D47">
                            <w:pPr>
                              <w:spacing w:after="0" w:line="240" w:lineRule="auto"/>
                              <w:jc w:val="center"/>
                              <w:rPr>
                                <w:lang w:val="en-US"/>
                              </w:rPr>
                            </w:pPr>
                            <w:r>
                              <w:rPr>
                                <w:lang w:val="en-US"/>
                              </w:rPr>
                              <w:t>MAF</w:t>
                            </w:r>
                          </w:p>
                          <w:p w14:paraId="26F86D1A" w14:textId="77777777" w:rsidR="00942A67" w:rsidRPr="008144FA" w:rsidRDefault="00942A67" w:rsidP="00036D47">
                            <w:pPr>
                              <w:spacing w:after="0" w:line="240" w:lineRule="auto"/>
                              <w:jc w:val="center"/>
                              <w:rPr>
                                <w:lang w:val="en-US"/>
                              </w:rPr>
                            </w:pPr>
                            <w:r>
                              <w:rPr>
                                <w:lang w:val="en-US"/>
                              </w:rPr>
                              <w:t>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C6247" id="Text Box 1" o:spid="_x0000_s1030" type="#_x0000_t202" style="position:absolute;left:0;text-align:left;margin-left:153.6pt;margin-top:21.6pt;width:154.95pt;height:6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" fillcolor="window" strokeweight=".5pt">
                <v:textbox>
                  <w:txbxContent>
                    <w:p w14:paraId="35B9528C" w14:textId="77777777" w:rsidR="00942A67" w:rsidRPr="008144FA" w:rsidRDefault="00942A67" w:rsidP="00036D47">
                      <w:pPr>
                        <w:spacing w:after="0" w:line="240" w:lineRule="auto"/>
                        <w:jc w:val="center"/>
                        <w:rPr>
                          <w:b/>
                          <w:u w:val="single"/>
                          <w:lang w:val="en-US"/>
                        </w:rPr>
                      </w:pPr>
                      <w:r w:rsidRPr="008144FA">
                        <w:rPr>
                          <w:b/>
                          <w:u w:val="single"/>
                          <w:lang w:val="en-US"/>
                        </w:rPr>
                        <w:t>Project Steering Committee</w:t>
                      </w:r>
                    </w:p>
                    <w:p w14:paraId="21A08AC5" w14:textId="77777777" w:rsidR="00942A67" w:rsidRDefault="00942A67" w:rsidP="00036D47">
                      <w:pPr>
                        <w:spacing w:after="0" w:line="240" w:lineRule="auto"/>
                        <w:jc w:val="center"/>
                        <w:rPr>
                          <w:lang w:val="en-US"/>
                        </w:rPr>
                      </w:pPr>
                      <w:r>
                        <w:rPr>
                          <w:lang w:val="en-US"/>
                        </w:rPr>
                        <w:t>MAF</w:t>
                      </w:r>
                    </w:p>
                    <w:p w14:paraId="26F86D1A" w14:textId="77777777" w:rsidR="00942A67" w:rsidRPr="008144FA" w:rsidRDefault="00942A67" w:rsidP="00036D47">
                      <w:pPr>
                        <w:spacing w:after="0" w:line="240" w:lineRule="auto"/>
                        <w:jc w:val="center"/>
                        <w:rPr>
                          <w:lang w:val="en-US"/>
                        </w:rPr>
                      </w:pPr>
                      <w:r>
                        <w:rPr>
                          <w:lang w:val="en-US"/>
                        </w:rPr>
                        <w:t>FAO</w:t>
                      </w:r>
                    </w:p>
                  </w:txbxContent>
                </v:textbox>
                <w10:wrap type="topAndBottom"/>
              </v:shape>
            </w:pict>
          </mc:Fallback>
        </mc:AlternateContent>
      </w:r>
      <w:r w:rsidR="00036D47" w:rsidRPr="00036D47">
        <w:rPr>
          <w:rFonts w:ascii="Calibri" w:eastAsia="Times New Roman" w:hAnsi="Calibri" w:cs="Times New Roman"/>
          <w:b/>
          <w:noProof/>
          <w:sz w:val="22"/>
          <w:lang w:eastAsia="en-GB"/>
        </w:rPr>
        <mc:AlternateContent>
          <mc:Choice Requires="wps">
            <w:drawing>
              <wp:anchor distT="0" distB="0" distL="114300" distR="114300" simplePos="0" relativeHeight="251731968" behindDoc="0" locked="0" layoutInCell="1" allowOverlap="1" wp14:anchorId="7B95F331" wp14:editId="2A77AE9F">
                <wp:simplePos x="0" y="0"/>
                <wp:positionH relativeFrom="column">
                  <wp:posOffset>87630</wp:posOffset>
                </wp:positionH>
                <wp:positionV relativeFrom="paragraph">
                  <wp:posOffset>1037590</wp:posOffset>
                </wp:positionV>
                <wp:extent cx="1484630" cy="1536065"/>
                <wp:effectExtent l="0" t="0" r="20320" b="26035"/>
                <wp:wrapTopAndBottom/>
                <wp:docPr id="21525" name="Text Box 4"/>
                <wp:cNvGraphicFramePr/>
                <a:graphic xmlns:a="http://schemas.openxmlformats.org/drawingml/2006/main">
                  <a:graphicData uri="http://schemas.microsoft.com/office/word/2010/wordprocessingShape">
                    <wps:wsp>
                      <wps:cNvSpPr txBox="1"/>
                      <wps:spPr>
                        <a:xfrm>
                          <a:off x="0" y="0"/>
                          <a:ext cx="1484630" cy="1536065"/>
                        </a:xfrm>
                        <a:prstGeom prst="rect">
                          <a:avLst/>
                        </a:prstGeom>
                        <a:solidFill>
                          <a:sysClr val="window" lastClr="FFFFFF"/>
                        </a:solidFill>
                        <a:ln w="6350">
                          <a:solidFill>
                            <a:prstClr val="black"/>
                          </a:solidFill>
                        </a:ln>
                        <a:effectLst/>
                      </wps:spPr>
                      <wps:txbx>
                        <w:txbxContent>
                          <w:p w14:paraId="3E89D729" w14:textId="77777777" w:rsidR="00942A67" w:rsidRPr="008144FA" w:rsidRDefault="00942A67" w:rsidP="00036D47">
                            <w:pPr>
                              <w:spacing w:after="0" w:line="240" w:lineRule="auto"/>
                              <w:rPr>
                                <w:b/>
                                <w:u w:val="single"/>
                                <w:lang w:val="en-US"/>
                              </w:rPr>
                            </w:pPr>
                            <w:r>
                              <w:rPr>
                                <w:b/>
                                <w:u w:val="single"/>
                                <w:lang w:val="en-US"/>
                              </w:rPr>
                              <w:t>Technical support</w:t>
                            </w:r>
                          </w:p>
                          <w:p w14:paraId="49101BAE" w14:textId="77777777" w:rsidR="00942A67" w:rsidRDefault="00942A67" w:rsidP="00036D47">
                            <w:pPr>
                              <w:spacing w:after="0" w:line="240" w:lineRule="auto"/>
                              <w:rPr>
                                <w:lang w:val="en-US"/>
                              </w:rPr>
                            </w:pPr>
                            <w:r>
                              <w:rPr>
                                <w:lang w:val="en-US"/>
                              </w:rPr>
                              <w:t>Technical experts from different institutions of the MAF and MoEU</w:t>
                            </w:r>
                          </w:p>
                          <w:p w14:paraId="0A02CF9C" w14:textId="77777777" w:rsidR="00942A67" w:rsidRPr="008144FA" w:rsidRDefault="00942A67" w:rsidP="00036D47">
                            <w:pPr>
                              <w:spacing w:after="0" w:line="240" w:lineRule="auto"/>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5F331" id="Text Box 4" o:spid="_x0000_s1031" type="#_x0000_t202" style="position:absolute;left:0;text-align:left;margin-left:6.9pt;margin-top:81.7pt;width:116.9pt;height:120.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" fillcolor="window" strokeweight=".5pt">
                <v:textbox>
                  <w:txbxContent>
                    <w:p w14:paraId="3E89D729" w14:textId="77777777" w:rsidR="00942A67" w:rsidRPr="008144FA" w:rsidRDefault="00942A67" w:rsidP="00036D47">
                      <w:pPr>
                        <w:spacing w:after="0" w:line="240" w:lineRule="auto"/>
                        <w:rPr>
                          <w:b/>
                          <w:u w:val="single"/>
                          <w:lang w:val="en-US"/>
                        </w:rPr>
                      </w:pPr>
                      <w:r>
                        <w:rPr>
                          <w:b/>
                          <w:u w:val="single"/>
                          <w:lang w:val="en-US"/>
                        </w:rPr>
                        <w:t>Technical support</w:t>
                      </w:r>
                    </w:p>
                    <w:p w14:paraId="49101BAE" w14:textId="77777777" w:rsidR="00942A67" w:rsidRDefault="00942A67" w:rsidP="00036D47">
                      <w:pPr>
                        <w:spacing w:after="0" w:line="240" w:lineRule="auto"/>
                        <w:rPr>
                          <w:lang w:val="en-US"/>
                        </w:rPr>
                      </w:pPr>
                      <w:r>
                        <w:rPr>
                          <w:lang w:val="en-US"/>
                        </w:rPr>
                        <w:t>Technical experts from different institutions of the MAF and MoEU</w:t>
                      </w:r>
                    </w:p>
                    <w:p w14:paraId="0A02CF9C" w14:textId="77777777" w:rsidR="00942A67" w:rsidRPr="008144FA" w:rsidRDefault="00942A67" w:rsidP="00036D47">
                      <w:pPr>
                        <w:spacing w:after="0" w:line="240" w:lineRule="auto"/>
                        <w:rPr>
                          <w:lang w:val="en-US"/>
                        </w:rPr>
                      </w:pPr>
                    </w:p>
                  </w:txbxContent>
                </v:textbox>
                <w10:wrap type="topAndBottom"/>
              </v:shape>
            </w:pict>
          </mc:Fallback>
        </mc:AlternateContent>
      </w:r>
    </w:p>
    <w:p w14:paraId="4B0F0FDD" w14:textId="0C03C494" w:rsidR="00036D47" w:rsidRDefault="00036D47" w:rsidP="00036D47">
      <w:pPr>
        <w:spacing w:before="120" w:after="120" w:line="240" w:lineRule="auto"/>
        <w:jc w:val="both"/>
        <w:rPr>
          <w:rFonts w:ascii="Calibri" w:eastAsia="Times New Roman" w:hAnsi="Calibri" w:cs="Times New Roman"/>
          <w:b/>
          <w:sz w:val="22"/>
        </w:rPr>
      </w:pPr>
    </w:p>
    <w:p w14:paraId="07990E47" w14:textId="0E575416" w:rsidR="00E61B40" w:rsidRPr="00E61B40" w:rsidRDefault="00E61B40" w:rsidP="00036D47">
      <w:pPr>
        <w:spacing w:before="120" w:after="120" w:line="240" w:lineRule="auto"/>
        <w:jc w:val="both"/>
        <w:rPr>
          <w:rFonts w:ascii="Calibri" w:eastAsia="Times New Roman" w:hAnsi="Calibri" w:cs="Times New Roman"/>
          <w:sz w:val="22"/>
        </w:rPr>
      </w:pPr>
      <w:r>
        <w:rPr>
          <w:rFonts w:ascii="Calibri" w:eastAsia="Times New Roman" w:hAnsi="Calibri" w:cs="Times New Roman"/>
          <w:b/>
          <w:sz w:val="22"/>
        </w:rPr>
        <w:lastRenderedPageBreak/>
        <w:t xml:space="preserve">Figure </w:t>
      </w:r>
      <w:r w:rsidR="00FD5BC8">
        <w:rPr>
          <w:rFonts w:ascii="Calibri" w:eastAsia="Times New Roman" w:hAnsi="Calibri" w:cs="Times New Roman"/>
          <w:b/>
          <w:sz w:val="22"/>
        </w:rPr>
        <w:t>8</w:t>
      </w:r>
      <w:r>
        <w:rPr>
          <w:rFonts w:ascii="Calibri" w:eastAsia="Times New Roman" w:hAnsi="Calibri" w:cs="Times New Roman"/>
          <w:b/>
          <w:sz w:val="22"/>
        </w:rPr>
        <w:t xml:space="preserve">. </w:t>
      </w:r>
      <w:r w:rsidRPr="00E61B40">
        <w:rPr>
          <w:rFonts w:ascii="Calibri" w:eastAsia="Times New Roman" w:hAnsi="Calibri" w:cs="Times New Roman"/>
          <w:sz w:val="22"/>
        </w:rPr>
        <w:t>Project roles and responsibilities.</w:t>
      </w:r>
    </w:p>
    <w:p w14:paraId="0A4F89C0" w14:textId="77777777" w:rsidR="00036D47" w:rsidRPr="00036D47" w:rsidRDefault="00036D47" w:rsidP="00E20A10">
      <w:pPr>
        <w:spacing w:before="120" w:after="120" w:line="240" w:lineRule="auto"/>
        <w:jc w:val="both"/>
        <w:rPr>
          <w:rFonts w:ascii="Calibri" w:eastAsia="Times New Roman" w:hAnsi="Calibri" w:cs="Times New Roman"/>
          <w:sz w:val="22"/>
        </w:rPr>
      </w:pPr>
      <w:r w:rsidRPr="00036D47">
        <w:rPr>
          <w:rFonts w:ascii="Calibri" w:eastAsia="Times New Roman" w:hAnsi="Calibri" w:cs="Times New Roman"/>
          <w:sz w:val="22"/>
        </w:rPr>
        <w:t>The members of the PSC will each assure the role of a Focal Point for the project in their respective agencies. Hence the project will have a Focal Point in each concerned institution. As Focal Points in their agency, the concerned PSC members will (i) technically oversee activities in their sector, (ii) ensure a fluid two-way exchange of information and knowledge between their agency and the project, (iii) facilitate coordination and links between the project activities and the work plan of their agency, and (iv) facilitate the provision of co-financing to the project.</w:t>
      </w:r>
    </w:p>
    <w:p w14:paraId="2864445F" w14:textId="52CA8099" w:rsidR="00036D47" w:rsidRPr="00036D47" w:rsidRDefault="00036D47" w:rsidP="00E20A10">
      <w:pPr>
        <w:shd w:val="clear" w:color="auto" w:fill="FFFFFF"/>
        <w:spacing w:before="120" w:after="120" w:line="240" w:lineRule="auto"/>
        <w:jc w:val="both"/>
        <w:rPr>
          <w:rFonts w:ascii="Calibri" w:eastAsia="Times New Roman" w:hAnsi="Calibri" w:cs="Times New Roman"/>
          <w:sz w:val="22"/>
          <w:szCs w:val="24"/>
        </w:rPr>
      </w:pPr>
      <w:r w:rsidRPr="00036D47">
        <w:rPr>
          <w:rFonts w:ascii="Calibri" w:eastAsia="Times New Roman" w:hAnsi="Calibri" w:cs="Times New Roman"/>
          <w:sz w:val="22"/>
        </w:rPr>
        <w:t xml:space="preserve">A </w:t>
      </w:r>
      <w:r w:rsidRPr="00036D47">
        <w:rPr>
          <w:rFonts w:ascii="Calibri" w:eastAsia="Times New Roman" w:hAnsi="Calibri" w:cs="Times New Roman"/>
          <w:b/>
          <w:bCs/>
          <w:sz w:val="22"/>
        </w:rPr>
        <w:t>Project Implementation Unit</w:t>
      </w:r>
      <w:r w:rsidRPr="00036D47">
        <w:rPr>
          <w:rFonts w:ascii="Calibri" w:eastAsia="Times New Roman" w:hAnsi="Calibri" w:cs="Times New Roman"/>
          <w:sz w:val="22"/>
        </w:rPr>
        <w:t xml:space="preserve"> (P</w:t>
      </w:r>
      <w:r w:rsidR="00E61B40">
        <w:rPr>
          <w:rFonts w:ascii="Calibri" w:eastAsia="Times New Roman" w:hAnsi="Calibri" w:cs="Times New Roman"/>
          <w:sz w:val="22"/>
        </w:rPr>
        <w:t>I</w:t>
      </w:r>
      <w:r w:rsidRPr="00036D47">
        <w:rPr>
          <w:rFonts w:ascii="Calibri" w:eastAsia="Times New Roman" w:hAnsi="Calibri" w:cs="Times New Roman"/>
          <w:sz w:val="22"/>
        </w:rPr>
        <w:t>U) will be created and funded by the GEF. The main function of the PCU, following the guidelines of the Project Steering Committee, is to ensure the coordination and execution of the project through the effective implementation of the annual work plans and budgets (AWP/Bs). The P</w:t>
      </w:r>
      <w:r w:rsidR="00E61B40">
        <w:rPr>
          <w:rFonts w:ascii="Calibri" w:eastAsia="Times New Roman" w:hAnsi="Calibri" w:cs="Times New Roman"/>
          <w:sz w:val="22"/>
        </w:rPr>
        <w:t>I</w:t>
      </w:r>
      <w:r w:rsidRPr="00036D47">
        <w:rPr>
          <w:rFonts w:ascii="Calibri" w:eastAsia="Times New Roman" w:hAnsi="Calibri" w:cs="Times New Roman"/>
          <w:sz w:val="22"/>
        </w:rPr>
        <w:t>U will consist of a National Project Coordinator (NPC) who will work full-time for the project lifetime. In addition, the P</w:t>
      </w:r>
      <w:r w:rsidR="00E61B40">
        <w:rPr>
          <w:rFonts w:ascii="Calibri" w:eastAsia="Times New Roman" w:hAnsi="Calibri" w:cs="Times New Roman"/>
          <w:sz w:val="22"/>
        </w:rPr>
        <w:t>I</w:t>
      </w:r>
      <w:r w:rsidRPr="00036D47">
        <w:rPr>
          <w:rFonts w:ascii="Calibri" w:eastAsia="Times New Roman" w:hAnsi="Calibri" w:cs="Times New Roman"/>
          <w:sz w:val="22"/>
        </w:rPr>
        <w:t xml:space="preserve">U will include </w:t>
      </w:r>
      <w:r w:rsidRPr="00036D47">
        <w:rPr>
          <w:rFonts w:ascii="Calibri" w:eastAsia="Times New Roman" w:hAnsi="Calibri" w:cs="Times New Roman"/>
          <w:i/>
          <w:sz w:val="22"/>
        </w:rPr>
        <w:t xml:space="preserve">(administrative and financial manager, administrative assistant, procurement assistant, technical experts). </w:t>
      </w:r>
      <w:r w:rsidRPr="00036D47">
        <w:rPr>
          <w:rFonts w:ascii="Calibri" w:eastAsia="Times New Roman" w:hAnsi="Calibri" w:cs="Times New Roman"/>
          <w:sz w:val="22"/>
        </w:rPr>
        <w:t>The P</w:t>
      </w:r>
      <w:r w:rsidR="00E61B40">
        <w:rPr>
          <w:rFonts w:ascii="Calibri" w:eastAsia="Times New Roman" w:hAnsi="Calibri" w:cs="Times New Roman"/>
          <w:sz w:val="22"/>
        </w:rPr>
        <w:t>I</w:t>
      </w:r>
      <w:r w:rsidRPr="00036D47">
        <w:rPr>
          <w:rFonts w:ascii="Calibri" w:eastAsia="Times New Roman" w:hAnsi="Calibri" w:cs="Times New Roman"/>
          <w:sz w:val="22"/>
        </w:rPr>
        <w:t xml:space="preserve">U will be based in the MAF. The MAF will provide office space and office equipment as co-financing. </w:t>
      </w:r>
    </w:p>
    <w:p w14:paraId="299FBE24" w14:textId="77777777" w:rsidR="00036D47" w:rsidRPr="00036D47" w:rsidRDefault="00036D47" w:rsidP="00E20A10">
      <w:pPr>
        <w:spacing w:before="120" w:after="120" w:line="240" w:lineRule="auto"/>
        <w:jc w:val="both"/>
        <w:rPr>
          <w:rFonts w:ascii="Calibri" w:eastAsia="Times New Roman" w:hAnsi="Calibri" w:cs="Times New Roman"/>
          <w:sz w:val="22"/>
        </w:rPr>
      </w:pPr>
      <w:r w:rsidRPr="00036D47">
        <w:rPr>
          <w:rFonts w:ascii="Calibri" w:eastAsia="Times New Roman" w:hAnsi="Calibri" w:cs="Times New Roman"/>
          <w:sz w:val="22"/>
        </w:rPr>
        <w:t xml:space="preserve">MAF will designate a senior staff member with relevant experience as </w:t>
      </w:r>
      <w:r w:rsidRPr="00036D47">
        <w:rPr>
          <w:rFonts w:ascii="Calibri" w:eastAsia="Times New Roman" w:hAnsi="Calibri" w:cs="Times New Roman"/>
          <w:b/>
          <w:sz w:val="22"/>
        </w:rPr>
        <w:t xml:space="preserve">National Project Director </w:t>
      </w:r>
      <w:r w:rsidRPr="00036D47">
        <w:rPr>
          <w:rFonts w:ascii="Calibri" w:eastAsia="Times New Roman" w:hAnsi="Calibri" w:cs="Times New Roman"/>
          <w:sz w:val="22"/>
        </w:rPr>
        <w:t xml:space="preserve">who will act as the responsible focal point at the political and policy level within MAF and will ensure that all necessary support and inputs from Government personnel are provided for proper implementation of the project activities. </w:t>
      </w:r>
    </w:p>
    <w:p w14:paraId="43CEBFCD" w14:textId="66189FBC" w:rsidR="00A454E4" w:rsidRDefault="002F5FAA" w:rsidP="00A454E4">
      <w:pPr>
        <w:shd w:val="clear" w:color="auto" w:fill="FFFFFF"/>
        <w:spacing w:before="120" w:after="120" w:line="240" w:lineRule="auto"/>
        <w:jc w:val="both"/>
        <w:rPr>
          <w:rFonts w:ascii="Calibri" w:eastAsia="Times New Roman" w:hAnsi="Calibri" w:cs="Times New Roman"/>
          <w:sz w:val="22"/>
          <w:szCs w:val="24"/>
        </w:rPr>
      </w:pPr>
      <w:r w:rsidRPr="00F455ED">
        <w:rPr>
          <w:rFonts w:asciiTheme="minorHAnsi" w:eastAsia="Times New Roman" w:hAnsiTheme="minorHAnsi" w:cstheme="minorHAnsi"/>
          <w:sz w:val="22"/>
          <w:lang w:val="en-US"/>
        </w:rPr>
        <w:t xml:space="preserve">A </w:t>
      </w:r>
      <w:r w:rsidRPr="00F455ED">
        <w:rPr>
          <w:rFonts w:asciiTheme="minorHAnsi" w:eastAsia="Times New Roman" w:hAnsiTheme="minorHAnsi" w:cstheme="minorHAnsi"/>
          <w:b/>
          <w:sz w:val="22"/>
          <w:lang w:val="en-US"/>
        </w:rPr>
        <w:t>National</w:t>
      </w:r>
      <w:r w:rsidRPr="00F455ED">
        <w:rPr>
          <w:rFonts w:asciiTheme="minorHAnsi" w:eastAsia="Times New Roman" w:hAnsiTheme="minorHAnsi" w:cstheme="minorHAnsi"/>
          <w:sz w:val="22"/>
          <w:lang w:val="en-US"/>
        </w:rPr>
        <w:t xml:space="preserve"> </w:t>
      </w:r>
      <w:r w:rsidRPr="00F455ED">
        <w:rPr>
          <w:rFonts w:asciiTheme="minorHAnsi" w:eastAsia="Times New Roman" w:hAnsiTheme="minorHAnsi" w:cstheme="minorHAnsi"/>
          <w:b/>
          <w:sz w:val="22"/>
          <w:lang w:val="en-US"/>
        </w:rPr>
        <w:t>Project Coordinator (PC)</w:t>
      </w:r>
      <w:r w:rsidRPr="00F455ED">
        <w:rPr>
          <w:rFonts w:asciiTheme="minorHAnsi" w:eastAsia="Times New Roman" w:hAnsiTheme="minorHAnsi" w:cstheme="minorHAnsi"/>
          <w:sz w:val="22"/>
          <w:lang w:val="en-US"/>
        </w:rPr>
        <w:t xml:space="preserve"> </w:t>
      </w:r>
      <w:r w:rsidR="006017E7">
        <w:rPr>
          <w:rFonts w:asciiTheme="minorHAnsi" w:eastAsia="Times New Roman" w:hAnsiTheme="minorHAnsi" w:cstheme="minorHAnsi"/>
          <w:sz w:val="22"/>
          <w:lang w:val="en-US"/>
        </w:rPr>
        <w:t xml:space="preserve">will be </w:t>
      </w:r>
      <w:r w:rsidRPr="00F455ED">
        <w:rPr>
          <w:rFonts w:asciiTheme="minorHAnsi" w:hAnsiTheme="minorHAnsi" w:cstheme="minorHAnsi"/>
          <w:sz w:val="22"/>
          <w:lang w:val="en-US"/>
        </w:rPr>
        <w:t>a senior officer seconded to the Project by the national lead agency</w:t>
      </w:r>
      <w:r w:rsidRPr="00F455ED" w:rsidDel="00E86795">
        <w:rPr>
          <w:rFonts w:asciiTheme="minorHAnsi" w:eastAsia="Times New Roman" w:hAnsiTheme="minorHAnsi" w:cstheme="minorHAnsi"/>
          <w:sz w:val="22"/>
          <w:lang w:val="en-US"/>
        </w:rPr>
        <w:t xml:space="preserve"> </w:t>
      </w:r>
      <w:r w:rsidRPr="00F455ED">
        <w:rPr>
          <w:rFonts w:asciiTheme="minorHAnsi" w:eastAsia="Times New Roman" w:hAnsiTheme="minorHAnsi" w:cstheme="minorHAnsi"/>
          <w:sz w:val="22"/>
          <w:lang w:val="en-US"/>
        </w:rPr>
        <w:t xml:space="preserve">to be in charge of daily project management and technical supervision including: (i) </w:t>
      </w:r>
      <w:r w:rsidRPr="00F455ED">
        <w:rPr>
          <w:rFonts w:asciiTheme="minorHAnsi" w:hAnsiTheme="minorHAnsi" w:cstheme="minorHAnsi"/>
          <w:sz w:val="22"/>
          <w:lang w:val="en-US"/>
        </w:rPr>
        <w:t xml:space="preserve">managing Project Coordination Unit (PCU); (ii) coordinating annual and quarterly workplans and ToRs </w:t>
      </w:r>
      <w:r w:rsidR="00360DEB" w:rsidRPr="00F433CA">
        <w:rPr>
          <w:rFonts w:asciiTheme="minorHAnsi" w:hAnsiTheme="minorHAnsi" w:cstheme="minorHAnsi"/>
          <w:sz w:val="22"/>
        </w:rPr>
        <w:t>preparations</w:t>
      </w:r>
      <w:r w:rsidRPr="00F455ED">
        <w:rPr>
          <w:rFonts w:asciiTheme="minorHAnsi" w:hAnsiTheme="minorHAnsi" w:cstheme="minorHAnsi"/>
          <w:sz w:val="22"/>
          <w:lang w:val="en-US"/>
        </w:rPr>
        <w:t xml:space="preserve"> (iii) ensuring all PCU staff and all consultants fully understand their role and their tasks, and support them in their work; (iv) </w:t>
      </w:r>
      <w:r w:rsidRPr="00F455ED">
        <w:rPr>
          <w:rFonts w:asciiTheme="minorHAnsi" w:hAnsiTheme="minorHAnsi" w:cstheme="minorHAnsi"/>
          <w:sz w:val="22"/>
        </w:rPr>
        <w:t xml:space="preserve">coordinating </w:t>
      </w:r>
      <w:r w:rsidRPr="00F455ED">
        <w:rPr>
          <w:rFonts w:asciiTheme="minorHAnsi" w:hAnsiTheme="minorHAnsi" w:cstheme="minorHAnsi"/>
          <w:sz w:val="22"/>
          <w:lang w:val="en-US"/>
        </w:rPr>
        <w:t>day-to-day implementation of the project in line with the workplans;</w:t>
      </w:r>
      <w:r w:rsidRPr="00F455ED">
        <w:rPr>
          <w:rFonts w:asciiTheme="minorHAnsi" w:hAnsiTheme="minorHAnsi" w:cstheme="minorHAnsi"/>
          <w:sz w:val="22"/>
        </w:rPr>
        <w:t xml:space="preserve"> (v) c</w:t>
      </w:r>
      <w:r w:rsidRPr="00F455ED">
        <w:rPr>
          <w:rFonts w:asciiTheme="minorHAnsi" w:hAnsiTheme="minorHAnsi" w:cstheme="minorHAnsi"/>
          <w:sz w:val="22"/>
          <w:lang w:val="en-US"/>
        </w:rPr>
        <w:t>oordinat</w:t>
      </w:r>
      <w:r w:rsidRPr="00F455ED">
        <w:rPr>
          <w:rFonts w:asciiTheme="minorHAnsi" w:hAnsiTheme="minorHAnsi" w:cstheme="minorHAnsi"/>
          <w:sz w:val="22"/>
        </w:rPr>
        <w:t xml:space="preserve">ing </w:t>
      </w:r>
      <w:r w:rsidRPr="00F455ED">
        <w:rPr>
          <w:rFonts w:asciiTheme="minorHAnsi" w:hAnsiTheme="minorHAnsi" w:cstheme="minorHAnsi"/>
          <w:sz w:val="22"/>
          <w:lang w:val="en-US"/>
        </w:rPr>
        <w:t>regular planning and communication events, starting with inception mission and inception workshop;</w:t>
      </w:r>
      <w:r w:rsidRPr="00F455ED">
        <w:rPr>
          <w:rFonts w:asciiTheme="minorHAnsi" w:hAnsiTheme="minorHAnsi" w:cstheme="minorHAnsi"/>
          <w:sz w:val="22"/>
        </w:rPr>
        <w:t xml:space="preserve"> (vi) o</w:t>
      </w:r>
      <w:r w:rsidRPr="00F455ED">
        <w:rPr>
          <w:rFonts w:asciiTheme="minorHAnsi" w:hAnsiTheme="minorHAnsi" w:cstheme="minorHAnsi"/>
          <w:sz w:val="22"/>
          <w:lang w:val="en-US"/>
        </w:rPr>
        <w:t>versee</w:t>
      </w:r>
      <w:r w:rsidRPr="00F455ED">
        <w:rPr>
          <w:rFonts w:asciiTheme="minorHAnsi" w:hAnsiTheme="minorHAnsi" w:cstheme="minorHAnsi"/>
          <w:sz w:val="22"/>
        </w:rPr>
        <w:t>ing</w:t>
      </w:r>
      <w:r w:rsidRPr="00F455ED">
        <w:rPr>
          <w:rFonts w:asciiTheme="minorHAnsi" w:hAnsiTheme="minorHAnsi" w:cstheme="minorHAnsi"/>
          <w:sz w:val="22"/>
          <w:lang w:val="en-US"/>
        </w:rPr>
        <w:t xml:space="preserve"> preparation and implementation of M&amp;E framework;</w:t>
      </w:r>
      <w:r w:rsidRPr="00F455ED">
        <w:rPr>
          <w:rFonts w:asciiTheme="minorHAnsi" w:hAnsiTheme="minorHAnsi" w:cstheme="minorHAnsi"/>
          <w:sz w:val="22"/>
        </w:rPr>
        <w:t xml:space="preserve"> (vii) o</w:t>
      </w:r>
      <w:r w:rsidRPr="00F455ED">
        <w:rPr>
          <w:rFonts w:asciiTheme="minorHAnsi" w:hAnsiTheme="minorHAnsi" w:cstheme="minorHAnsi"/>
          <w:sz w:val="22"/>
          <w:lang w:val="en-US"/>
        </w:rPr>
        <w:t>versee</w:t>
      </w:r>
      <w:r w:rsidRPr="00F455ED">
        <w:rPr>
          <w:rFonts w:asciiTheme="minorHAnsi" w:hAnsiTheme="minorHAnsi" w:cstheme="minorHAnsi"/>
          <w:sz w:val="22"/>
        </w:rPr>
        <w:t>ing</w:t>
      </w:r>
      <w:r w:rsidRPr="00F455ED">
        <w:rPr>
          <w:rFonts w:asciiTheme="minorHAnsi" w:hAnsiTheme="minorHAnsi" w:cstheme="minorHAnsi"/>
          <w:sz w:val="22"/>
          <w:lang w:val="en-US"/>
        </w:rPr>
        <w:t xml:space="preserve"> pre</w:t>
      </w:r>
      <w:r w:rsidRPr="00F455ED">
        <w:rPr>
          <w:rFonts w:asciiTheme="minorHAnsi" w:hAnsiTheme="minorHAnsi" w:cstheme="minorHAnsi"/>
          <w:sz w:val="22"/>
        </w:rPr>
        <w:t>paration and implementation of p</w:t>
      </w:r>
      <w:r w:rsidRPr="00F455ED">
        <w:rPr>
          <w:rFonts w:asciiTheme="minorHAnsi" w:hAnsiTheme="minorHAnsi" w:cstheme="minorHAnsi"/>
          <w:sz w:val="22"/>
          <w:lang w:val="en-US"/>
        </w:rPr>
        <w:t>roject communication and knowledge management frameworks;</w:t>
      </w:r>
      <w:r w:rsidRPr="00F455ED">
        <w:rPr>
          <w:rFonts w:asciiTheme="minorHAnsi" w:hAnsiTheme="minorHAnsi" w:cstheme="minorHAnsi"/>
          <w:sz w:val="22"/>
        </w:rPr>
        <w:t xml:space="preserve"> (viii) o</w:t>
      </w:r>
      <w:r w:rsidRPr="00F455ED">
        <w:rPr>
          <w:rFonts w:asciiTheme="minorHAnsi" w:hAnsiTheme="minorHAnsi" w:cstheme="minorHAnsi"/>
          <w:sz w:val="22"/>
          <w:lang w:val="en-US"/>
        </w:rPr>
        <w:t>versee</w:t>
      </w:r>
      <w:r w:rsidRPr="00F455ED">
        <w:rPr>
          <w:rFonts w:asciiTheme="minorHAnsi" w:hAnsiTheme="minorHAnsi" w:cstheme="minorHAnsi"/>
          <w:sz w:val="22"/>
        </w:rPr>
        <w:t>ing</w:t>
      </w:r>
      <w:r w:rsidRPr="00F455ED">
        <w:rPr>
          <w:rFonts w:asciiTheme="minorHAnsi" w:hAnsiTheme="minorHAnsi" w:cstheme="minorHAnsi"/>
          <w:sz w:val="22"/>
          <w:lang w:val="en-US"/>
        </w:rPr>
        <w:t xml:space="preserve"> preparation of progress rep</w:t>
      </w:r>
      <w:r w:rsidRPr="00F455ED">
        <w:rPr>
          <w:rFonts w:asciiTheme="minorHAnsi" w:hAnsiTheme="minorHAnsi" w:cstheme="minorHAnsi"/>
          <w:sz w:val="22"/>
        </w:rPr>
        <w:t>orts and all monitoring reports (ix) l</w:t>
      </w:r>
      <w:r w:rsidRPr="00F455ED">
        <w:rPr>
          <w:rFonts w:asciiTheme="minorHAnsi" w:hAnsiTheme="minorHAnsi" w:cstheme="minorHAnsi"/>
          <w:sz w:val="22"/>
          <w:lang w:val="en-US"/>
        </w:rPr>
        <w:t>ead</w:t>
      </w:r>
      <w:r w:rsidRPr="00F455ED">
        <w:rPr>
          <w:rFonts w:asciiTheme="minorHAnsi" w:hAnsiTheme="minorHAnsi" w:cstheme="minorHAnsi"/>
          <w:sz w:val="22"/>
        </w:rPr>
        <w:t>ing</w:t>
      </w:r>
      <w:r w:rsidRPr="00F455ED">
        <w:rPr>
          <w:rFonts w:asciiTheme="minorHAnsi" w:hAnsiTheme="minorHAnsi" w:cstheme="minorHAnsi"/>
          <w:sz w:val="22"/>
          <w:lang w:val="en-US"/>
        </w:rPr>
        <w:t xml:space="preserve"> interactions with stakeholders</w:t>
      </w:r>
      <w:r w:rsidRPr="00F455ED">
        <w:rPr>
          <w:rFonts w:asciiTheme="minorHAnsi" w:hAnsiTheme="minorHAnsi" w:cstheme="minorHAnsi"/>
          <w:sz w:val="22"/>
        </w:rPr>
        <w:t xml:space="preserve"> (x) Liaising</w:t>
      </w:r>
      <w:r w:rsidRPr="00F455ED">
        <w:rPr>
          <w:rFonts w:asciiTheme="minorHAnsi" w:hAnsiTheme="minorHAnsi" w:cstheme="minorHAnsi"/>
          <w:sz w:val="22"/>
          <w:lang w:val="en-US"/>
        </w:rPr>
        <w:t xml:space="preserve"> with government agencies and regularly advocate on behalf of the Project;</w:t>
      </w:r>
      <w:r w:rsidRPr="00F455ED">
        <w:rPr>
          <w:rFonts w:asciiTheme="minorHAnsi" w:hAnsiTheme="minorHAnsi" w:cstheme="minorHAnsi"/>
          <w:sz w:val="22"/>
        </w:rPr>
        <w:t xml:space="preserve"> (xi) coordinating</w:t>
      </w:r>
      <w:r w:rsidRPr="00F455ED">
        <w:rPr>
          <w:rFonts w:asciiTheme="minorHAnsi" w:hAnsiTheme="minorHAnsi" w:cstheme="minorHAnsi"/>
          <w:sz w:val="22"/>
          <w:lang w:val="en-US"/>
        </w:rPr>
        <w:t xml:space="preserve"> project interventions with other ongoing activities, especially those of co-financers and other GEF projects;</w:t>
      </w:r>
      <w:r w:rsidRPr="00F455ED">
        <w:rPr>
          <w:rFonts w:asciiTheme="minorHAnsi" w:hAnsiTheme="minorHAnsi" w:cstheme="minorHAnsi"/>
          <w:sz w:val="22"/>
        </w:rPr>
        <w:t xml:space="preserve"> (xii) facilitating</w:t>
      </w:r>
      <w:r w:rsidRPr="00F455ED">
        <w:rPr>
          <w:rFonts w:asciiTheme="minorHAnsi" w:hAnsiTheme="minorHAnsi" w:cstheme="minorHAnsi"/>
          <w:sz w:val="22"/>
          <w:lang w:val="en-US"/>
        </w:rPr>
        <w:t xml:space="preserve"> and strengthen</w:t>
      </w:r>
      <w:r w:rsidRPr="00F455ED">
        <w:rPr>
          <w:rFonts w:asciiTheme="minorHAnsi" w:hAnsiTheme="minorHAnsi" w:cstheme="minorHAnsi"/>
          <w:sz w:val="22"/>
        </w:rPr>
        <w:t>ing</w:t>
      </w:r>
      <w:r w:rsidRPr="00F455ED">
        <w:rPr>
          <w:rFonts w:asciiTheme="minorHAnsi" w:hAnsiTheme="minorHAnsi" w:cstheme="minorHAnsi"/>
          <w:sz w:val="22"/>
          <w:lang w:val="en-US"/>
        </w:rPr>
        <w:t xml:space="preserve"> collaboration between national project’s stakeholders and regional/international partners to ensure smooth implementation and delivery of project’s activities;</w:t>
      </w:r>
      <w:r w:rsidRPr="00F455ED">
        <w:rPr>
          <w:rFonts w:asciiTheme="minorHAnsi" w:hAnsiTheme="minorHAnsi" w:cstheme="minorHAnsi"/>
          <w:sz w:val="22"/>
        </w:rPr>
        <w:t xml:space="preserve"> (xiii) s</w:t>
      </w:r>
      <w:r w:rsidRPr="00F455ED">
        <w:rPr>
          <w:rFonts w:asciiTheme="minorHAnsi" w:hAnsiTheme="minorHAnsi" w:cstheme="minorHAnsi"/>
          <w:sz w:val="22"/>
          <w:lang w:val="en-US"/>
        </w:rPr>
        <w:t>upport</w:t>
      </w:r>
      <w:r w:rsidRPr="00F455ED">
        <w:rPr>
          <w:rFonts w:asciiTheme="minorHAnsi" w:hAnsiTheme="minorHAnsi" w:cstheme="minorHAnsi"/>
          <w:sz w:val="22"/>
        </w:rPr>
        <w:t>ing</w:t>
      </w:r>
      <w:r w:rsidRPr="00F455ED">
        <w:rPr>
          <w:rFonts w:asciiTheme="minorHAnsi" w:hAnsiTheme="minorHAnsi" w:cstheme="minorHAnsi"/>
          <w:sz w:val="22"/>
          <w:lang w:val="en-US"/>
        </w:rPr>
        <w:t xml:space="preserve"> the establishment of the project as an umbrella for LDN in Turkey and encourage regional/international partners to support this initiative;</w:t>
      </w:r>
      <w:r w:rsidRPr="00F455ED">
        <w:rPr>
          <w:rFonts w:asciiTheme="minorHAnsi" w:hAnsiTheme="minorHAnsi" w:cstheme="minorHAnsi"/>
          <w:sz w:val="22"/>
        </w:rPr>
        <w:t xml:space="preserve"> (xiv) promoting</w:t>
      </w:r>
      <w:r w:rsidRPr="00F455ED">
        <w:rPr>
          <w:rFonts w:asciiTheme="minorHAnsi" w:hAnsiTheme="minorHAnsi" w:cstheme="minorHAnsi"/>
          <w:sz w:val="22"/>
          <w:lang w:val="en-US"/>
        </w:rPr>
        <w:t xml:space="preserve"> the project and its outputs and findings on a national, and where appropriate, regional stage.</w:t>
      </w:r>
      <w:r w:rsidR="00A454E4">
        <w:rPr>
          <w:rFonts w:asciiTheme="minorHAnsi" w:hAnsiTheme="minorHAnsi" w:cstheme="minorHAnsi"/>
          <w:sz w:val="22"/>
          <w:lang w:val="en-US"/>
        </w:rPr>
        <w:t xml:space="preserve"> </w:t>
      </w:r>
      <w:r w:rsidR="00A454E4" w:rsidRPr="00036D47">
        <w:rPr>
          <w:rFonts w:ascii="Calibri" w:eastAsia="Times New Roman" w:hAnsi="Calibri" w:cs="Times New Roman"/>
          <w:sz w:val="22"/>
          <w:szCs w:val="24"/>
        </w:rPr>
        <w:t>The NPC will be accountable for monitoring, providing technical support and assessing the outputs of the project national consultants, who will be hired with GEF funds, as well as the products generated in the implementation of the project, including products and activities carried out by project consultants.</w:t>
      </w:r>
    </w:p>
    <w:p w14:paraId="30AFB749" w14:textId="7EDF794B" w:rsidR="006017E7" w:rsidRPr="00F455ED" w:rsidRDefault="00E86795" w:rsidP="00F455ED">
      <w:pPr>
        <w:shd w:val="clear" w:color="auto" w:fill="FFFFFF"/>
        <w:spacing w:before="120" w:after="120" w:line="240" w:lineRule="auto"/>
        <w:jc w:val="both"/>
        <w:rPr>
          <w:rFonts w:asciiTheme="minorHAnsi" w:hAnsiTheme="minorHAnsi" w:cstheme="minorHAnsi"/>
          <w:sz w:val="22"/>
          <w:lang w:val="en-US"/>
        </w:rPr>
      </w:pPr>
      <w:r w:rsidRPr="00036D47">
        <w:rPr>
          <w:rFonts w:ascii="Calibri" w:eastAsia="Times New Roman" w:hAnsi="Calibri" w:cs="Times New Roman"/>
          <w:sz w:val="22"/>
          <w:szCs w:val="24"/>
        </w:rPr>
        <w:t xml:space="preserve">A </w:t>
      </w:r>
      <w:r>
        <w:rPr>
          <w:rFonts w:ascii="Calibri" w:eastAsia="Times New Roman" w:hAnsi="Calibri" w:cs="Times New Roman"/>
          <w:sz w:val="22"/>
          <w:szCs w:val="24"/>
        </w:rPr>
        <w:t xml:space="preserve">Project Manager </w:t>
      </w:r>
      <w:r w:rsidRPr="00036D47">
        <w:rPr>
          <w:rFonts w:ascii="Calibri" w:eastAsia="Times New Roman" w:hAnsi="Calibri" w:cs="Times New Roman"/>
          <w:b/>
          <w:sz w:val="22"/>
          <w:szCs w:val="24"/>
        </w:rPr>
        <w:t>(</w:t>
      </w:r>
      <w:r>
        <w:rPr>
          <w:rFonts w:ascii="Calibri" w:eastAsia="Times New Roman" w:hAnsi="Calibri" w:cs="Times New Roman"/>
          <w:b/>
          <w:sz w:val="22"/>
          <w:szCs w:val="24"/>
        </w:rPr>
        <w:t>PM</w:t>
      </w:r>
      <w:r w:rsidRPr="00036D47">
        <w:rPr>
          <w:rFonts w:ascii="Calibri" w:eastAsia="Times New Roman" w:hAnsi="Calibri" w:cs="Times New Roman"/>
          <w:b/>
          <w:sz w:val="22"/>
          <w:szCs w:val="24"/>
        </w:rPr>
        <w:t>)</w:t>
      </w:r>
      <w:r w:rsidRPr="00036D47">
        <w:rPr>
          <w:rFonts w:ascii="Calibri" w:eastAsia="Times New Roman" w:hAnsi="Calibri" w:cs="Times New Roman"/>
          <w:sz w:val="22"/>
          <w:szCs w:val="24"/>
        </w:rPr>
        <w:t xml:space="preserve"> will be recruited with project funds to be in charge of daily project management and technical </w:t>
      </w:r>
      <w:r w:rsidR="006017E7">
        <w:rPr>
          <w:rFonts w:ascii="Calibri" w:eastAsia="Times New Roman" w:hAnsi="Calibri" w:cs="Times New Roman"/>
          <w:sz w:val="22"/>
          <w:szCs w:val="24"/>
        </w:rPr>
        <w:t xml:space="preserve">support </w:t>
      </w:r>
      <w:r w:rsidR="006017E7" w:rsidRPr="00F455ED">
        <w:rPr>
          <w:rFonts w:asciiTheme="minorHAnsi" w:hAnsiTheme="minorHAnsi" w:cstheme="minorHAnsi"/>
          <w:sz w:val="22"/>
          <w:lang w:val="en-US"/>
        </w:rPr>
        <w:t xml:space="preserve">to PC in leading, managing, administering and overseeing the implementation of the project and ensure that organization procedures are adhered to (i) representing the project at different forums and collaborate with the relevant institutions as required; (ii) preparing detail project annual and quarterly work plans in line with the budget and in collaboration with implementation institutions and FAO, and make necessary arrangements of their successful implementation in a timely manner; </w:t>
      </w:r>
      <w:r w:rsidR="00A454E4" w:rsidRPr="00F455ED">
        <w:rPr>
          <w:rFonts w:asciiTheme="minorHAnsi" w:hAnsiTheme="minorHAnsi" w:cstheme="minorHAnsi"/>
          <w:sz w:val="22"/>
          <w:lang w:val="en-US"/>
        </w:rPr>
        <w:t xml:space="preserve">(iii) submitting the six-monthly Project Progress Reports (PPRs) with the AWP/B to the PSC and FAO; (iv) submitting the OP six-monthly technical and financial reports to FAO and facilitate the information exchange between the OP and FAO, if needed; and (v) preparing the Project Implementation Review (PIR); (vi) supporting the organization of the mid-term and final evaluations in close coordination with the FAO Budget Holder and the FAO Independent Office of </w:t>
      </w:r>
      <w:r w:rsidR="00A454E4" w:rsidRPr="00F455ED">
        <w:rPr>
          <w:rFonts w:asciiTheme="minorHAnsi" w:hAnsiTheme="minorHAnsi" w:cstheme="minorHAnsi"/>
          <w:sz w:val="22"/>
          <w:lang w:val="en-US"/>
        </w:rPr>
        <w:lastRenderedPageBreak/>
        <w:t>Evaluation (OED). Likewise, under FAO rules and procedures and in conformity with this project document, the Operational Partner Agreement (OPA) and the AWP/B, PM will support to NPC in identify expenses and disbursements that should be requested to FAO for the t</w:t>
      </w:r>
      <w:r w:rsidR="00F455ED" w:rsidRPr="00F455ED">
        <w:rPr>
          <w:rFonts w:asciiTheme="minorHAnsi" w:hAnsiTheme="minorHAnsi" w:cstheme="minorHAnsi"/>
          <w:sz w:val="22"/>
          <w:lang w:val="en-US"/>
        </w:rPr>
        <w:t>imely execution of the project; (v</w:t>
      </w:r>
      <w:r w:rsidR="006017E7" w:rsidRPr="00F455ED">
        <w:rPr>
          <w:rFonts w:asciiTheme="minorHAnsi" w:hAnsiTheme="minorHAnsi" w:cstheme="minorHAnsi"/>
          <w:sz w:val="22"/>
          <w:lang w:val="en-US"/>
        </w:rPr>
        <w:t>ii) reviewing progress made towards the work plan proposed as well as the stated objectives; (v</w:t>
      </w:r>
      <w:r w:rsidR="00F455ED" w:rsidRPr="00F455ED">
        <w:rPr>
          <w:rFonts w:asciiTheme="minorHAnsi" w:hAnsiTheme="minorHAnsi" w:cstheme="minorHAnsi"/>
          <w:sz w:val="22"/>
          <w:lang w:val="en-US"/>
        </w:rPr>
        <w:t>iii</w:t>
      </w:r>
      <w:r w:rsidR="006017E7" w:rsidRPr="00F455ED">
        <w:rPr>
          <w:rFonts w:asciiTheme="minorHAnsi" w:hAnsiTheme="minorHAnsi" w:cstheme="minorHAnsi"/>
          <w:sz w:val="22"/>
          <w:lang w:val="en-US"/>
        </w:rPr>
        <w:t>) ensuring the preparation of quality reports in line with the rules and regulations; (</w:t>
      </w:r>
      <w:r w:rsidR="00F455ED" w:rsidRPr="00F455ED">
        <w:rPr>
          <w:rFonts w:asciiTheme="minorHAnsi" w:hAnsiTheme="minorHAnsi" w:cstheme="minorHAnsi"/>
          <w:sz w:val="22"/>
          <w:lang w:val="en-US"/>
        </w:rPr>
        <w:t>ix</w:t>
      </w:r>
      <w:r w:rsidR="006017E7" w:rsidRPr="00F455ED">
        <w:rPr>
          <w:rFonts w:asciiTheme="minorHAnsi" w:hAnsiTheme="minorHAnsi" w:cstheme="minorHAnsi"/>
          <w:sz w:val="22"/>
          <w:lang w:val="en-US"/>
        </w:rPr>
        <w:t>) g</w:t>
      </w:r>
      <w:r w:rsidR="00360DEB" w:rsidRPr="00F455ED">
        <w:rPr>
          <w:rFonts w:asciiTheme="minorHAnsi" w:hAnsiTheme="minorHAnsi" w:cstheme="minorHAnsi"/>
          <w:sz w:val="22"/>
          <w:lang w:val="en-US"/>
        </w:rPr>
        <w:t>uiding</w:t>
      </w:r>
      <w:r w:rsidR="006017E7" w:rsidRPr="00F455ED">
        <w:rPr>
          <w:rFonts w:asciiTheme="minorHAnsi" w:hAnsiTheme="minorHAnsi" w:cstheme="minorHAnsi"/>
          <w:sz w:val="22"/>
          <w:lang w:val="en-US"/>
        </w:rPr>
        <w:t xml:space="preserve"> and assisting in developing and strengthening the capacity of local institutions and organisations and communities, to be carried out in consultation with the project partners;</w:t>
      </w:r>
      <w:r w:rsidR="00F455ED" w:rsidRPr="00F455ED">
        <w:rPr>
          <w:rFonts w:asciiTheme="minorHAnsi" w:hAnsiTheme="minorHAnsi" w:cstheme="minorHAnsi"/>
          <w:sz w:val="22"/>
          <w:lang w:val="en-US"/>
        </w:rPr>
        <w:t xml:space="preserve"> (x</w:t>
      </w:r>
      <w:r w:rsidR="006017E7" w:rsidRPr="00F455ED">
        <w:rPr>
          <w:rFonts w:asciiTheme="minorHAnsi" w:hAnsiTheme="minorHAnsi" w:cstheme="minorHAnsi"/>
          <w:sz w:val="22"/>
          <w:lang w:val="en-US"/>
        </w:rPr>
        <w:t>) monitoring the project budget and preparing yearly expenditure plans and reports and informing the PC in a timely fashion;</w:t>
      </w:r>
      <w:r w:rsidR="00F455ED" w:rsidRPr="00F455ED">
        <w:rPr>
          <w:rFonts w:asciiTheme="minorHAnsi" w:hAnsiTheme="minorHAnsi" w:cstheme="minorHAnsi"/>
          <w:sz w:val="22"/>
          <w:lang w:val="en-US"/>
        </w:rPr>
        <w:t xml:space="preserve"> (xi</w:t>
      </w:r>
      <w:r w:rsidR="006017E7" w:rsidRPr="00F455ED">
        <w:rPr>
          <w:rFonts w:asciiTheme="minorHAnsi" w:hAnsiTheme="minorHAnsi" w:cstheme="minorHAnsi"/>
          <w:sz w:val="22"/>
          <w:lang w:val="en-US"/>
        </w:rPr>
        <w:t xml:space="preserve">) acting as PC </w:t>
      </w:r>
      <w:r w:rsidR="00360DEB" w:rsidRPr="00F455ED">
        <w:rPr>
          <w:rFonts w:asciiTheme="minorHAnsi" w:hAnsiTheme="minorHAnsi" w:cstheme="minorHAnsi"/>
          <w:sz w:val="22"/>
          <w:lang w:val="en-US"/>
        </w:rPr>
        <w:t>as required.</w:t>
      </w:r>
    </w:p>
    <w:p w14:paraId="616109EC" w14:textId="130E65F4" w:rsidR="00E86795" w:rsidRDefault="00E86795" w:rsidP="00E20A10">
      <w:pPr>
        <w:shd w:val="clear" w:color="auto" w:fill="FFFFFF"/>
        <w:spacing w:before="120" w:after="120" w:line="240" w:lineRule="auto"/>
        <w:jc w:val="both"/>
        <w:rPr>
          <w:rFonts w:ascii="Calibri" w:eastAsia="Times New Roman" w:hAnsi="Calibri" w:cs="Times New Roman"/>
          <w:sz w:val="22"/>
        </w:rPr>
      </w:pPr>
    </w:p>
    <w:p w14:paraId="00FF735D" w14:textId="49767B32" w:rsidR="00036D47" w:rsidRPr="00036D47" w:rsidRDefault="00036D47" w:rsidP="00E20A10">
      <w:pPr>
        <w:shd w:val="clear" w:color="auto" w:fill="FFFFFF"/>
        <w:spacing w:before="120" w:after="120" w:line="240" w:lineRule="auto"/>
        <w:jc w:val="both"/>
        <w:rPr>
          <w:rFonts w:ascii="Calibri" w:eastAsia="Times New Roman" w:hAnsi="Calibri" w:cs="Times New Roman"/>
          <w:sz w:val="22"/>
        </w:rPr>
      </w:pPr>
      <w:r w:rsidRPr="00036D47">
        <w:rPr>
          <w:rFonts w:ascii="Calibri" w:eastAsia="Times New Roman" w:hAnsi="Calibri" w:cs="Times New Roman"/>
          <w:sz w:val="22"/>
        </w:rPr>
        <w:t xml:space="preserve">A full-time </w:t>
      </w:r>
      <w:r w:rsidRPr="00036D47">
        <w:rPr>
          <w:rFonts w:ascii="Calibri" w:eastAsia="Times New Roman" w:hAnsi="Calibri" w:cs="Times New Roman"/>
          <w:b/>
          <w:bCs/>
          <w:sz w:val="22"/>
        </w:rPr>
        <w:t>Financial Monitoring Specialist</w:t>
      </w:r>
      <w:r w:rsidRPr="00036D47">
        <w:rPr>
          <w:rFonts w:ascii="Calibri" w:eastAsia="Times New Roman" w:hAnsi="Calibri" w:cs="Times New Roman"/>
          <w:sz w:val="22"/>
        </w:rPr>
        <w:t xml:space="preserve"> (FMS) will be hired with project funds and placed at the FAO Representation. The FMS will be responsible for delivering training in the areas where the OP needs to improve (as identified by the Capacity Assessment); reviewing the quarterly Progress and Financial Reports that the OP will submit to FAO; checking that the Financial Reports are in line with the approved AWP/Bs and the Project Results Framework and the conditions of the signed OP for eligibility of expenditures; requesting further information to the OP, if needed; advising the Budget Holder (FAO Representative) on the report approval; reviewing the quarterly Request for Funds from the OP; ensuring that the request is in line with agreed WP/B, OPA conditions and eligibility requirements and that cost estimates are reasonable; requesting further information to the OP, if needed; advising the BH on the request for funds approval and disbursement of the quarterly transfer of funds to the OP.  </w:t>
      </w:r>
    </w:p>
    <w:p w14:paraId="62F96E74" w14:textId="77777777" w:rsidR="00036D47" w:rsidRPr="00036D47" w:rsidRDefault="00036D47" w:rsidP="00E20A10">
      <w:pPr>
        <w:shd w:val="clear" w:color="auto" w:fill="FFFFFF"/>
        <w:spacing w:before="120" w:after="120" w:line="240" w:lineRule="auto"/>
        <w:jc w:val="both"/>
        <w:rPr>
          <w:rFonts w:ascii="inherit" w:eastAsia="Times New Roman" w:hAnsi="inherit" w:cs="Times New Roman"/>
          <w:color w:val="212121"/>
          <w:sz w:val="22"/>
          <w:lang w:val="en-US"/>
        </w:rPr>
      </w:pPr>
      <w:r w:rsidRPr="00036D47">
        <w:rPr>
          <w:rFonts w:ascii="Calibri" w:eastAsia="Times New Roman" w:hAnsi="Calibri" w:cs="Times New Roman"/>
          <w:sz w:val="22"/>
        </w:rPr>
        <w:t xml:space="preserve">A part-time </w:t>
      </w:r>
      <w:r w:rsidRPr="00036D47">
        <w:rPr>
          <w:rFonts w:ascii="Calibri" w:eastAsia="Times New Roman" w:hAnsi="Calibri" w:cs="Times New Roman"/>
          <w:b/>
          <w:sz w:val="22"/>
        </w:rPr>
        <w:t>Budget and</w:t>
      </w:r>
      <w:r w:rsidRPr="00036D47">
        <w:rPr>
          <w:rFonts w:ascii="Calibri" w:eastAsia="Times New Roman" w:hAnsi="Calibri" w:cs="Times New Roman"/>
          <w:sz w:val="22"/>
        </w:rPr>
        <w:t xml:space="preserve"> </w:t>
      </w:r>
      <w:r w:rsidRPr="00036D47">
        <w:rPr>
          <w:rFonts w:ascii="Calibri" w:eastAsia="Times New Roman" w:hAnsi="Calibri" w:cs="Times New Roman"/>
          <w:b/>
          <w:bCs/>
          <w:sz w:val="22"/>
        </w:rPr>
        <w:t>Operations Officer</w:t>
      </w:r>
      <w:r w:rsidRPr="00036D47">
        <w:rPr>
          <w:rFonts w:ascii="Calibri" w:eastAsia="Times New Roman" w:hAnsi="Calibri" w:cs="Times New Roman"/>
          <w:sz w:val="22"/>
        </w:rPr>
        <w:t xml:space="preserve"> (BOC) will be seated at the FAO Representation. The BOC will be responsible for the financial management, contract and day-to-day operations of the project activities implemented by FAO, as well responsible for progress monitoring, clearance of progress reports and organizing and following up on results. Given that this project is executed by the OP and most of the project funds will be transferred from FAO to the OP, the BOC’s functions will be limited to the following tasks: i) supporting FAO OED in organizing the independent project mid-term and final evaluations, including contacts with the OP, logistics, travel, and other administrative matters; ii) issuing the vacancy announcement, supporting the selection process, processing the contract, payment and payroll of consultants under direct FAO’s supervision; iii) processing purchase, contracts and other necessary inputs according to the approved AWP/B. The BOC will act on behalf of the FAO Budget Holder, and will work in close consultation with the NPC, the FAO Lead Technical Officer (LTO, see below) and the OP. The BOC will be responsible for the timely delivery of inputs needed to produce results.</w:t>
      </w:r>
    </w:p>
    <w:p w14:paraId="160F56C6" w14:textId="7D5F0AB4" w:rsidR="00036D47" w:rsidRPr="006E3933" w:rsidRDefault="00036D47" w:rsidP="00E20A10">
      <w:pPr>
        <w:spacing w:before="120" w:after="0" w:line="240" w:lineRule="auto"/>
        <w:jc w:val="both"/>
        <w:rPr>
          <w:rFonts w:asciiTheme="minorHAnsi" w:eastAsia="Times New Roman" w:hAnsiTheme="minorHAnsi" w:cstheme="minorHAnsi"/>
          <w:sz w:val="22"/>
          <w:lang w:val="en-US"/>
        </w:rPr>
      </w:pPr>
      <w:r w:rsidRPr="006E3933">
        <w:rPr>
          <w:rFonts w:asciiTheme="minorHAnsi" w:eastAsia="Times New Roman" w:hAnsiTheme="minorHAnsi" w:cstheme="minorHAnsi"/>
          <w:sz w:val="22"/>
          <w:lang w:val="en-US"/>
        </w:rPr>
        <w:t xml:space="preserve">A </w:t>
      </w:r>
      <w:r w:rsidRPr="00FD5BC8">
        <w:rPr>
          <w:rFonts w:asciiTheme="minorHAnsi" w:eastAsia="Times New Roman" w:hAnsiTheme="minorHAnsi" w:cstheme="minorHAnsi"/>
          <w:b/>
          <w:sz w:val="22"/>
          <w:lang w:val="en-US"/>
        </w:rPr>
        <w:t>full time Translator/Secretary</w:t>
      </w:r>
      <w:r w:rsidRPr="006E3933">
        <w:rPr>
          <w:rFonts w:asciiTheme="minorHAnsi" w:eastAsia="Times New Roman" w:hAnsiTheme="minorHAnsi" w:cstheme="minorHAnsi"/>
          <w:sz w:val="22"/>
          <w:lang w:val="en-US"/>
        </w:rPr>
        <w:t xml:space="preserve"> </w:t>
      </w:r>
      <w:r w:rsidRPr="006E3933">
        <w:rPr>
          <w:rFonts w:asciiTheme="minorHAnsi" w:eastAsia="Times New Roman" w:hAnsiTheme="minorHAnsi" w:cstheme="minorHAnsi"/>
          <w:sz w:val="22"/>
        </w:rPr>
        <w:t>will be hired with project funds and placed at the P</w:t>
      </w:r>
      <w:r w:rsidR="00E61B40" w:rsidRPr="006E3933">
        <w:rPr>
          <w:rFonts w:asciiTheme="minorHAnsi" w:eastAsia="Times New Roman" w:hAnsiTheme="minorHAnsi" w:cstheme="minorHAnsi"/>
          <w:sz w:val="22"/>
        </w:rPr>
        <w:t>I</w:t>
      </w:r>
      <w:r w:rsidRPr="006E3933">
        <w:rPr>
          <w:rFonts w:asciiTheme="minorHAnsi" w:eastAsia="Times New Roman" w:hAnsiTheme="minorHAnsi" w:cstheme="minorHAnsi"/>
          <w:sz w:val="22"/>
        </w:rPr>
        <w:t xml:space="preserve">U in MAF. </w:t>
      </w:r>
      <w:r w:rsidRPr="006E3933">
        <w:rPr>
          <w:rFonts w:asciiTheme="minorHAnsi" w:eastAsia="Times New Roman" w:hAnsiTheme="minorHAnsi" w:cstheme="minorHAnsi"/>
          <w:sz w:val="22"/>
          <w:lang w:val="en-US"/>
        </w:rPr>
        <w:t>Translator/secretary</w:t>
      </w:r>
      <w:r w:rsidRPr="006E3933">
        <w:rPr>
          <w:rFonts w:asciiTheme="minorHAnsi" w:eastAsia="Times New Roman" w:hAnsiTheme="minorHAnsi" w:cstheme="minorHAnsi"/>
          <w:sz w:val="22"/>
        </w:rPr>
        <w:t xml:space="preserve"> will closely work with the Project Coordination Unit, under direct supervision of PC. </w:t>
      </w:r>
      <w:r w:rsidRPr="006E3933">
        <w:rPr>
          <w:rFonts w:asciiTheme="minorHAnsi" w:eastAsia="Times New Roman" w:hAnsiTheme="minorHAnsi" w:cstheme="minorHAnsi"/>
          <w:sz w:val="22"/>
          <w:lang w:val="en-US"/>
        </w:rPr>
        <w:t>Translator/secretary</w:t>
      </w:r>
      <w:r w:rsidRPr="006E3933">
        <w:rPr>
          <w:rFonts w:asciiTheme="minorHAnsi" w:eastAsia="Times New Roman" w:hAnsiTheme="minorHAnsi" w:cstheme="minorHAnsi"/>
          <w:sz w:val="22"/>
        </w:rPr>
        <w:t xml:space="preserve"> will be responsible for direct translation services to the project team on a daily, project related documents such as progress reports, work plans, terms of references and other materials and correspondences related to project. </w:t>
      </w:r>
      <w:r w:rsidRPr="006E3933">
        <w:rPr>
          <w:rFonts w:asciiTheme="minorHAnsi" w:eastAsia="Times New Roman" w:hAnsiTheme="minorHAnsi" w:cstheme="minorHAnsi"/>
          <w:sz w:val="22"/>
          <w:lang w:val="en-US"/>
        </w:rPr>
        <w:t>Translator/secretary</w:t>
      </w:r>
      <w:r w:rsidRPr="006E3933">
        <w:rPr>
          <w:rFonts w:asciiTheme="minorHAnsi" w:eastAsia="Times New Roman" w:hAnsiTheme="minorHAnsi" w:cstheme="minorHAnsi"/>
          <w:sz w:val="22"/>
        </w:rPr>
        <w:t xml:space="preserve"> will provide direct interpretation services when needed in project meetings, workshops and other events related to project. Provide other support to P</w:t>
      </w:r>
      <w:r w:rsidR="00E61B40">
        <w:rPr>
          <w:rFonts w:asciiTheme="minorHAnsi" w:eastAsia="Times New Roman" w:hAnsiTheme="minorHAnsi" w:cstheme="minorHAnsi"/>
          <w:sz w:val="22"/>
        </w:rPr>
        <w:t>I</w:t>
      </w:r>
      <w:r w:rsidRPr="006E3933">
        <w:rPr>
          <w:rFonts w:asciiTheme="minorHAnsi" w:eastAsia="Times New Roman" w:hAnsiTheme="minorHAnsi" w:cstheme="minorHAnsi"/>
          <w:sz w:val="22"/>
        </w:rPr>
        <w:t>U such as preparing/typing documents and meeting arrangements.</w:t>
      </w:r>
    </w:p>
    <w:p w14:paraId="13B2FE7B" w14:textId="46FB6326" w:rsidR="00036D47" w:rsidRPr="006E3933" w:rsidRDefault="00036D47" w:rsidP="00E20A10">
      <w:pPr>
        <w:spacing w:before="120" w:after="0" w:line="240" w:lineRule="auto"/>
        <w:jc w:val="both"/>
        <w:rPr>
          <w:rFonts w:asciiTheme="minorHAnsi" w:eastAsia="Times New Roman" w:hAnsiTheme="minorHAnsi" w:cstheme="minorHAnsi"/>
          <w:sz w:val="22"/>
          <w:lang w:val="en-US"/>
        </w:rPr>
      </w:pPr>
      <w:r w:rsidRPr="006E3933">
        <w:rPr>
          <w:rFonts w:asciiTheme="minorHAnsi" w:eastAsia="Times New Roman" w:hAnsiTheme="minorHAnsi" w:cstheme="minorHAnsi"/>
          <w:sz w:val="22"/>
          <w:lang w:val="en-US"/>
        </w:rPr>
        <w:t xml:space="preserve">A </w:t>
      </w:r>
      <w:r w:rsidRPr="00FD5BC8">
        <w:rPr>
          <w:rFonts w:asciiTheme="minorHAnsi" w:eastAsia="Times New Roman" w:hAnsiTheme="minorHAnsi" w:cstheme="minorHAnsi"/>
          <w:b/>
          <w:sz w:val="22"/>
          <w:lang w:val="en-US"/>
        </w:rPr>
        <w:t>full time Procurement/Finance Expert</w:t>
      </w:r>
      <w:r w:rsidRPr="006E3933">
        <w:rPr>
          <w:rFonts w:asciiTheme="minorHAnsi" w:eastAsia="Times New Roman" w:hAnsiTheme="minorHAnsi" w:cstheme="minorHAnsi"/>
          <w:sz w:val="22"/>
          <w:lang w:val="en-US"/>
        </w:rPr>
        <w:t xml:space="preserve"> </w:t>
      </w:r>
      <w:r w:rsidRPr="006E3933">
        <w:rPr>
          <w:rFonts w:asciiTheme="minorHAnsi" w:eastAsia="Times New Roman" w:hAnsiTheme="minorHAnsi" w:cstheme="minorHAnsi"/>
          <w:sz w:val="22"/>
        </w:rPr>
        <w:t xml:space="preserve">will be hired with project funds and placed at the PIU in MAF. </w:t>
      </w:r>
      <w:r w:rsidRPr="006E3933">
        <w:rPr>
          <w:rFonts w:asciiTheme="minorHAnsi" w:eastAsia="Times New Roman" w:hAnsiTheme="minorHAnsi" w:cstheme="minorHAnsi"/>
          <w:sz w:val="22"/>
          <w:lang w:val="en-US"/>
        </w:rPr>
        <w:t xml:space="preserve">Procurement/Finance Expert </w:t>
      </w:r>
      <w:r w:rsidRPr="006E3933">
        <w:rPr>
          <w:rFonts w:asciiTheme="minorHAnsi" w:eastAsia="Times New Roman" w:hAnsiTheme="minorHAnsi" w:cstheme="minorHAnsi"/>
          <w:sz w:val="22"/>
        </w:rPr>
        <w:t xml:space="preserve">will closely work with the Project Coordination Unit, under direct supervision of NPC. </w:t>
      </w:r>
      <w:r w:rsidRPr="006E3933">
        <w:rPr>
          <w:rFonts w:asciiTheme="minorHAnsi" w:eastAsia="Times New Roman" w:hAnsiTheme="minorHAnsi" w:cstheme="minorHAnsi"/>
          <w:sz w:val="22"/>
          <w:lang w:val="en-US"/>
        </w:rPr>
        <w:t xml:space="preserve">Procurement/Finance Expert </w:t>
      </w:r>
      <w:r w:rsidRPr="006E3933">
        <w:rPr>
          <w:rFonts w:asciiTheme="minorHAnsi" w:eastAsia="Times New Roman" w:hAnsiTheme="minorHAnsi" w:cstheme="minorHAnsi"/>
          <w:sz w:val="22"/>
        </w:rPr>
        <w:t>will be responsible for procurement and financial actions as well as their monitoring, documentation and reparation of financial reports.</w:t>
      </w:r>
    </w:p>
    <w:p w14:paraId="23F4C5A1" w14:textId="6A001D05" w:rsidR="00036D47" w:rsidRDefault="00036D47" w:rsidP="00E61B40">
      <w:pPr>
        <w:spacing w:before="120" w:after="120" w:line="240" w:lineRule="auto"/>
        <w:jc w:val="both"/>
        <w:rPr>
          <w:rFonts w:ascii="Calibri" w:eastAsia="Times New Roman" w:hAnsi="Calibri" w:cs="Times New Roman"/>
          <w:sz w:val="22"/>
        </w:rPr>
      </w:pPr>
      <w:r w:rsidRPr="00036D47">
        <w:rPr>
          <w:rFonts w:ascii="Calibri" w:eastAsia="Times New Roman" w:hAnsi="Calibri" w:cs="Times New Roman"/>
          <w:sz w:val="22"/>
          <w:szCs w:val="24"/>
        </w:rPr>
        <w:t xml:space="preserve">The draft Terms of Reference (TOR) for the Project Coordinator </w:t>
      </w:r>
      <w:r w:rsidRPr="00036D47">
        <w:rPr>
          <w:rFonts w:ascii="Calibri" w:eastAsia="Times New Roman" w:hAnsi="Calibri" w:cs="Times New Roman"/>
          <w:sz w:val="22"/>
          <w:szCs w:val="24"/>
          <w:lang w:val="en-US" w:eastAsia="de-DE"/>
        </w:rPr>
        <w:t>(</w:t>
      </w:r>
      <w:r w:rsidRPr="00036D47">
        <w:rPr>
          <w:rFonts w:ascii="Calibri" w:eastAsia="Times New Roman" w:hAnsi="Calibri" w:cs="Times New Roman"/>
          <w:sz w:val="22"/>
          <w:szCs w:val="24"/>
        </w:rPr>
        <w:t>PC) and Project Team (PT) are listed in Appendix</w:t>
      </w:r>
      <w:r w:rsidR="00267CF3">
        <w:rPr>
          <w:rFonts w:ascii="Calibri" w:eastAsia="Times New Roman" w:hAnsi="Calibri" w:cs="Times New Roman"/>
          <w:sz w:val="22"/>
          <w:szCs w:val="24"/>
        </w:rPr>
        <w:t xml:space="preserve"> 6</w:t>
      </w:r>
      <w:r w:rsidRPr="00036D47">
        <w:rPr>
          <w:rFonts w:ascii="Calibri" w:eastAsia="Times New Roman" w:hAnsi="Calibri" w:cs="Times New Roman"/>
          <w:sz w:val="22"/>
          <w:szCs w:val="24"/>
        </w:rPr>
        <w:t>.</w:t>
      </w:r>
    </w:p>
    <w:p w14:paraId="6F331D43" w14:textId="77777777" w:rsidR="00223DA9" w:rsidRDefault="00223DA9" w:rsidP="00E20A10">
      <w:pPr>
        <w:spacing w:before="120" w:after="120" w:line="240" w:lineRule="auto"/>
        <w:jc w:val="both"/>
        <w:rPr>
          <w:rFonts w:ascii="Calibri" w:eastAsia="Times New Roman" w:hAnsi="Calibri" w:cs="Times New Roman"/>
          <w:sz w:val="22"/>
        </w:rPr>
        <w:sectPr w:rsidR="00223DA9" w:rsidSect="000F3320">
          <w:footerReference w:type="even" r:id="rId29"/>
          <w:footerReference w:type="default" r:id="rId30"/>
          <w:footerReference w:type="first" r:id="rId31"/>
          <w:pgSz w:w="11907" w:h="16840" w:code="9"/>
          <w:pgMar w:top="1418" w:right="1418" w:bottom="1418" w:left="1418" w:header="720" w:footer="720" w:gutter="0"/>
          <w:cols w:space="720"/>
          <w:titlePg/>
          <w:docGrid w:linePitch="326"/>
        </w:sectPr>
      </w:pPr>
    </w:p>
    <w:p w14:paraId="66DE4CC4" w14:textId="03553240" w:rsidR="0064483A"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lastRenderedPageBreak/>
        <w:t xml:space="preserve">3.2.3 </w:t>
      </w:r>
      <w:r w:rsidR="003A1094" w:rsidRPr="009B094C">
        <w:rPr>
          <w:rFonts w:asciiTheme="minorHAnsi" w:hAnsiTheme="minorHAnsi"/>
          <w:b/>
          <w:szCs w:val="24"/>
          <w:lang w:val="en-US"/>
        </w:rPr>
        <w:t>Decision-making mechanisms of the project</w:t>
      </w:r>
    </w:p>
    <w:p w14:paraId="7675649D" w14:textId="67186F85" w:rsidR="006E3933" w:rsidRPr="006E3933" w:rsidRDefault="006E3933" w:rsidP="007F3260">
      <w:pPr>
        <w:spacing w:line="240" w:lineRule="auto"/>
        <w:jc w:val="both"/>
        <w:rPr>
          <w:rFonts w:asciiTheme="minorHAnsi" w:hAnsiTheme="minorHAnsi"/>
          <w:szCs w:val="24"/>
          <w:lang w:val="en-US"/>
        </w:rPr>
      </w:pPr>
      <w:r w:rsidRPr="006E3933">
        <w:rPr>
          <w:rFonts w:asciiTheme="minorHAnsi" w:hAnsiTheme="minorHAnsi"/>
          <w:szCs w:val="24"/>
          <w:lang w:val="en-US"/>
        </w:rPr>
        <w:t>The decisio</w:t>
      </w:r>
      <w:r>
        <w:rPr>
          <w:rFonts w:asciiTheme="minorHAnsi" w:hAnsiTheme="minorHAnsi"/>
          <w:szCs w:val="24"/>
          <w:lang w:val="en-US"/>
        </w:rPr>
        <w:t>n-making</w:t>
      </w:r>
      <w:r w:rsidRPr="006E3933">
        <w:rPr>
          <w:rFonts w:asciiTheme="minorHAnsi" w:hAnsiTheme="minorHAnsi"/>
          <w:szCs w:val="24"/>
          <w:lang w:val="en-US"/>
        </w:rPr>
        <w:t xml:space="preserve"> mechanism of the project is summarized in Figure </w:t>
      </w:r>
      <w:r w:rsidR="00267CF3">
        <w:rPr>
          <w:rFonts w:asciiTheme="minorHAnsi" w:hAnsiTheme="minorHAnsi"/>
          <w:szCs w:val="24"/>
          <w:lang w:val="en-US"/>
        </w:rPr>
        <w:t>9</w:t>
      </w:r>
      <w:r w:rsidRPr="006E3933">
        <w:rPr>
          <w:rFonts w:asciiTheme="minorHAnsi" w:hAnsiTheme="minorHAnsi"/>
          <w:szCs w:val="24"/>
          <w:lang w:val="en-US"/>
        </w:rPr>
        <w:t xml:space="preserve"> below.</w:t>
      </w:r>
    </w:p>
    <w:tbl>
      <w:tblPr>
        <w:tblStyle w:val="TableGrid"/>
        <w:tblW w:w="14079" w:type="dxa"/>
        <w:tblLook w:val="04A0" w:firstRow="1" w:lastRow="0" w:firstColumn="1" w:lastColumn="0" w:noHBand="0" w:noVBand="1"/>
      </w:tblPr>
      <w:tblGrid>
        <w:gridCol w:w="14079"/>
      </w:tblGrid>
      <w:tr w:rsidR="006E3933" w14:paraId="7D06F12B" w14:textId="77777777" w:rsidTr="006E3933">
        <w:tc>
          <w:tcPr>
            <w:tcW w:w="14079" w:type="dxa"/>
          </w:tcPr>
          <w:p w14:paraId="2BEB4D73" w14:textId="77777777" w:rsidR="006E3933" w:rsidRDefault="006E3933" w:rsidP="006E3933">
            <w:r>
              <w:rPr>
                <w:noProof/>
                <w:lang w:eastAsia="en-GB"/>
              </w:rPr>
              <mc:AlternateContent>
                <mc:Choice Requires="wps">
                  <w:drawing>
                    <wp:anchor distT="0" distB="0" distL="114300" distR="114300" simplePos="0" relativeHeight="251743232" behindDoc="0" locked="0" layoutInCell="1" allowOverlap="1" wp14:anchorId="015AF14B" wp14:editId="18E77050">
                      <wp:simplePos x="0" y="0"/>
                      <wp:positionH relativeFrom="column">
                        <wp:posOffset>4831591</wp:posOffset>
                      </wp:positionH>
                      <wp:positionV relativeFrom="paragraph">
                        <wp:posOffset>4278920</wp:posOffset>
                      </wp:positionV>
                      <wp:extent cx="3140438" cy="12856"/>
                      <wp:effectExtent l="19050" t="19050" r="22225" b="25400"/>
                      <wp:wrapNone/>
                      <wp:docPr id="148" name="Straight Connector 148"/>
                      <wp:cNvGraphicFramePr/>
                      <a:graphic xmlns:a="http://schemas.openxmlformats.org/drawingml/2006/main">
                        <a:graphicData uri="http://schemas.microsoft.com/office/word/2010/wordprocessingShape">
                          <wps:wsp>
                            <wps:cNvCnPr/>
                            <wps:spPr>
                              <a:xfrm flipV="1">
                                <a:off x="0" y="0"/>
                                <a:ext cx="3140438" cy="12856"/>
                              </a:xfrm>
                              <a:prstGeom prst="line">
                                <a:avLst/>
                              </a:prstGeom>
                              <a:ln w="3810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4FF459CA" id="Straight Connector 148" o:spid="_x0000_s1026" style="position:absolute;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0.45pt,336.9pt" to="627.75pt,33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" strokecolor="black [3213]" strokeweight="3pt">
                      <v:stroke dashstyle="3 1"/>
                    </v:line>
                  </w:pict>
                </mc:Fallback>
              </mc:AlternateContent>
            </w:r>
            <w:r>
              <w:rPr>
                <w:noProof/>
                <w:lang w:eastAsia="en-GB"/>
              </w:rPr>
              <mc:AlternateContent>
                <mc:Choice Requires="wps">
                  <w:drawing>
                    <wp:anchor distT="0" distB="0" distL="114300" distR="114300" simplePos="0" relativeHeight="251747328" behindDoc="0" locked="0" layoutInCell="1" allowOverlap="1" wp14:anchorId="01CC6B09" wp14:editId="1A32D934">
                      <wp:simplePos x="0" y="0"/>
                      <wp:positionH relativeFrom="column">
                        <wp:posOffset>4832754</wp:posOffset>
                      </wp:positionH>
                      <wp:positionV relativeFrom="paragraph">
                        <wp:posOffset>3868354</wp:posOffset>
                      </wp:positionV>
                      <wp:extent cx="10230" cy="414831"/>
                      <wp:effectExtent l="57150" t="38100" r="66040" b="23495"/>
                      <wp:wrapNone/>
                      <wp:docPr id="152" name="Straight Arrow Connector 152"/>
                      <wp:cNvGraphicFramePr/>
                      <a:graphic xmlns:a="http://schemas.openxmlformats.org/drawingml/2006/main">
                        <a:graphicData uri="http://schemas.microsoft.com/office/word/2010/wordprocessingShape">
                          <wps:wsp>
                            <wps:cNvCnPr/>
                            <wps:spPr>
                              <a:xfrm>
                                <a:off x="0" y="0"/>
                                <a:ext cx="10230" cy="414831"/>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6C3E0C99" id="Straight Arrow Connector 152" o:spid="_x0000_s1026" type="#_x0000_t32" style="position:absolute;margin-left:380.55pt;margin-top:304.6pt;width:.8pt;height:32.6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" strokecolor="black [3040]" strokeweight="3pt">
                      <v:stroke dashstyle="3 1" startarrow="block"/>
                    </v:shape>
                  </w:pict>
                </mc:Fallback>
              </mc:AlternateContent>
            </w:r>
            <w:r>
              <w:rPr>
                <w:noProof/>
                <w:lang w:eastAsia="en-GB"/>
              </w:rPr>
              <mc:AlternateContent>
                <mc:Choice Requires="wps">
                  <w:drawing>
                    <wp:anchor distT="0" distB="0" distL="114300" distR="114300" simplePos="0" relativeHeight="251746304" behindDoc="0" locked="0" layoutInCell="1" allowOverlap="1" wp14:anchorId="2BC36012" wp14:editId="01495FE8">
                      <wp:simplePos x="0" y="0"/>
                      <wp:positionH relativeFrom="column">
                        <wp:posOffset>6994063</wp:posOffset>
                      </wp:positionH>
                      <wp:positionV relativeFrom="paragraph">
                        <wp:posOffset>3874663</wp:posOffset>
                      </wp:positionV>
                      <wp:extent cx="10230" cy="414831"/>
                      <wp:effectExtent l="57150" t="38100" r="66040" b="23495"/>
                      <wp:wrapNone/>
                      <wp:docPr id="151" name="Straight Arrow Connector 151"/>
                      <wp:cNvGraphicFramePr/>
                      <a:graphic xmlns:a="http://schemas.openxmlformats.org/drawingml/2006/main">
                        <a:graphicData uri="http://schemas.microsoft.com/office/word/2010/wordprocessingShape">
                          <wps:wsp>
                            <wps:cNvCnPr/>
                            <wps:spPr>
                              <a:xfrm>
                                <a:off x="0" y="0"/>
                                <a:ext cx="10230" cy="414831"/>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72B5487B" id="Straight Arrow Connector 151" o:spid="_x0000_s1026" type="#_x0000_t32" style="position:absolute;margin-left:550.7pt;margin-top:305.1pt;width:.8pt;height:32.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" strokecolor="black [3040]" strokeweight="3pt">
                      <v:stroke dashstyle="3 1" startarrow="block"/>
                    </v:shape>
                  </w:pict>
                </mc:Fallback>
              </mc:AlternateContent>
            </w:r>
            <w:r>
              <w:rPr>
                <w:noProof/>
                <w:lang w:eastAsia="en-GB"/>
              </w:rPr>
              <mc:AlternateContent>
                <mc:Choice Requires="wps">
                  <w:drawing>
                    <wp:anchor distT="0" distB="0" distL="114300" distR="114300" simplePos="0" relativeHeight="251745280" behindDoc="0" locked="0" layoutInCell="1" allowOverlap="1" wp14:anchorId="76F0FC71" wp14:editId="1611633E">
                      <wp:simplePos x="0" y="0"/>
                      <wp:positionH relativeFrom="column">
                        <wp:posOffset>6257290</wp:posOffset>
                      </wp:positionH>
                      <wp:positionV relativeFrom="paragraph">
                        <wp:posOffset>3885755</wp:posOffset>
                      </wp:positionV>
                      <wp:extent cx="10230" cy="414831"/>
                      <wp:effectExtent l="57150" t="38100" r="66040" b="23495"/>
                      <wp:wrapNone/>
                      <wp:docPr id="150" name="Straight Arrow Connector 150"/>
                      <wp:cNvGraphicFramePr/>
                      <a:graphic xmlns:a="http://schemas.openxmlformats.org/drawingml/2006/main">
                        <a:graphicData uri="http://schemas.microsoft.com/office/word/2010/wordprocessingShape">
                          <wps:wsp>
                            <wps:cNvCnPr/>
                            <wps:spPr>
                              <a:xfrm>
                                <a:off x="0" y="0"/>
                                <a:ext cx="10230" cy="414831"/>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09231FC0" id="Straight Arrow Connector 150" o:spid="_x0000_s1026" type="#_x0000_t32" style="position:absolute;margin-left:492.7pt;margin-top:305.95pt;width:.8pt;height:32.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" strokecolor="black [3040]" strokeweight="3pt">
                      <v:stroke dashstyle="3 1" startarrow="block"/>
                    </v:shape>
                  </w:pict>
                </mc:Fallback>
              </mc:AlternateContent>
            </w:r>
            <w:r>
              <w:rPr>
                <w:noProof/>
                <w:lang w:eastAsia="en-GB"/>
              </w:rPr>
              <mc:AlternateContent>
                <mc:Choice Requires="wps">
                  <w:drawing>
                    <wp:anchor distT="0" distB="0" distL="114300" distR="114300" simplePos="0" relativeHeight="251744256" behindDoc="0" locked="0" layoutInCell="1" allowOverlap="1" wp14:anchorId="3419033D" wp14:editId="3E9DFA1A">
                      <wp:simplePos x="0" y="0"/>
                      <wp:positionH relativeFrom="column">
                        <wp:posOffset>5568950</wp:posOffset>
                      </wp:positionH>
                      <wp:positionV relativeFrom="paragraph">
                        <wp:posOffset>3883215</wp:posOffset>
                      </wp:positionV>
                      <wp:extent cx="10230" cy="414831"/>
                      <wp:effectExtent l="57150" t="38100" r="66040" b="23495"/>
                      <wp:wrapNone/>
                      <wp:docPr id="149" name="Straight Arrow Connector 149"/>
                      <wp:cNvGraphicFramePr/>
                      <a:graphic xmlns:a="http://schemas.openxmlformats.org/drawingml/2006/main">
                        <a:graphicData uri="http://schemas.microsoft.com/office/word/2010/wordprocessingShape">
                          <wps:wsp>
                            <wps:cNvCnPr/>
                            <wps:spPr>
                              <a:xfrm>
                                <a:off x="0" y="0"/>
                                <a:ext cx="10230" cy="414831"/>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7C54E03E" id="Straight Arrow Connector 149" o:spid="_x0000_s1026" type="#_x0000_t32" style="position:absolute;margin-left:438.5pt;margin-top:305.75pt;width:.8pt;height:32.6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" strokecolor="black [3040]" strokeweight="3pt">
                      <v:stroke dashstyle="3 1" startarrow="block"/>
                    </v:shape>
                  </w:pict>
                </mc:Fallback>
              </mc:AlternateContent>
            </w:r>
            <w:r>
              <w:rPr>
                <w:noProof/>
                <w:lang w:eastAsia="en-GB"/>
              </w:rPr>
              <mc:AlternateContent>
                <mc:Choice Requires="wps">
                  <w:drawing>
                    <wp:anchor distT="0" distB="0" distL="114300" distR="114300" simplePos="0" relativeHeight="251739136" behindDoc="0" locked="0" layoutInCell="1" allowOverlap="1" wp14:anchorId="4D908119" wp14:editId="3BB58B20">
                      <wp:simplePos x="0" y="0"/>
                      <wp:positionH relativeFrom="column">
                        <wp:posOffset>4890135</wp:posOffset>
                      </wp:positionH>
                      <wp:positionV relativeFrom="paragraph">
                        <wp:posOffset>2797175</wp:posOffset>
                      </wp:positionV>
                      <wp:extent cx="10160" cy="414655"/>
                      <wp:effectExtent l="57150" t="38100" r="66040" b="23495"/>
                      <wp:wrapNone/>
                      <wp:docPr id="118" name="Straight Arrow Connector 118"/>
                      <wp:cNvGraphicFramePr/>
                      <a:graphic xmlns:a="http://schemas.openxmlformats.org/drawingml/2006/main">
                        <a:graphicData uri="http://schemas.microsoft.com/office/word/2010/wordprocessingShape">
                          <wps:wsp>
                            <wps:cNvCnPr/>
                            <wps:spPr>
                              <a:xfrm>
                                <a:off x="0" y="0"/>
                                <a:ext cx="10160" cy="414655"/>
                              </a:xfrm>
                              <a:prstGeom prst="straightConnector1">
                                <a:avLst/>
                              </a:prstGeom>
                              <a:noFill/>
                              <a:ln w="38100" cap="flat" cmpd="sng" algn="ctr">
                                <a:solidFill>
                                  <a:sysClr val="windowText" lastClr="000000"/>
                                </a:solidFill>
                                <a:prstDash val="sysDash"/>
                                <a:miter lim="800000"/>
                                <a:headEnd type="triangle" w="med" len="med"/>
                                <a:tailEnd type="none" w="med" len="med"/>
                              </a:ln>
                              <a:effec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1EE8554F" id="Straight Arrow Connector 118" o:spid="_x0000_s1026" type="#_x0000_t32" style="position:absolute;margin-left:385.05pt;margin-top:220.25pt;width:.8pt;height:32.6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" strokecolor="windowText" strokeweight="3pt">
                      <v:stroke dashstyle="3 1" startarrow="block" joinstyle="miter"/>
                    </v:shape>
                  </w:pict>
                </mc:Fallback>
              </mc:AlternateContent>
            </w:r>
            <w:r>
              <w:rPr>
                <w:noProof/>
                <w:lang w:eastAsia="en-GB"/>
              </w:rPr>
              <mc:AlternateContent>
                <mc:Choice Requires="wps">
                  <w:drawing>
                    <wp:anchor distT="0" distB="0" distL="114300" distR="114300" simplePos="0" relativeHeight="251742208" behindDoc="0" locked="0" layoutInCell="1" allowOverlap="1" wp14:anchorId="3EA72BCF" wp14:editId="2E486E3B">
                      <wp:simplePos x="0" y="0"/>
                      <wp:positionH relativeFrom="column">
                        <wp:posOffset>5290820</wp:posOffset>
                      </wp:positionH>
                      <wp:positionV relativeFrom="paragraph">
                        <wp:posOffset>3013710</wp:posOffset>
                      </wp:positionV>
                      <wp:extent cx="414000" cy="7239"/>
                      <wp:effectExtent l="88900" t="25400" r="132715" b="37465"/>
                      <wp:wrapNone/>
                      <wp:docPr id="146" name="Straight Arrow Connector 146"/>
                      <wp:cNvGraphicFramePr/>
                      <a:graphic xmlns:a="http://schemas.openxmlformats.org/drawingml/2006/main">
                        <a:graphicData uri="http://schemas.microsoft.com/office/word/2010/wordprocessingShape">
                          <wps:wsp>
                            <wps:cNvCnPr/>
                            <wps:spPr>
                              <a:xfrm rot="5400000" flipV="1">
                                <a:off x="0" y="0"/>
                                <a:ext cx="414000" cy="7239"/>
                              </a:xfrm>
                              <a:prstGeom prst="straightConnector1">
                                <a:avLst/>
                              </a:prstGeom>
                              <a:ln w="38100">
                                <a:solidFill>
                                  <a:srgbClr val="FF0000"/>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33C83A9A" id="Straight Arrow Connector 146" o:spid="_x0000_s1026" type="#_x0000_t32" style="position:absolute;margin-left:416.6pt;margin-top:237.3pt;width:32.6pt;height:.55pt;rotation:-90;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" strokecolor="red" strokeweight="3pt">
                      <v:stroke endarrow="block"/>
                    </v:shape>
                  </w:pict>
                </mc:Fallback>
              </mc:AlternateContent>
            </w:r>
            <w:r>
              <w:rPr>
                <w:noProof/>
                <w:lang w:eastAsia="en-GB"/>
              </w:rPr>
              <mc:AlternateContent>
                <mc:Choice Requires="wps">
                  <w:drawing>
                    <wp:anchor distT="0" distB="0" distL="114300" distR="114300" simplePos="0" relativeHeight="251741184" behindDoc="0" locked="0" layoutInCell="1" allowOverlap="1" wp14:anchorId="2BB99298" wp14:editId="09399DCD">
                      <wp:simplePos x="0" y="0"/>
                      <wp:positionH relativeFrom="column">
                        <wp:posOffset>4537710</wp:posOffset>
                      </wp:positionH>
                      <wp:positionV relativeFrom="paragraph">
                        <wp:posOffset>3032760</wp:posOffset>
                      </wp:positionV>
                      <wp:extent cx="413385" cy="6985"/>
                      <wp:effectExtent l="88900" t="25400" r="132715" b="37465"/>
                      <wp:wrapNone/>
                      <wp:docPr id="145" name="Straight Arrow Connector 145"/>
                      <wp:cNvGraphicFramePr/>
                      <a:graphic xmlns:a="http://schemas.openxmlformats.org/drawingml/2006/main">
                        <a:graphicData uri="http://schemas.microsoft.com/office/word/2010/wordprocessingShape">
                          <wps:wsp>
                            <wps:cNvCnPr/>
                            <wps:spPr>
                              <a:xfrm rot="5400000" flipV="1">
                                <a:off x="0" y="0"/>
                                <a:ext cx="413385" cy="6985"/>
                              </a:xfrm>
                              <a:prstGeom prst="straightConnector1">
                                <a:avLst/>
                              </a:prstGeom>
                              <a:ln w="38100">
                                <a:solidFill>
                                  <a:srgbClr val="FF0000"/>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5EB2280E" id="Straight Arrow Connector 145" o:spid="_x0000_s1026" type="#_x0000_t32" style="position:absolute;margin-left:357.3pt;margin-top:238.8pt;width:32.55pt;height:.55pt;rotation:-90;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" strokecolor="red" strokeweight="3pt">
                      <v:stroke endarrow="block"/>
                    </v:shape>
                  </w:pict>
                </mc:Fallback>
              </mc:AlternateContent>
            </w:r>
            <w:r>
              <w:rPr>
                <w:noProof/>
                <w:lang w:eastAsia="en-GB"/>
              </w:rPr>
              <mc:AlternateContent>
                <mc:Choice Requires="wps">
                  <w:drawing>
                    <wp:anchor distT="0" distB="0" distL="114300" distR="114300" simplePos="0" relativeHeight="251734016" behindDoc="0" locked="0" layoutInCell="1" allowOverlap="1" wp14:anchorId="02676704" wp14:editId="53E7B801">
                      <wp:simplePos x="0" y="0"/>
                      <wp:positionH relativeFrom="column">
                        <wp:posOffset>6993890</wp:posOffset>
                      </wp:positionH>
                      <wp:positionV relativeFrom="paragraph">
                        <wp:posOffset>2820035</wp:posOffset>
                      </wp:positionV>
                      <wp:extent cx="10160" cy="414655"/>
                      <wp:effectExtent l="57150" t="38100" r="66040" b="23495"/>
                      <wp:wrapNone/>
                      <wp:docPr id="109" name="Straight Arrow Connector 109"/>
                      <wp:cNvGraphicFramePr/>
                      <a:graphic xmlns:a="http://schemas.openxmlformats.org/drawingml/2006/main">
                        <a:graphicData uri="http://schemas.microsoft.com/office/word/2010/wordprocessingShape">
                          <wps:wsp>
                            <wps:cNvCnPr/>
                            <wps:spPr>
                              <a:xfrm>
                                <a:off x="0" y="0"/>
                                <a:ext cx="10160" cy="414655"/>
                              </a:xfrm>
                              <a:prstGeom prst="straightConnector1">
                                <a:avLst/>
                              </a:prstGeom>
                              <a:noFill/>
                              <a:ln w="38100" cap="flat" cmpd="sng" algn="ctr">
                                <a:solidFill>
                                  <a:sysClr val="windowText" lastClr="000000"/>
                                </a:solidFill>
                                <a:prstDash val="sysDash"/>
                                <a:miter lim="800000"/>
                                <a:headEnd type="triangle" w="med" len="med"/>
                                <a:tailEnd type="none" w="med" len="med"/>
                              </a:ln>
                              <a:effec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2D48D302" id="Straight Arrow Connector 109" o:spid="_x0000_s1026" type="#_x0000_t32" style="position:absolute;margin-left:550.7pt;margin-top:222.05pt;width:.8pt;height:32.65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" strokecolor="windowText" strokeweight="3pt">
                      <v:stroke dashstyle="3 1" startarrow="block" joinstyle="miter"/>
                    </v:shape>
                  </w:pict>
                </mc:Fallback>
              </mc:AlternateContent>
            </w:r>
            <w:r>
              <w:rPr>
                <w:noProof/>
                <w:lang w:eastAsia="en-GB"/>
              </w:rPr>
              <mc:AlternateContent>
                <mc:Choice Requires="wps">
                  <w:drawing>
                    <wp:anchor distT="0" distB="0" distL="114300" distR="114300" simplePos="0" relativeHeight="251740160" behindDoc="0" locked="0" layoutInCell="1" allowOverlap="1" wp14:anchorId="7B8AD701" wp14:editId="18672DA3">
                      <wp:simplePos x="0" y="0"/>
                      <wp:positionH relativeFrom="column">
                        <wp:posOffset>6289040</wp:posOffset>
                      </wp:positionH>
                      <wp:positionV relativeFrom="paragraph">
                        <wp:posOffset>2813050</wp:posOffset>
                      </wp:positionV>
                      <wp:extent cx="10230" cy="414827"/>
                      <wp:effectExtent l="57150" t="38100" r="66040" b="23495"/>
                      <wp:wrapNone/>
                      <wp:docPr id="142" name="Straight Arrow Connector 142"/>
                      <wp:cNvGraphicFramePr/>
                      <a:graphic xmlns:a="http://schemas.openxmlformats.org/drawingml/2006/main">
                        <a:graphicData uri="http://schemas.microsoft.com/office/word/2010/wordprocessingShape">
                          <wps:wsp>
                            <wps:cNvCnPr/>
                            <wps:spPr>
                              <a:xfrm>
                                <a:off x="0" y="0"/>
                                <a:ext cx="10230" cy="414827"/>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4BC2CC66" id="Straight Arrow Connector 142" o:spid="_x0000_s1026" type="#_x0000_t32" style="position:absolute;margin-left:495.2pt;margin-top:221.5pt;width:.8pt;height:32.6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" strokecolor="black [3040]" strokeweight="3pt">
                      <v:stroke dashstyle="3 1" startarrow="block"/>
                    </v:shape>
                  </w:pict>
                </mc:Fallback>
              </mc:AlternateContent>
            </w:r>
            <w:r>
              <w:rPr>
                <w:noProof/>
                <w:lang w:eastAsia="en-GB"/>
              </w:rPr>
              <mc:AlternateContent>
                <mc:Choice Requires="wps">
                  <w:drawing>
                    <wp:anchor distT="0" distB="0" distL="114300" distR="114300" simplePos="0" relativeHeight="251736064" behindDoc="0" locked="0" layoutInCell="1" allowOverlap="1" wp14:anchorId="494E8BD3" wp14:editId="6556EDAC">
                      <wp:simplePos x="0" y="0"/>
                      <wp:positionH relativeFrom="column">
                        <wp:posOffset>4521835</wp:posOffset>
                      </wp:positionH>
                      <wp:positionV relativeFrom="paragraph">
                        <wp:posOffset>3265170</wp:posOffset>
                      </wp:positionV>
                      <wp:extent cx="578485" cy="600075"/>
                      <wp:effectExtent l="0" t="0" r="12065" b="28575"/>
                      <wp:wrapNone/>
                      <wp:docPr id="115" name="Rounded Rectangle 115"/>
                      <wp:cNvGraphicFramePr/>
                      <a:graphic xmlns:a="http://schemas.openxmlformats.org/drawingml/2006/main">
                        <a:graphicData uri="http://schemas.microsoft.com/office/word/2010/wordprocessingShape">
                          <wps:wsp>
                            <wps:cNvSpPr/>
                            <wps:spPr>
                              <a:xfrm>
                                <a:off x="0" y="0"/>
                                <a:ext cx="578485" cy="600075"/>
                              </a:xfrm>
                              <a:prstGeom prst="roundRect">
                                <a:avLst/>
                              </a:prstGeom>
                              <a:gradFill rotWithShape="1">
                                <a:gsLst>
                                  <a:gs pos="0">
                                    <a:srgbClr val="A5A5A5">
                                      <a:satMod val="103000"/>
                                      <a:lumMod val="102000"/>
                                      <a:tint val="94000"/>
                                    </a:srgbClr>
                                  </a:gs>
                                  <a:gs pos="50000">
                                    <a:srgbClr val="A5A5A5">
                                      <a:satMod val="110000"/>
                                      <a:lumMod val="100000"/>
                                      <a:shade val="100000"/>
                                    </a:srgbClr>
                                  </a:gs>
                                  <a:gs pos="100000">
                                    <a:srgbClr val="A5A5A5">
                                      <a:lumMod val="99000"/>
                                      <a:satMod val="120000"/>
                                      <a:shade val="78000"/>
                                    </a:srgbClr>
                                  </a:gs>
                                </a:gsLst>
                                <a:lin ang="5400000" scaled="0"/>
                              </a:gradFill>
                              <a:ln w="6350" cap="flat" cmpd="sng" algn="ctr">
                                <a:solidFill>
                                  <a:srgbClr val="A5A5A5"/>
                                </a:solidFill>
                                <a:prstDash val="solid"/>
                                <a:miter lim="800000"/>
                              </a:ln>
                              <a:effectLst/>
                            </wps:spPr>
                            <wps:txbx>
                              <w:txbxContent>
                                <w:p w14:paraId="0F793772"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CEM</w:t>
                                  </w:r>
                                </w:p>
                              </w:txbxContent>
                            </wps:txbx>
                            <wps:bodyPr wrap="square" lIns="18000" rIns="18000" rtlCol="0" anchor="ctr">
                              <a:noAutofit/>
                            </wps:bodyPr>
                          </wps:wsp>
                        </a:graphicData>
                      </a:graphic>
                      <wp14:sizeRelH relativeFrom="margin">
                        <wp14:pctWidth>0</wp14:pctWidth>
                      </wp14:sizeRelH>
                      <wp14:sizeRelV relativeFrom="margin">
                        <wp14:pctHeight>0</wp14:pctHeight>
                      </wp14:sizeRelV>
                    </wp:anchor>
                  </w:drawing>
                </mc:Choice>
                <mc:Fallback>
                  <w:pict>
                    <v:roundrect w14:anchorId="494E8BD3" id="Rounded Rectangle 115" o:spid="_x0000_s1032" style="position:absolute;margin-left:356.05pt;margin-top:257.1pt;width:45.55pt;height:47.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" fillcolor="#afafaf" strokecolor="#a5a5a5" strokeweight=".5pt">
                      <v:fill color2="#929292" rotate="t" colors="0 #afafaf;.5 #a5a5a5;1 #929292" focus="100%" type="gradient">
                        <o:fill v:ext="view" type="gradientUnscaled"/>
                      </v:fill>
                      <v:stroke joinstyle="miter"/>
                      <v:textbox inset=".5mm,,.5mm">
                        <w:txbxContent>
                          <w:p w14:paraId="0F793772"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CEM</w:t>
                            </w:r>
                          </w:p>
                        </w:txbxContent>
                      </v:textbox>
                    </v:roundrect>
                  </w:pict>
                </mc:Fallback>
              </mc:AlternateContent>
            </w:r>
            <w:r>
              <w:rPr>
                <w:noProof/>
                <w:lang w:eastAsia="en-GB"/>
              </w:rPr>
              <mc:AlternateContent>
                <mc:Choice Requires="wps">
                  <w:drawing>
                    <wp:anchor distT="0" distB="0" distL="114300" distR="114300" simplePos="0" relativeHeight="251737088" behindDoc="0" locked="0" layoutInCell="1" allowOverlap="1" wp14:anchorId="52E8DF63" wp14:editId="4ACEB520">
                      <wp:simplePos x="0" y="0"/>
                      <wp:positionH relativeFrom="column">
                        <wp:posOffset>5271770</wp:posOffset>
                      </wp:positionH>
                      <wp:positionV relativeFrom="paragraph">
                        <wp:posOffset>3271520</wp:posOffset>
                      </wp:positionV>
                      <wp:extent cx="578485" cy="600075"/>
                      <wp:effectExtent l="0" t="0" r="12065" b="28575"/>
                      <wp:wrapNone/>
                      <wp:docPr id="116" name="Rounded Rectangle 116"/>
                      <wp:cNvGraphicFramePr/>
                      <a:graphic xmlns:a="http://schemas.openxmlformats.org/drawingml/2006/main">
                        <a:graphicData uri="http://schemas.microsoft.com/office/word/2010/wordprocessingShape">
                          <wps:wsp>
                            <wps:cNvSpPr/>
                            <wps:spPr>
                              <a:xfrm>
                                <a:off x="0" y="0"/>
                                <a:ext cx="578485" cy="600075"/>
                              </a:xfrm>
                              <a:prstGeom prst="roundRect">
                                <a:avLst/>
                              </a:prstGeom>
                              <a:gradFill rotWithShape="1">
                                <a:gsLst>
                                  <a:gs pos="0">
                                    <a:srgbClr val="A5A5A5">
                                      <a:satMod val="103000"/>
                                      <a:lumMod val="102000"/>
                                      <a:tint val="94000"/>
                                    </a:srgbClr>
                                  </a:gs>
                                  <a:gs pos="50000">
                                    <a:srgbClr val="A5A5A5">
                                      <a:satMod val="110000"/>
                                      <a:lumMod val="100000"/>
                                      <a:shade val="100000"/>
                                    </a:srgbClr>
                                  </a:gs>
                                  <a:gs pos="100000">
                                    <a:srgbClr val="A5A5A5">
                                      <a:lumMod val="99000"/>
                                      <a:satMod val="120000"/>
                                      <a:shade val="78000"/>
                                    </a:srgbClr>
                                  </a:gs>
                                </a:gsLst>
                                <a:lin ang="5400000" scaled="0"/>
                              </a:gradFill>
                              <a:ln w="6350" cap="flat" cmpd="sng" algn="ctr">
                                <a:solidFill>
                                  <a:srgbClr val="A5A5A5"/>
                                </a:solidFill>
                                <a:prstDash val="solid"/>
                                <a:miter lim="800000"/>
                              </a:ln>
                              <a:effectLst/>
                            </wps:spPr>
                            <wps:txbx>
                              <w:txbxContent>
                                <w:p w14:paraId="0D74F3A2"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OGM</w:t>
                                  </w:r>
                                </w:p>
                              </w:txbxContent>
                            </wps:txbx>
                            <wps:bodyPr wrap="square" lIns="18000" rIns="18000" rtlCol="0" anchor="ctr">
                              <a:noAutofit/>
                            </wps:bodyPr>
                          </wps:wsp>
                        </a:graphicData>
                      </a:graphic>
                      <wp14:sizeRelH relativeFrom="margin">
                        <wp14:pctWidth>0</wp14:pctWidth>
                      </wp14:sizeRelH>
                      <wp14:sizeRelV relativeFrom="margin">
                        <wp14:pctHeight>0</wp14:pctHeight>
                      </wp14:sizeRelV>
                    </wp:anchor>
                  </w:drawing>
                </mc:Choice>
                <mc:Fallback>
                  <w:pict>
                    <v:roundrect w14:anchorId="52E8DF63" id="Rounded Rectangle 116" o:spid="_x0000_s1033" style="position:absolute;margin-left:415.1pt;margin-top:257.6pt;width:45.55pt;height:47.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" fillcolor="#afafaf" strokecolor="#a5a5a5" strokeweight=".5pt">
                      <v:fill color2="#929292" rotate="t" colors="0 #afafaf;.5 #a5a5a5;1 #929292" focus="100%" type="gradient">
                        <o:fill v:ext="view" type="gradientUnscaled"/>
                      </v:fill>
                      <v:stroke joinstyle="miter"/>
                      <v:textbox inset=".5mm,,.5mm">
                        <w:txbxContent>
                          <w:p w14:paraId="0D74F3A2"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OGM</w:t>
                            </w:r>
                          </w:p>
                        </w:txbxContent>
                      </v:textbox>
                    </v:roundrect>
                  </w:pict>
                </mc:Fallback>
              </mc:AlternateContent>
            </w:r>
            <w:r>
              <w:rPr>
                <w:noProof/>
                <w:lang w:eastAsia="en-GB"/>
              </w:rPr>
              <mc:AlternateContent>
                <mc:Choice Requires="wps">
                  <w:drawing>
                    <wp:anchor distT="0" distB="0" distL="114300" distR="114300" simplePos="0" relativeHeight="251738112" behindDoc="0" locked="0" layoutInCell="1" allowOverlap="1" wp14:anchorId="7707767F" wp14:editId="7459D939">
                      <wp:simplePos x="0" y="0"/>
                      <wp:positionH relativeFrom="column">
                        <wp:posOffset>5986145</wp:posOffset>
                      </wp:positionH>
                      <wp:positionV relativeFrom="paragraph">
                        <wp:posOffset>3281045</wp:posOffset>
                      </wp:positionV>
                      <wp:extent cx="578485" cy="600075"/>
                      <wp:effectExtent l="0" t="0" r="12065" b="28575"/>
                      <wp:wrapNone/>
                      <wp:docPr id="117" name="Rounded Rectangle 117"/>
                      <wp:cNvGraphicFramePr/>
                      <a:graphic xmlns:a="http://schemas.openxmlformats.org/drawingml/2006/main">
                        <a:graphicData uri="http://schemas.microsoft.com/office/word/2010/wordprocessingShape">
                          <wps:wsp>
                            <wps:cNvSpPr/>
                            <wps:spPr>
                              <a:xfrm>
                                <a:off x="0" y="0"/>
                                <a:ext cx="578485" cy="600075"/>
                              </a:xfrm>
                              <a:prstGeom prst="roundRect">
                                <a:avLst/>
                              </a:prstGeom>
                              <a:gradFill rotWithShape="1">
                                <a:gsLst>
                                  <a:gs pos="0">
                                    <a:srgbClr val="A5A5A5">
                                      <a:satMod val="103000"/>
                                      <a:lumMod val="102000"/>
                                      <a:tint val="94000"/>
                                    </a:srgbClr>
                                  </a:gs>
                                  <a:gs pos="50000">
                                    <a:srgbClr val="A5A5A5">
                                      <a:satMod val="110000"/>
                                      <a:lumMod val="100000"/>
                                      <a:shade val="100000"/>
                                    </a:srgbClr>
                                  </a:gs>
                                  <a:gs pos="100000">
                                    <a:srgbClr val="A5A5A5">
                                      <a:lumMod val="99000"/>
                                      <a:satMod val="120000"/>
                                      <a:shade val="78000"/>
                                    </a:srgbClr>
                                  </a:gs>
                                </a:gsLst>
                                <a:lin ang="5400000" scaled="0"/>
                              </a:gradFill>
                              <a:ln w="6350" cap="flat" cmpd="sng" algn="ctr">
                                <a:solidFill>
                                  <a:srgbClr val="A5A5A5"/>
                                </a:solidFill>
                                <a:prstDash val="solid"/>
                                <a:miter lim="800000"/>
                              </a:ln>
                              <a:effectLst/>
                            </wps:spPr>
                            <wps:txbx>
                              <w:txbxContent>
                                <w:p w14:paraId="2A6ADEDA"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TAGEM</w:t>
                                  </w:r>
                                </w:p>
                              </w:txbxContent>
                            </wps:txbx>
                            <wps:bodyPr wrap="square" lIns="18000" rIns="18000" rtlCol="0" anchor="ctr">
                              <a:noAutofit/>
                            </wps:bodyPr>
                          </wps:wsp>
                        </a:graphicData>
                      </a:graphic>
                      <wp14:sizeRelH relativeFrom="margin">
                        <wp14:pctWidth>0</wp14:pctWidth>
                      </wp14:sizeRelH>
                      <wp14:sizeRelV relativeFrom="margin">
                        <wp14:pctHeight>0</wp14:pctHeight>
                      </wp14:sizeRelV>
                    </wp:anchor>
                  </w:drawing>
                </mc:Choice>
                <mc:Fallback>
                  <w:pict>
                    <v:roundrect w14:anchorId="7707767F" id="Rounded Rectangle 117" o:spid="_x0000_s1034" style="position:absolute;margin-left:471.35pt;margin-top:258.35pt;width:45.55pt;height:47.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" fillcolor="#afafaf" strokecolor="#a5a5a5" strokeweight=".5pt">
                      <v:fill color2="#929292" rotate="t" colors="0 #afafaf;.5 #a5a5a5;1 #929292" focus="100%" type="gradient">
                        <o:fill v:ext="view" type="gradientUnscaled"/>
                      </v:fill>
                      <v:stroke joinstyle="miter"/>
                      <v:textbox inset=".5mm,,.5mm">
                        <w:txbxContent>
                          <w:p w14:paraId="2A6ADEDA"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TAGEM</w:t>
                            </w:r>
                          </w:p>
                        </w:txbxContent>
                      </v:textbox>
                    </v:roundrect>
                  </w:pict>
                </mc:Fallback>
              </mc:AlternateContent>
            </w:r>
            <w:r>
              <w:rPr>
                <w:noProof/>
                <w:lang w:eastAsia="en-GB"/>
              </w:rPr>
              <mc:AlternateContent>
                <mc:Choice Requires="wps">
                  <w:drawing>
                    <wp:anchor distT="0" distB="0" distL="114300" distR="114300" simplePos="0" relativeHeight="251735040" behindDoc="0" locked="0" layoutInCell="1" allowOverlap="1" wp14:anchorId="35EF5FE9" wp14:editId="3B3F3F64">
                      <wp:simplePos x="0" y="0"/>
                      <wp:positionH relativeFrom="column">
                        <wp:posOffset>6681470</wp:posOffset>
                      </wp:positionH>
                      <wp:positionV relativeFrom="paragraph">
                        <wp:posOffset>3290570</wp:posOffset>
                      </wp:positionV>
                      <wp:extent cx="578485" cy="600075"/>
                      <wp:effectExtent l="0" t="0" r="12065" b="28575"/>
                      <wp:wrapNone/>
                      <wp:docPr id="114" name="Rounded Rectangle 114"/>
                      <wp:cNvGraphicFramePr/>
                      <a:graphic xmlns:a="http://schemas.openxmlformats.org/drawingml/2006/main">
                        <a:graphicData uri="http://schemas.microsoft.com/office/word/2010/wordprocessingShape">
                          <wps:wsp>
                            <wps:cNvSpPr/>
                            <wps:spPr>
                              <a:xfrm>
                                <a:off x="0" y="0"/>
                                <a:ext cx="578485" cy="600075"/>
                              </a:xfrm>
                              <a:prstGeom prst="roundRect">
                                <a:avLst/>
                              </a:prstGeom>
                              <a:gradFill rotWithShape="1">
                                <a:gsLst>
                                  <a:gs pos="0">
                                    <a:srgbClr val="A5A5A5">
                                      <a:satMod val="103000"/>
                                      <a:lumMod val="102000"/>
                                      <a:tint val="94000"/>
                                    </a:srgbClr>
                                  </a:gs>
                                  <a:gs pos="50000">
                                    <a:srgbClr val="A5A5A5">
                                      <a:satMod val="110000"/>
                                      <a:lumMod val="100000"/>
                                      <a:shade val="100000"/>
                                    </a:srgbClr>
                                  </a:gs>
                                  <a:gs pos="100000">
                                    <a:srgbClr val="A5A5A5">
                                      <a:lumMod val="99000"/>
                                      <a:satMod val="120000"/>
                                      <a:shade val="78000"/>
                                    </a:srgbClr>
                                  </a:gs>
                                </a:gsLst>
                                <a:lin ang="5400000" scaled="0"/>
                              </a:gradFill>
                              <a:ln w="6350" cap="flat" cmpd="sng" algn="ctr">
                                <a:solidFill>
                                  <a:srgbClr val="A5A5A5"/>
                                </a:solidFill>
                                <a:prstDash val="solid"/>
                                <a:miter lim="800000"/>
                              </a:ln>
                              <a:effectLst/>
                            </wps:spPr>
                            <wps:txbx>
                              <w:txbxContent>
                                <w:p w14:paraId="108E7C2E"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TRGM</w:t>
                                  </w:r>
                                </w:p>
                              </w:txbxContent>
                            </wps:txbx>
                            <wps:bodyPr wrap="square" lIns="18000" rIns="18000" rtlCol="0" anchor="ctr">
                              <a:noAutofit/>
                            </wps:bodyPr>
                          </wps:wsp>
                        </a:graphicData>
                      </a:graphic>
                      <wp14:sizeRelH relativeFrom="margin">
                        <wp14:pctWidth>0</wp14:pctWidth>
                      </wp14:sizeRelH>
                      <wp14:sizeRelV relativeFrom="margin">
                        <wp14:pctHeight>0</wp14:pctHeight>
                      </wp14:sizeRelV>
                    </wp:anchor>
                  </w:drawing>
                </mc:Choice>
                <mc:Fallback>
                  <w:pict>
                    <v:roundrect w14:anchorId="35EF5FE9" id="Rounded Rectangle 114" o:spid="_x0000_s1035" style="position:absolute;margin-left:526.1pt;margin-top:259.1pt;width:45.55pt;height:47.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" fillcolor="#afafaf" strokecolor="#a5a5a5" strokeweight=".5pt">
                      <v:fill color2="#929292" rotate="t" colors="0 #afafaf;.5 #a5a5a5;1 #929292" focus="100%" type="gradient">
                        <o:fill v:ext="view" type="gradientUnscaled"/>
                      </v:fill>
                      <v:stroke joinstyle="miter"/>
                      <v:textbox inset=".5mm,,.5mm">
                        <w:txbxContent>
                          <w:p w14:paraId="108E7C2E" w14:textId="77777777" w:rsidR="00942A67" w:rsidRPr="00B12FD9" w:rsidRDefault="00942A67" w:rsidP="006E3933">
                            <w:pPr>
                              <w:pStyle w:val="NormalWeb"/>
                              <w:jc w:val="center"/>
                            </w:pPr>
                            <w:r>
                              <w:rPr>
                                <w:rFonts w:asciiTheme="minorHAnsi" w:hAnsi="Calibri" w:cstheme="minorBidi"/>
                                <w:b/>
                                <w:bCs/>
                                <w:color w:val="FFFFFF" w:themeColor="light1"/>
                                <w:kern w:val="24"/>
                                <w:u w:val="single"/>
                                <w:lang w:val="it-IT"/>
                              </w:rPr>
                              <w:t>TRGM</w:t>
                            </w:r>
                          </w:p>
                        </w:txbxContent>
                      </v:textbox>
                    </v:roundrect>
                  </w:pict>
                </mc:Fallback>
              </mc:AlternateContent>
            </w:r>
            <w:r w:rsidRPr="00471CA7">
              <w:rPr>
                <w:noProof/>
                <w:lang w:eastAsia="en-GB"/>
              </w:rPr>
              <mc:AlternateContent>
                <mc:Choice Requires="wpg">
                  <w:drawing>
                    <wp:inline distT="0" distB="0" distL="0" distR="0" wp14:anchorId="046FBFB1" wp14:editId="7919B568">
                      <wp:extent cx="8615045" cy="4803140"/>
                      <wp:effectExtent l="0" t="0" r="0" b="0"/>
                      <wp:docPr id="83" name="Group 1"/>
                      <wp:cNvGraphicFramePr/>
                      <a:graphic xmlns:a="http://schemas.openxmlformats.org/drawingml/2006/main">
                        <a:graphicData uri="http://schemas.microsoft.com/office/word/2010/wordprocessingGroup">
                          <wpg:wgp>
                            <wpg:cNvGrpSpPr/>
                            <wpg:grpSpPr>
                              <a:xfrm>
                                <a:off x="0" y="0"/>
                                <a:ext cx="8615045" cy="4803140"/>
                                <a:chOff x="0" y="0"/>
                                <a:chExt cx="10848796" cy="6412125"/>
                              </a:xfrm>
                            </wpg:grpSpPr>
                            <wps:wsp>
                              <wps:cNvPr id="84" name="Rounded Rectangle 84"/>
                              <wps:cNvSpPr/>
                              <wps:spPr>
                                <a:xfrm>
                                  <a:off x="5608744" y="0"/>
                                  <a:ext cx="3773510" cy="1931831"/>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FF3EE30" w14:textId="77777777" w:rsidR="00942A67" w:rsidRPr="00480709" w:rsidRDefault="00942A67" w:rsidP="006E3933">
                                    <w:pPr>
                                      <w:pStyle w:val="NormalWeb"/>
                                      <w:jc w:val="center"/>
                                      <w:rPr>
                                        <w:sz w:val="32"/>
                                        <w:szCs w:val="32"/>
                                      </w:rPr>
                                    </w:pPr>
                                    <w:r>
                                      <w:rPr>
                                        <w:rFonts w:asciiTheme="minorHAnsi" w:hAnsi="Calibri" w:cstheme="minorBidi"/>
                                        <w:b/>
                                        <w:bCs/>
                                        <w:color w:val="FFFFFF" w:themeColor="light1"/>
                                        <w:kern w:val="24"/>
                                        <w:sz w:val="32"/>
                                        <w:szCs w:val="32"/>
                                        <w:u w:val="single"/>
                                      </w:rPr>
                                      <w:t xml:space="preserve">PROJECT STEERING </w:t>
                                    </w:r>
                                  </w:p>
                                  <w:p w14:paraId="1C057105" w14:textId="77777777" w:rsidR="00942A67" w:rsidRPr="00480709" w:rsidRDefault="00942A67" w:rsidP="006E3933">
                                    <w:pPr>
                                      <w:pStyle w:val="NormalWeb"/>
                                      <w:jc w:val="center"/>
                                      <w:rPr>
                                        <w:sz w:val="32"/>
                                        <w:szCs w:val="32"/>
                                      </w:rPr>
                                    </w:pPr>
                                    <w:r>
                                      <w:rPr>
                                        <w:rFonts w:asciiTheme="minorHAnsi" w:hAnsi="Calibri" w:cstheme="minorBidi"/>
                                        <w:color w:val="FFFFFF" w:themeColor="light1"/>
                                        <w:kern w:val="24"/>
                                        <w:sz w:val="32"/>
                                        <w:szCs w:val="32"/>
                                      </w:rPr>
                                      <w:t>CEM, OGM, TRGM, TAGEM, FAO</w:t>
                                    </w:r>
                                    <w:r w:rsidRPr="00010F85">
                                      <w:rPr>
                                        <w:rFonts w:asciiTheme="minorHAnsi" w:hAnsi="Calibri" w:cstheme="minorBidi"/>
                                        <w:color w:val="FFFFFF" w:themeColor="light1"/>
                                        <w:kern w:val="24"/>
                                        <w:sz w:val="32"/>
                                        <w:szCs w:val="32"/>
                                      </w:rPr>
                                      <w:t xml:space="preserve"> </w:t>
                                    </w:r>
                                  </w:p>
                                </w:txbxContent>
                              </wps:txbx>
                              <wps:bodyPr rtlCol="0" anchor="ctr"/>
                            </wps:wsp>
                            <wps:wsp>
                              <wps:cNvPr id="85" name="Rounded Rectangle 85"/>
                              <wps:cNvSpPr/>
                              <wps:spPr>
                                <a:xfrm>
                                  <a:off x="5608744" y="2479177"/>
                                  <a:ext cx="3773511" cy="1249257"/>
                                </a:xfrm>
                                <a:prstGeom prst="roundRect">
                                  <a:avLst/>
                                </a:prstGeom>
                              </wps:spPr>
                              <wps:style>
                                <a:lnRef idx="1">
                                  <a:schemeClr val="accent2"/>
                                </a:lnRef>
                                <a:fillRef idx="3">
                                  <a:schemeClr val="accent2"/>
                                </a:fillRef>
                                <a:effectRef idx="2">
                                  <a:schemeClr val="accent2"/>
                                </a:effectRef>
                                <a:fontRef idx="minor">
                                  <a:schemeClr val="lt1"/>
                                </a:fontRef>
                              </wps:style>
                              <wps:txbx>
                                <w:txbxContent>
                                  <w:p w14:paraId="43E1B659" w14:textId="77777777" w:rsidR="00942A67" w:rsidRPr="00B12FD9" w:rsidRDefault="00942A67" w:rsidP="006E3933">
                                    <w:pPr>
                                      <w:pStyle w:val="NormalWeb"/>
                                      <w:jc w:val="center"/>
                                    </w:pPr>
                                    <w:r>
                                      <w:rPr>
                                        <w:rFonts w:asciiTheme="minorHAnsi" w:hAnsi="Calibri" w:cstheme="minorBidi"/>
                                        <w:b/>
                                        <w:bCs/>
                                        <w:color w:val="FFFFFF" w:themeColor="light1"/>
                                        <w:kern w:val="24"/>
                                      </w:rPr>
                                      <w:t>NATIONAL</w:t>
                                    </w:r>
                                    <w:r w:rsidRPr="00480709">
                                      <w:rPr>
                                        <w:rFonts w:asciiTheme="minorHAnsi" w:hAnsi="Calibri" w:cstheme="minorBidi"/>
                                        <w:b/>
                                        <w:bCs/>
                                        <w:color w:val="FFFFFF" w:themeColor="light1"/>
                                        <w:kern w:val="24"/>
                                      </w:rPr>
                                      <w:t xml:space="preserve"> </w:t>
                                    </w:r>
                                    <w:r>
                                      <w:rPr>
                                        <w:rFonts w:asciiTheme="minorHAnsi" w:hAnsi="Calibri" w:cstheme="minorBidi"/>
                                        <w:b/>
                                        <w:bCs/>
                                        <w:color w:val="FFFFFF" w:themeColor="light1"/>
                                        <w:kern w:val="24"/>
                                      </w:rPr>
                                      <w:t xml:space="preserve">PROJECT </w:t>
                                    </w:r>
                                    <w:r w:rsidRPr="00480709">
                                      <w:rPr>
                                        <w:rFonts w:asciiTheme="minorHAnsi" w:hAnsi="Calibri" w:cstheme="minorBidi"/>
                                        <w:b/>
                                        <w:bCs/>
                                        <w:color w:val="FFFFFF" w:themeColor="light1"/>
                                        <w:kern w:val="24"/>
                                      </w:rPr>
                                      <w:t>COORDINATOR</w:t>
                                    </w:r>
                                    <w:r>
                                      <w:rPr>
                                        <w:rFonts w:asciiTheme="minorHAnsi" w:hAnsi="Calibri" w:cstheme="minorBidi"/>
                                        <w:b/>
                                        <w:bCs/>
                                        <w:color w:val="FFFFFF" w:themeColor="light1"/>
                                        <w:kern w:val="24"/>
                                      </w:rPr>
                                      <w:t xml:space="preserve"> INSTITUTE (CEM) (PIU)</w:t>
                                    </w:r>
                                  </w:p>
                                  <w:p w14:paraId="451D3DFD" w14:textId="77777777" w:rsidR="00942A67" w:rsidRPr="00B12FD9" w:rsidRDefault="00942A67" w:rsidP="006E3933">
                                    <w:pPr>
                                      <w:pStyle w:val="NormalWeb"/>
                                      <w:jc w:val="center"/>
                                    </w:pPr>
                                    <w:r w:rsidRPr="00480709">
                                      <w:rPr>
                                        <w:rFonts w:asciiTheme="minorHAnsi" w:hAnsi="Calibri" w:cstheme="minorBidi"/>
                                        <w:b/>
                                        <w:bCs/>
                                        <w:color w:val="FFFFFF" w:themeColor="light1"/>
                                        <w:kern w:val="24"/>
                                      </w:rPr>
                                      <w:t>OPERATIONS/FINANCE/ADMIN</w:t>
                                    </w:r>
                                    <w:r>
                                      <w:rPr>
                                        <w:rFonts w:asciiTheme="minorHAnsi" w:hAnsi="Calibri" w:cstheme="minorBidi"/>
                                        <w:b/>
                                        <w:bCs/>
                                        <w:color w:val="FFFFFF" w:themeColor="light1"/>
                                        <w:kern w:val="24"/>
                                      </w:rPr>
                                      <w:t>/</w:t>
                                    </w:r>
                                    <w:r w:rsidRPr="00480709">
                                      <w:rPr>
                                        <w:rFonts w:asciiTheme="minorHAnsi" w:hAnsi="Calibri" w:cstheme="minorBidi"/>
                                        <w:b/>
                                        <w:bCs/>
                                        <w:color w:val="FFFFFF" w:themeColor="light1"/>
                                        <w:kern w:val="24"/>
                                        <w:lang w:val="it-IT"/>
                                      </w:rPr>
                                      <w:t>M&amp;E</w:t>
                                    </w:r>
                                  </w:p>
                                </w:txbxContent>
                              </wps:txbx>
                              <wps:bodyPr rtlCol="0" anchor="ctr"/>
                            </wps:wsp>
                            <wps:wsp>
                              <wps:cNvPr id="86" name="Rounded Rectangle 86"/>
                              <wps:cNvSpPr/>
                              <wps:spPr>
                                <a:xfrm>
                                  <a:off x="2936383" y="2698118"/>
                                  <a:ext cx="1326524" cy="1030316"/>
                                </a:xfrm>
                                <a:prstGeom prst="roundRect">
                                  <a:avLst/>
                                </a:prstGeom>
                              </wps:spPr>
                              <wps:style>
                                <a:lnRef idx="1">
                                  <a:schemeClr val="accent6"/>
                                </a:lnRef>
                                <a:fillRef idx="3">
                                  <a:schemeClr val="accent6"/>
                                </a:fillRef>
                                <a:effectRef idx="2">
                                  <a:schemeClr val="accent6"/>
                                </a:effectRef>
                                <a:fontRef idx="minor">
                                  <a:schemeClr val="lt1"/>
                                </a:fontRef>
                              </wps:style>
                              <wps:txbx>
                                <w:txbxContent>
                                  <w:p w14:paraId="5FF81109" w14:textId="77777777" w:rsidR="00942A67" w:rsidRDefault="00942A67" w:rsidP="006E3933">
                                    <w:pPr>
                                      <w:pStyle w:val="NormalWeb"/>
                                      <w:jc w:val="center"/>
                                    </w:pPr>
                                    <w:r>
                                      <w:rPr>
                                        <w:rFonts w:asciiTheme="minorHAnsi" w:hAnsi="Calibri" w:cstheme="minorBidi"/>
                                        <w:color w:val="FFFFFF" w:themeColor="light1"/>
                                        <w:kern w:val="24"/>
                                        <w:sz w:val="48"/>
                                        <w:szCs w:val="48"/>
                                        <w:lang w:val="it-IT"/>
                                      </w:rPr>
                                      <w:t>FAO</w:t>
                                    </w:r>
                                  </w:p>
                                </w:txbxContent>
                              </wps:txbx>
                              <wps:bodyPr rtlCol="0" anchor="ctr"/>
                            </wps:wsp>
                            <wps:wsp>
                              <wps:cNvPr id="87" name="Rounded Rectangle 87"/>
                              <wps:cNvSpPr/>
                              <wps:spPr>
                                <a:xfrm>
                                  <a:off x="360608" y="2698118"/>
                                  <a:ext cx="1275009" cy="991678"/>
                                </a:xfrm>
                                <a:prstGeom prst="roundRect">
                                  <a:avLst/>
                                </a:prstGeom>
                              </wps:spPr>
                              <wps:style>
                                <a:lnRef idx="1">
                                  <a:schemeClr val="accent6"/>
                                </a:lnRef>
                                <a:fillRef idx="3">
                                  <a:schemeClr val="accent6"/>
                                </a:fillRef>
                                <a:effectRef idx="2">
                                  <a:schemeClr val="accent6"/>
                                </a:effectRef>
                                <a:fontRef idx="minor">
                                  <a:schemeClr val="lt1"/>
                                </a:fontRef>
                              </wps:style>
                              <wps:txbx>
                                <w:txbxContent>
                                  <w:p w14:paraId="3B7F1CEB" w14:textId="77777777" w:rsidR="00942A67" w:rsidRDefault="00942A67" w:rsidP="006E3933">
                                    <w:pPr>
                                      <w:pStyle w:val="NormalWeb"/>
                                      <w:jc w:val="center"/>
                                    </w:pPr>
                                    <w:r>
                                      <w:rPr>
                                        <w:rFonts w:asciiTheme="minorHAnsi" w:hAnsi="Calibri" w:cstheme="minorBidi"/>
                                        <w:color w:val="FFFFFF" w:themeColor="light1"/>
                                        <w:kern w:val="24"/>
                                        <w:sz w:val="48"/>
                                        <w:szCs w:val="48"/>
                                        <w:lang w:val="it-IT"/>
                                      </w:rPr>
                                      <w:t>GEF</w:t>
                                    </w:r>
                                  </w:p>
                                </w:txbxContent>
                              </wps:txbx>
                              <wps:bodyPr rtlCol="0" anchor="ctr"/>
                            </wps:wsp>
                            <wps:wsp>
                              <wps:cNvPr id="88" name="Straight Arrow Connector 88"/>
                              <wps:cNvCnPr/>
                              <wps:spPr>
                                <a:xfrm flipV="1">
                                  <a:off x="1648496" y="3197175"/>
                                  <a:ext cx="1178418" cy="9665"/>
                                </a:xfrm>
                                <a:prstGeom prst="straightConnector1">
                                  <a:avLst/>
                                </a:prstGeom>
                                <a:ln w="38100">
                                  <a:solidFill>
                                    <a:srgbClr val="FF0000"/>
                                  </a:solidFill>
                                  <a:tailEnd type="triangle"/>
                                </a:ln>
                              </wps:spPr>
                              <wps:style>
                                <a:lnRef idx="1">
                                  <a:schemeClr val="dk1"/>
                                </a:lnRef>
                                <a:fillRef idx="0">
                                  <a:schemeClr val="dk1"/>
                                </a:fillRef>
                                <a:effectRef idx="0">
                                  <a:schemeClr val="dk1"/>
                                </a:effectRef>
                                <a:fontRef idx="minor">
                                  <a:schemeClr val="tx1"/>
                                </a:fontRef>
                              </wps:style>
                              <wps:bodyPr/>
                            </wps:wsp>
                            <wps:wsp>
                              <wps:cNvPr id="89" name="Straight Arrow Connector 89"/>
                              <wps:cNvCnPr/>
                              <wps:spPr>
                                <a:xfrm>
                                  <a:off x="1687135" y="3045850"/>
                                  <a:ext cx="1249248" cy="0"/>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90" name="Straight Arrow Connector 90"/>
                              <wps:cNvCnPr/>
                              <wps:spPr>
                                <a:xfrm flipV="1">
                                  <a:off x="4262907" y="3206840"/>
                                  <a:ext cx="1178418" cy="9665"/>
                                </a:xfrm>
                                <a:prstGeom prst="straightConnector1">
                                  <a:avLst/>
                                </a:prstGeom>
                                <a:ln w="38100">
                                  <a:solidFill>
                                    <a:srgbClr val="FF0000"/>
                                  </a:solidFill>
                                  <a:tailEnd type="triangle"/>
                                </a:ln>
                              </wps:spPr>
                              <wps:style>
                                <a:lnRef idx="1">
                                  <a:schemeClr val="dk1"/>
                                </a:lnRef>
                                <a:fillRef idx="0">
                                  <a:schemeClr val="dk1"/>
                                </a:fillRef>
                                <a:effectRef idx="0">
                                  <a:schemeClr val="dk1"/>
                                </a:effectRef>
                                <a:fontRef idx="minor">
                                  <a:schemeClr val="tx1"/>
                                </a:fontRef>
                              </wps:style>
                              <wps:bodyPr/>
                            </wps:wsp>
                            <wps:wsp>
                              <wps:cNvPr id="91" name="Straight Arrow Connector 91"/>
                              <wps:cNvCnPr/>
                              <wps:spPr>
                                <a:xfrm>
                                  <a:off x="4359496" y="3045850"/>
                                  <a:ext cx="1249248" cy="0"/>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92" name="Straight Arrow Connector 92"/>
                              <wps:cNvCnPr/>
                              <wps:spPr>
                                <a:xfrm>
                                  <a:off x="7469733" y="1947934"/>
                                  <a:ext cx="12883" cy="553794"/>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94" name="Rectangle 94"/>
                              <wps:cNvSpPr/>
                              <wps:spPr>
                                <a:xfrm>
                                  <a:off x="5254580" y="2215166"/>
                                  <a:ext cx="4597759" cy="3915178"/>
                                </a:xfrm>
                                <a:prstGeom prst="rect">
                                  <a:avLst/>
                                </a:prstGeom>
                                <a:noFill/>
                                <a:ln w="28575">
                                  <a:solidFill>
                                    <a:schemeClr val="accent1">
                                      <a:lumMod val="75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95" name="Group 95"/>
                              <wpg:cNvGrpSpPr/>
                              <wpg:grpSpPr>
                                <a:xfrm>
                                  <a:off x="0" y="5315586"/>
                                  <a:ext cx="4196097" cy="1096539"/>
                                  <a:chOff x="0" y="5315586"/>
                                  <a:chExt cx="4196097" cy="1096539"/>
                                </a:xfrm>
                              </wpg:grpSpPr>
                              <wps:wsp>
                                <wps:cNvPr id="96" name="Rectangle 96"/>
                                <wps:cNvSpPr/>
                                <wps:spPr>
                                  <a:xfrm>
                                    <a:off x="0" y="5324205"/>
                                    <a:ext cx="3344327" cy="806139"/>
                                  </a:xfrm>
                                  <a:prstGeom prst="rect">
                                    <a:avLst/>
                                  </a:prstGeom>
                                  <a:solidFill>
                                    <a:schemeClr val="accent3">
                                      <a:lumMod val="20000"/>
                                      <a:lumOff val="80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7" name="Straight Arrow Connector 97"/>
                                <wps:cNvCnPr/>
                                <wps:spPr>
                                  <a:xfrm flipH="1">
                                    <a:off x="218941" y="5508871"/>
                                    <a:ext cx="693312" cy="0"/>
                                  </a:xfrm>
                                  <a:prstGeom prst="straightConnector1">
                                    <a:avLst/>
                                  </a:prstGeom>
                                  <a:ln w="38100">
                                    <a:solidFill>
                                      <a:schemeClr val="tx1"/>
                                    </a:solidFill>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98" name="Straight Arrow Connector 98"/>
                                <wps:cNvCnPr/>
                                <wps:spPr>
                                  <a:xfrm flipV="1">
                                    <a:off x="238261" y="5945679"/>
                                    <a:ext cx="673992" cy="9664"/>
                                  </a:xfrm>
                                  <a:prstGeom prst="straightConnector1">
                                    <a:avLst/>
                                  </a:prstGeom>
                                  <a:ln w="38100">
                                    <a:solidFill>
                                      <a:srgbClr val="FF0000"/>
                                    </a:solidFill>
                                    <a:tailEnd type="triangle"/>
                                  </a:ln>
                                </wps:spPr>
                                <wps:style>
                                  <a:lnRef idx="1">
                                    <a:schemeClr val="dk1"/>
                                  </a:lnRef>
                                  <a:fillRef idx="0">
                                    <a:schemeClr val="dk1"/>
                                  </a:fillRef>
                                  <a:effectRef idx="0">
                                    <a:schemeClr val="dk1"/>
                                  </a:effectRef>
                                  <a:fontRef idx="minor">
                                    <a:schemeClr val="tx1"/>
                                  </a:fontRef>
                                </wps:style>
                                <wps:bodyPr/>
                              </wps:wsp>
                              <wps:wsp>
                                <wps:cNvPr id="99" name="TextBox 36"/>
                                <wps:cNvSpPr txBox="1"/>
                                <wps:spPr>
                                  <a:xfrm>
                                    <a:off x="1003935" y="5315586"/>
                                    <a:ext cx="1940741" cy="651894"/>
                                  </a:xfrm>
                                  <a:prstGeom prst="rect">
                                    <a:avLst/>
                                  </a:prstGeom>
                                  <a:noFill/>
                                </wps:spPr>
                                <wps:txbx>
                                  <w:txbxContent>
                                    <w:p w14:paraId="0E8D492F" w14:textId="77777777" w:rsidR="00942A67" w:rsidRPr="001D2DB4" w:rsidRDefault="00942A67" w:rsidP="006E3933">
                                      <w:pPr>
                                        <w:pStyle w:val="NormalWeb"/>
                                        <w:rPr>
                                          <w:sz w:val="30"/>
                                          <w:szCs w:val="30"/>
                                        </w:rPr>
                                      </w:pPr>
                                      <w:r w:rsidRPr="001D2DB4">
                                        <w:rPr>
                                          <w:color w:val="000000" w:themeColor="text1"/>
                                          <w:kern w:val="24"/>
                                          <w:sz w:val="30"/>
                                          <w:szCs w:val="30"/>
                                          <w:lang w:val="it-IT"/>
                                        </w:rPr>
                                        <w:t>Reports to</w:t>
                                      </w:r>
                                    </w:p>
                                  </w:txbxContent>
                                </wps:txbx>
                                <wps:bodyPr wrap="square" rtlCol="0">
                                  <a:spAutoFit/>
                                </wps:bodyPr>
                              </wps:wsp>
                              <wps:wsp>
                                <wps:cNvPr id="100" name="TextBox 37"/>
                                <wps:cNvSpPr txBox="1"/>
                                <wps:spPr>
                                  <a:xfrm>
                                    <a:off x="1003910" y="5760231"/>
                                    <a:ext cx="3192187" cy="651894"/>
                                  </a:xfrm>
                                  <a:prstGeom prst="rect">
                                    <a:avLst/>
                                  </a:prstGeom>
                                  <a:noFill/>
                                </wps:spPr>
                                <wps:txbx>
                                  <w:txbxContent>
                                    <w:p w14:paraId="125829C5" w14:textId="77777777" w:rsidR="00942A67" w:rsidRPr="001D2DB4" w:rsidRDefault="00942A67" w:rsidP="006E3933">
                                      <w:pPr>
                                        <w:pStyle w:val="NormalWeb"/>
                                        <w:rPr>
                                          <w:sz w:val="30"/>
                                          <w:szCs w:val="30"/>
                                        </w:rPr>
                                      </w:pPr>
                                      <w:r w:rsidRPr="001D2DB4">
                                        <w:rPr>
                                          <w:color w:val="000000" w:themeColor="text1"/>
                                          <w:kern w:val="24"/>
                                          <w:sz w:val="30"/>
                                          <w:szCs w:val="30"/>
                                          <w:lang w:val="it-IT"/>
                                        </w:rPr>
                                        <w:t>Flow of GEF funds</w:t>
                                      </w:r>
                                    </w:p>
                                  </w:txbxContent>
                                </wps:txbx>
                                <wps:bodyPr wrap="square" rtlCol="0">
                                  <a:spAutoFit/>
                                </wps:bodyPr>
                              </wps:wsp>
                            </wpg:grpSp>
                            <wps:wsp>
                              <wps:cNvPr id="101" name="TextBox 38"/>
                              <wps:cNvSpPr txBox="1"/>
                              <wps:spPr>
                                <a:xfrm rot="16200000">
                                  <a:off x="8465305" y="3815185"/>
                                  <a:ext cx="3959339" cy="807642"/>
                                </a:xfrm>
                                <a:prstGeom prst="rect">
                                  <a:avLst/>
                                </a:prstGeom>
                                <a:solidFill>
                                  <a:schemeClr val="bg1">
                                    <a:lumMod val="95000"/>
                                  </a:schemeClr>
                                </a:solidFill>
                              </wps:spPr>
                              <wps:txbx>
                                <w:txbxContent>
                                  <w:p w14:paraId="51A9058E" w14:textId="77777777" w:rsidR="00942A67" w:rsidRPr="00B12FD9" w:rsidRDefault="00942A67" w:rsidP="006E3933">
                                    <w:pPr>
                                      <w:pStyle w:val="NormalWeb"/>
                                      <w:jc w:val="center"/>
                                    </w:pPr>
                                    <w:r>
                                      <w:rPr>
                                        <w:rFonts w:asciiTheme="minorHAnsi" w:hAnsi="Calibri" w:cstheme="minorBidi"/>
                                        <w:color w:val="000000" w:themeColor="text1"/>
                                        <w:kern w:val="24"/>
                                        <w:lang w:val="it-IT"/>
                                      </w:rPr>
                                      <w:t xml:space="preserve">PROVINCIAL PROJECT MANAGEMENT IMPLEMENTATION UNITS </w:t>
                                    </w:r>
                                  </w:p>
                                </w:txbxContent>
                              </wps:txbx>
                              <wps:bodyPr wrap="square" rtlCol="0">
                                <a:spAutoFit/>
                              </wps:bodyPr>
                            </wps:wsp>
                            <wps:wsp>
                              <wps:cNvPr id="103" name="Straight Arrow Connector 103"/>
                              <wps:cNvCnPr/>
                              <wps:spPr>
                                <a:xfrm>
                                  <a:off x="9382254" y="3045849"/>
                                  <a:ext cx="658899" cy="0"/>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107" name="Straight Arrow Connector 107"/>
                              <wps:cNvCnPr/>
                              <wps:spPr>
                                <a:xfrm>
                                  <a:off x="7079573" y="3728435"/>
                                  <a:ext cx="12882" cy="553794"/>
                                </a:xfrm>
                                <a:prstGeom prst="straightConnector1">
                                  <a:avLst/>
                                </a:prstGeom>
                                <a:ln w="38100">
                                  <a:prstDash val="sysDash"/>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046FBFB1" id="Group 1" o:spid="_x0000_s1036" style="width:678.35pt;height:378.2pt;mso-position-horizontal-relative:char;mso-position-vertical-relative:line" coordsize="108487,64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">
                      <v:roundrect id="Rounded Rectangle 84" o:spid="_x0000_s1037" style="position:absolute;left:56087;width:37735;height:1931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gWr4A&#10;AADbAAAADwAAAGRycy9kb3ducmV2LnhtbESPzQrCMBCE74LvEFbwIpr6g2g1igj+XK0+wNKsbbHZ&#10;lCbV+vZGEDwOM/MNs962phRPql1hWcF4FIEgTq0uOFNwux6GCxDOI2ssLZOCNznYbrqdNcbavvhC&#10;z8RnIkDYxagg976KpXRpTgbdyFbEwbvb2qAPss6krvEV4KaUkyiaS4MFh4UcK9rnlD6SxihYNqd3&#10;Usj79Ip+0BzJLhPMtFL9XrtbgfDU+n/41z5rBYsZfL+EHyA3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9uIFq+AAAA2wAAAA8AAAAAAAAAAAAAAAAAmAIAAGRycy9kb3ducmV2&#10;LnhtbFBLBQYAAAAABAAEAPUAAACDAwAAAAA=&#10;" fillcolor="#4f81bd [3204]" strokecolor="#243f60 [1604]" strokeweight="2pt">
                        <v:textbox>
                          <w:txbxContent>
                            <w:p w14:paraId="0FF3EE30" w14:textId="77777777" w:rsidR="00942A67" w:rsidRPr="00480709" w:rsidRDefault="00942A67" w:rsidP="006E3933">
                              <w:pPr>
                                <w:pStyle w:val="NormalWeb"/>
                                <w:jc w:val="center"/>
                                <w:rPr>
                                  <w:sz w:val="32"/>
                                  <w:szCs w:val="32"/>
                                </w:rPr>
                              </w:pPr>
                              <w:r>
                                <w:rPr>
                                  <w:rFonts w:asciiTheme="minorHAnsi" w:hAnsi="Calibri" w:cstheme="minorBidi"/>
                                  <w:b/>
                                  <w:bCs/>
                                  <w:color w:val="FFFFFF" w:themeColor="light1"/>
                                  <w:kern w:val="24"/>
                                  <w:sz w:val="32"/>
                                  <w:szCs w:val="32"/>
                                  <w:u w:val="single"/>
                                </w:rPr>
                                <w:t xml:space="preserve">PROJECT STEERING </w:t>
                              </w:r>
                            </w:p>
                            <w:p w14:paraId="1C057105" w14:textId="77777777" w:rsidR="00942A67" w:rsidRPr="00480709" w:rsidRDefault="00942A67" w:rsidP="006E3933">
                              <w:pPr>
                                <w:pStyle w:val="NormalWeb"/>
                                <w:jc w:val="center"/>
                                <w:rPr>
                                  <w:sz w:val="32"/>
                                  <w:szCs w:val="32"/>
                                </w:rPr>
                              </w:pPr>
                              <w:r>
                                <w:rPr>
                                  <w:rFonts w:asciiTheme="minorHAnsi" w:hAnsi="Calibri" w:cstheme="minorBidi"/>
                                  <w:color w:val="FFFFFF" w:themeColor="light1"/>
                                  <w:kern w:val="24"/>
                                  <w:sz w:val="32"/>
                                  <w:szCs w:val="32"/>
                                </w:rPr>
                                <w:t>CEM, OGM, TRGM, TAGEM, FAO</w:t>
                              </w:r>
                              <w:r w:rsidRPr="00010F85">
                                <w:rPr>
                                  <w:rFonts w:asciiTheme="minorHAnsi" w:hAnsi="Calibri" w:cstheme="minorBidi"/>
                                  <w:color w:val="FFFFFF" w:themeColor="light1"/>
                                  <w:kern w:val="24"/>
                                  <w:sz w:val="32"/>
                                  <w:szCs w:val="32"/>
                                </w:rPr>
                                <w:t xml:space="preserve"> </w:t>
                              </w:r>
                            </w:p>
                          </w:txbxContent>
                        </v:textbox>
                      </v:roundrect>
                      <v:roundrect id="Rounded Rectangle 85" o:spid="_x0000_s1038" style="position:absolute;left:56087;top:24791;width:37735;height:1249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ukbsYA&#10;AADbAAAADwAAAGRycy9kb3ducmV2LnhtbESPQWvCQBSE70L/w/IKXqRuLGhj6ipSail6MdaD3h7Z&#10;Z5KafZtmtyb9964g9DjMzDfMbNGZSlyocaVlBaNhBII4s7rkXMH+a/UUg3AeWWNlmRT8kYPF/KE3&#10;w0TbllO67HwuAoRdggoK7+tESpcVZNANbU0cvJNtDPogm1zqBtsAN5V8jqKJNFhyWCiwpreCsvPu&#10;1yhYx9OP4yY98IGOL9uf0/e7aQdnpfqP3fIVhKfO/4fv7U+tIB7D7Uv4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ukbsYAAADbAAAADwAAAAAAAAAAAAAAAACYAgAAZHJz&#10;L2Rvd25yZXYueG1sUEsFBgAAAAAEAAQA9QAAAIsDAAAAAA==&#10;" fillcolor="#652523 [1637]" strokecolor="#bc4542 [3045]">
                        <v:fill color2="#ba4442 [3013]" rotate="t" angle="180" colors="0 #9b2d2a;52429f #cb3d3a;1 #ce3b37" focus="100%" type="gradient">
                          <o:fill v:ext="view" type="gradientUnscaled"/>
                        </v:fill>
                        <v:shadow on="t" color="black" opacity="22937f" origin=",.5" offset="0,.63889mm"/>
                        <v:textbox>
                          <w:txbxContent>
                            <w:p w14:paraId="43E1B659" w14:textId="77777777" w:rsidR="00942A67" w:rsidRPr="00B12FD9" w:rsidRDefault="00942A67" w:rsidP="006E3933">
                              <w:pPr>
                                <w:pStyle w:val="NormalWeb"/>
                                <w:jc w:val="center"/>
                              </w:pPr>
                              <w:r>
                                <w:rPr>
                                  <w:rFonts w:asciiTheme="minorHAnsi" w:hAnsi="Calibri" w:cstheme="minorBidi"/>
                                  <w:b/>
                                  <w:bCs/>
                                  <w:color w:val="FFFFFF" w:themeColor="light1"/>
                                  <w:kern w:val="24"/>
                                </w:rPr>
                                <w:t>NATIONAL</w:t>
                              </w:r>
                              <w:r w:rsidRPr="00480709">
                                <w:rPr>
                                  <w:rFonts w:asciiTheme="minorHAnsi" w:hAnsi="Calibri" w:cstheme="minorBidi"/>
                                  <w:b/>
                                  <w:bCs/>
                                  <w:color w:val="FFFFFF" w:themeColor="light1"/>
                                  <w:kern w:val="24"/>
                                </w:rPr>
                                <w:t xml:space="preserve"> </w:t>
                              </w:r>
                              <w:r>
                                <w:rPr>
                                  <w:rFonts w:asciiTheme="minorHAnsi" w:hAnsi="Calibri" w:cstheme="minorBidi"/>
                                  <w:b/>
                                  <w:bCs/>
                                  <w:color w:val="FFFFFF" w:themeColor="light1"/>
                                  <w:kern w:val="24"/>
                                </w:rPr>
                                <w:t xml:space="preserve">PROJECT </w:t>
                              </w:r>
                              <w:r w:rsidRPr="00480709">
                                <w:rPr>
                                  <w:rFonts w:asciiTheme="minorHAnsi" w:hAnsi="Calibri" w:cstheme="minorBidi"/>
                                  <w:b/>
                                  <w:bCs/>
                                  <w:color w:val="FFFFFF" w:themeColor="light1"/>
                                  <w:kern w:val="24"/>
                                </w:rPr>
                                <w:t>COORDINATOR</w:t>
                              </w:r>
                              <w:r>
                                <w:rPr>
                                  <w:rFonts w:asciiTheme="minorHAnsi" w:hAnsi="Calibri" w:cstheme="minorBidi"/>
                                  <w:b/>
                                  <w:bCs/>
                                  <w:color w:val="FFFFFF" w:themeColor="light1"/>
                                  <w:kern w:val="24"/>
                                </w:rPr>
                                <w:t xml:space="preserve"> INSTITUTE (CEM) (PIU)</w:t>
                              </w:r>
                            </w:p>
                            <w:p w14:paraId="451D3DFD" w14:textId="77777777" w:rsidR="00942A67" w:rsidRPr="00B12FD9" w:rsidRDefault="00942A67" w:rsidP="006E3933">
                              <w:pPr>
                                <w:pStyle w:val="NormalWeb"/>
                                <w:jc w:val="center"/>
                              </w:pPr>
                              <w:r w:rsidRPr="00480709">
                                <w:rPr>
                                  <w:rFonts w:asciiTheme="minorHAnsi" w:hAnsi="Calibri" w:cstheme="minorBidi"/>
                                  <w:b/>
                                  <w:bCs/>
                                  <w:color w:val="FFFFFF" w:themeColor="light1"/>
                                  <w:kern w:val="24"/>
                                </w:rPr>
                                <w:t>OPERATIONS/FINANCE/ADMIN</w:t>
                              </w:r>
                              <w:r>
                                <w:rPr>
                                  <w:rFonts w:asciiTheme="minorHAnsi" w:hAnsi="Calibri" w:cstheme="minorBidi"/>
                                  <w:b/>
                                  <w:bCs/>
                                  <w:color w:val="FFFFFF" w:themeColor="light1"/>
                                  <w:kern w:val="24"/>
                                </w:rPr>
                                <w:t>/</w:t>
                              </w:r>
                              <w:r w:rsidRPr="00480709">
                                <w:rPr>
                                  <w:rFonts w:asciiTheme="minorHAnsi" w:hAnsi="Calibri" w:cstheme="minorBidi"/>
                                  <w:b/>
                                  <w:bCs/>
                                  <w:color w:val="FFFFFF" w:themeColor="light1"/>
                                  <w:kern w:val="24"/>
                                  <w:lang w:val="it-IT"/>
                                </w:rPr>
                                <w:t>M&amp;E</w:t>
                              </w:r>
                            </w:p>
                          </w:txbxContent>
                        </v:textbox>
                      </v:roundrect>
                      <v:roundrect id="Rounded Rectangle 86" o:spid="_x0000_s1039" style="position:absolute;left:29363;top:26981;width:13266;height:1030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rb1cIA&#10;AADbAAAADwAAAGRycy9kb3ducmV2LnhtbESPT4vCMBTE74LfITxhb5rqoUg1ihWFvRTXP3h+NM+2&#10;2ryUJtb67TcLCx6HmfkNs1z3phYdta6yrGA6iUAQ51ZXXCi4nPfjOQjnkTXWlknBmxysV8PBEhNt&#10;X3yk7uQLESDsElRQet8kUrq8JINuYhvi4N1sa9AH2RZSt/gKcFPLWRTF0mDFYaHEhrYl5Y/T0yi4&#10;ZllKP5jGcbZLa7wX3ez5OCj1Neo3CxCeev8J/7e/tYJ5DH9fw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2tvVwgAAANsAAAAPAAAAAAAAAAAAAAAAAJgCAABkcnMvZG93&#10;bnJldi54bWxQSwUGAAAAAAQABAD1AAAAhwMAAAAA&#10;" fillcolor="#9a4906 [1641]" strokecolor="#f68c36 [3049]">
                        <v:fill color2="#f68a32 [3017]" rotate="t" angle="180" colors="0 #cb6c1d;52429f #ff8f2a;1 #ff8f26" focus="100%" type="gradient">
                          <o:fill v:ext="view" type="gradientUnscaled"/>
                        </v:fill>
                        <v:shadow on="t" color="black" opacity="22937f" origin=",.5" offset="0,.63889mm"/>
                        <v:textbox>
                          <w:txbxContent>
                            <w:p w14:paraId="5FF81109" w14:textId="77777777" w:rsidR="00942A67" w:rsidRDefault="00942A67" w:rsidP="006E3933">
                              <w:pPr>
                                <w:pStyle w:val="NormalWeb"/>
                                <w:jc w:val="center"/>
                              </w:pPr>
                              <w:r>
                                <w:rPr>
                                  <w:rFonts w:asciiTheme="minorHAnsi" w:hAnsi="Calibri" w:cstheme="minorBidi"/>
                                  <w:color w:val="FFFFFF" w:themeColor="light1"/>
                                  <w:kern w:val="24"/>
                                  <w:sz w:val="48"/>
                                  <w:szCs w:val="48"/>
                                  <w:lang w:val="it-IT"/>
                                </w:rPr>
                                <w:t>FAO</w:t>
                              </w:r>
                            </w:p>
                          </w:txbxContent>
                        </v:textbox>
                      </v:roundrect>
                      <v:roundrect id="Rounded Rectangle 87" o:spid="_x0000_s1040" style="position:absolute;left:3606;top:26981;width:12750;height:991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Z+TsIA&#10;AADbAAAADwAAAGRycy9kb3ducmV2LnhtbESPQYvCMBSE7wv+h/AEb2uqhyrVKFYUvBR33cXzo3m2&#10;1ealNLHWf2+EhT0OM/MNs1z3phYdta6yrGAyjkAQ51ZXXCj4/dl/zkE4j6yxtkwKnuRgvRp8LDHR&#10;9sHf1J18IQKEXYIKSu+bREqXl2TQjW1DHLyLbQ36INtC6hYfAW5qOY2iWBqsOCyU2NC2pPx2uhsF&#10;5yxL6QvTOM52aY3Xopveb0elRsN+swDhqff/4b/2QSuYz+D9JfwA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ln5OwgAAANsAAAAPAAAAAAAAAAAAAAAAAJgCAABkcnMvZG93&#10;bnJldi54bWxQSwUGAAAAAAQABAD1AAAAhwMAAAAA&#10;" fillcolor="#9a4906 [1641]" strokecolor="#f68c36 [3049]">
                        <v:fill color2="#f68a32 [3017]" rotate="t" angle="180" colors="0 #cb6c1d;52429f #ff8f2a;1 #ff8f26" focus="100%" type="gradient">
                          <o:fill v:ext="view" type="gradientUnscaled"/>
                        </v:fill>
                        <v:shadow on="t" color="black" opacity="22937f" origin=",.5" offset="0,.63889mm"/>
                        <v:textbox>
                          <w:txbxContent>
                            <w:p w14:paraId="3B7F1CEB" w14:textId="77777777" w:rsidR="00942A67" w:rsidRDefault="00942A67" w:rsidP="006E3933">
                              <w:pPr>
                                <w:pStyle w:val="NormalWeb"/>
                                <w:jc w:val="center"/>
                              </w:pPr>
                              <w:r>
                                <w:rPr>
                                  <w:rFonts w:asciiTheme="minorHAnsi" w:hAnsi="Calibri" w:cstheme="minorBidi"/>
                                  <w:color w:val="FFFFFF" w:themeColor="light1"/>
                                  <w:kern w:val="24"/>
                                  <w:sz w:val="48"/>
                                  <w:szCs w:val="48"/>
                                  <w:lang w:val="it-IT"/>
                                </w:rPr>
                                <w:t>GEF</w:t>
                              </w:r>
                            </w:p>
                          </w:txbxContent>
                        </v:textbox>
                      </v:roundrect>
                      <v:shapetype id="_x0000_t32" coordsize="21600,21600" o:spt="32" o:oned="t" path="m,l21600,21600e" filled="f">
                        <v:path arrowok="t" fillok="f" o:connecttype="none"/>
                        <o:lock v:ext="edit" shapetype="t"/>
                      </v:shapetype>
                      <v:shape id="Straight Arrow Connector 88" o:spid="_x0000_s1041" type="#_x0000_t32" style="position:absolute;left:16484;top:31971;width:11785;height: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ua1LwAAADbAAAADwAAAGRycy9kb3ducmV2LnhtbERPyw7BQBTdS/zD5ErsmBJEyhAEYemx&#10;sLzpXG3Tzp3qDOrvzUJieXLe82VjSvGi2uWWFQz6EQjixOqcUwXXy643BeE8ssbSMin4kIPlot2a&#10;Y6ztm0/0OvtUhBB2MSrIvK9iKV2SkUHXtxVx4O62NugDrFOpa3yHcFPKYRRNpMGcQ0OGFW0ySorz&#10;0yh4jMuosLkv0vWqSW5b3I+Po71S3U6zmoHw1Pi/+Oc+aAXTMDZ8CT9ALr4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oua1LwAAADbAAAADwAAAAAAAAAAAAAAAAChAgAA&#10;ZHJzL2Rvd25yZXYueG1sUEsFBgAAAAAEAAQA+QAAAIoDAAAAAA==&#10;" strokecolor="red" strokeweight="3pt">
                        <v:stroke endarrow="block"/>
                      </v:shape>
                      <v:shape id="Straight Arrow Connector 89" o:spid="_x0000_s1042" type="#_x0000_t32" style="position:absolute;left:16871;top:30458;width:1249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8ssMMAAADbAAAADwAAAGRycy9kb3ducmV2LnhtbESPT2sCMRTE74LfITyhN822FFlXo0ih&#10;pZci/jl4fG7ebkI3L8smXbff3giCx2FmfsOsNoNrRE9dsJ4VvM4yEMSl15ZrBafj5zQHESKyxsYz&#10;KfinAJv1eLTCQvsr76k/xFokCIcCFZgY20LKUBpyGGa+JU5e5TuHMcmulrrDa4K7Rr5l2Vw6tJwW&#10;DLb0Yaj8Pfw5BX2urV0Yd2n2l/ftDx+r3fmrUuplMmyXICIN8Rl+tL+1gnwB9y/pB8j1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LLDDAAAA2wAAAA8AAAAAAAAAAAAA&#10;AAAAoQIAAGRycy9kb3ducmV2LnhtbFBLBQYAAAAABAAEAPkAAACRAwAAAAA=&#10;" strokecolor="black [3040]" strokeweight="3pt">
                        <v:stroke dashstyle="3 1" startarrow="block"/>
                      </v:shape>
                      <v:shape id="Straight Arrow Connector 90" o:spid="_x0000_s1043" type="#_x0000_t32" style="position:absolute;left:42629;top:32068;width:11784;height: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QAD78AAADbAAAADwAAAGRycy9kb3ducmV2LnhtbERPy4rCMBTdD/gP4QqzG1NlFK2mRcUR&#10;XfpYuLw017a0ualN1M7fm4Xg8nDei7QztXhQ60rLCoaDCARxZnXJuYLz6e9nCsJ5ZI21ZVLwTw7S&#10;pPe1wFjbJx/ocfS5CCHsYlRQeN/EUrqsIINuYBviwF1ta9AH2OZSt/gM4aaWoyiaSIMlh4YCG1oX&#10;lFXHu1FwG9dRZUtf5atll102uB3vf7dKffe75RyEp85/xG/3TiuYhfXhS/gBMn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SQAD78AAADbAAAADwAAAAAAAAAAAAAAAACh&#10;AgAAZHJzL2Rvd25yZXYueG1sUEsFBgAAAAAEAAQA+QAAAI0DAAAAAA==&#10;" strokecolor="red" strokeweight="3pt">
                        <v:stroke endarrow="block"/>
                      </v:shape>
                      <v:shape id="Straight Arrow Connector 91" o:spid="_x0000_s1044" type="#_x0000_t32" style="position:absolute;left:43594;top:30458;width:1249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C2a8MAAADbAAAADwAAAGRycy9kb3ducmV2LnhtbESPQWsCMRSE7wX/Q3iCt5pVpOhqFBEU&#10;L1LUHnp8bt5ugpuXZRPX9d83hUKPw8x8w6w2vatFR22wnhVMxhkI4sJry5WCr+v+fQ4iRGSNtWdS&#10;8KIAm/XgbYW59k8+U3eJlUgQDjkqMDE2uZShMOQwjH1DnLzStw5jkm0ldYvPBHe1nGbZh3RoOS0Y&#10;bGhnqLhfHk5BN9fWLoy71efbbHvia/n5fSiVGg377RJEpD7+h//aR61gMYHfL+kH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2QtmvDAAAA2wAAAA8AAAAAAAAAAAAA&#10;AAAAoQIAAGRycy9kb3ducmV2LnhtbFBLBQYAAAAABAAEAPkAAACRAwAAAAA=&#10;" strokecolor="black [3040]" strokeweight="3pt">
                        <v:stroke dashstyle="3 1" startarrow="block"/>
                      </v:shape>
                      <v:shape id="Straight Arrow Connector 92" o:spid="_x0000_s1045" type="#_x0000_t32" style="position:absolute;left:74697;top:19479;width:129;height:55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IoHMMAAADbAAAADwAAAGRycy9kb3ducmV2LnhtbESPQWsCMRSE7wX/Q3iCt5pVRHQ1iggV&#10;L1LUHnp8bt5ugpuXZZOu679vhEKPw8x8w6y3vatFR22wnhVMxhkI4sJry5WCr+vH+wJEiMgaa8+k&#10;4EkBtpvB2xpz7R98pu4SK5EgHHJUYGJscilDYchhGPuGOHmlbx3GJNtK6hYfCe5qOc2yuXRoOS0Y&#10;bGhvqLhffpyCbqGtXRp3q8+32e7E1/Lz+1AqNRr2uxWISH38D/+1j1rBcgqvL+kH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1CKBzDAAAA2wAAAA8AAAAAAAAAAAAA&#10;AAAAoQIAAGRycy9kb3ducmV2LnhtbFBLBQYAAAAABAAEAPkAAACRAwAAAAA=&#10;" strokecolor="black [3040]" strokeweight="3pt">
                        <v:stroke dashstyle="3 1" startarrow="block"/>
                      </v:shape>
                      <v:rect id="Rectangle 94" o:spid="_x0000_s1046" style="position:absolute;left:52545;top:22151;width:45978;height:391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2M6MMA&#10;AADbAAAADwAAAGRycy9kb3ducmV2LnhtbESPzYoCMRCE7wu+Q2jBy6IZxfVn1igiiLI3fx6gSXpn&#10;BiedMYk6vv1mQfBYVNVX1GLV2lrcyYfKsYLhIANBrJ2puFBwPm37MxAhIhusHZOCJwVYLTsfC8yN&#10;e/CB7sdYiAThkKOCMsYmlzLokiyGgWuIk/frvMWYpC+k8fhIcFvLUZZNpMWK00KJDW1K0pfjzSrQ&#10;n9PqOp1tD/svr8e7n13EdZgr1eu2628Qkdr4Dr/ae6NgPob/L+k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2M6MMAAADbAAAADwAAAAAAAAAAAAAAAACYAgAAZHJzL2Rv&#10;d25yZXYueG1sUEsFBgAAAAAEAAQA9QAAAIgDAAAAAA==&#10;" filled="f" strokecolor="#365f91 [2404]" strokeweight="2.25pt">
                        <v:stroke dashstyle="3 1"/>
                      </v:rect>
                      <v:group id="Group 95" o:spid="_x0000_s1047" style="position:absolute;top:53155;width:41960;height:10966" coordorigin=",53155" coordsize="41960,109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rect id="Rectangle 96" o:spid="_x0000_s1048" style="position:absolute;top:53242;width:33443;height:80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QS8MA&#10;AADbAAAADwAAAGRycy9kb3ducmV2LnhtbESPW4vCMBSE3wX/QziCL4umCuulGsXdZUEQxOv7oTm2&#10;1eakNNla/70RFnwcZuYbZr5sTCFqqlxuWcGgH4EgTqzOOVVwOv72JiCcR9ZYWCYFD3KwXLRbc4y1&#10;vfOe6oNPRYCwi1FB5n0ZS+mSjAy6vi2Jg3exlUEfZJVKXeE9wE0hh1E0kgZzDgsZlvSdUXI7/BkF&#10;600pB83n7vwz/ki3k+up/mJ7UarbaVYzEJ4a/w7/t9dawXQEry/hB8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6gQS8MAAADbAAAADwAAAAAAAAAAAAAAAACYAgAAZHJzL2Rv&#10;d25yZXYueG1sUEsFBgAAAAAEAAQA9QAAAIgDAAAAAA==&#10;" fillcolor="#eaf1dd [662]" strokecolor="#bfbfbf [2412]" strokeweight="2pt"/>
                        <v:shape id="Straight Arrow Connector 97" o:spid="_x0000_s1049" type="#_x0000_t32" style="position:absolute;left:2189;top:55088;width:693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ae+8IAAADbAAAADwAAAGRycy9kb3ducmV2LnhtbESPT2sCMRTE74V+h/AK3mq2grVdzUq1&#10;LvWqFc/P5O0f3Lwsm1Tjt28KQo/DzPyGWSyj7cSFBt86VvAyzkAQa2darhUcvsvnNxA+IBvsHJOC&#10;G3lYFo8PC8yNu/KOLvtQiwRhn6OCJoQ+l9Lrhiz6seuJk1e5wWJIcqilGfCa4LaTkyx7lRZbTgsN&#10;9rRuSJ/3P1aBPNrNalXqWRU/d/HrUOJJT1Gp0VP8mIMIFMN/+N7eGgXvM/j7kn6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Kae+8IAAADbAAAADwAAAAAAAAAAAAAA&#10;AAChAgAAZHJzL2Rvd25yZXYueG1sUEsFBgAAAAAEAAQA+QAAAJADAAAAAA==&#10;" strokecolor="black [3213]" strokeweight="3pt">
                          <v:stroke dashstyle="3 1" startarrow="block"/>
                        </v:shape>
                        <v:shape id="Straight Arrow Connector 98" o:spid="_x0000_s1050" type="#_x0000_t32" style="position:absolute;left:2382;top:59456;width:6740;height: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IMCb8AAADbAAAADwAAAGRycy9kb3ducmV2LnhtbERPy4rCMBTdD/gP4QqzG1NlFK2mRcUR&#10;XfpYuLw017a0ualN1M7fm4Xg8nDei7QztXhQ60rLCoaDCARxZnXJuYLz6e9nCsJ5ZI21ZVLwTw7S&#10;pPe1wFjbJx/ocfS5CCHsYlRQeN/EUrqsIINuYBviwF1ta9AH2OZSt/gM4aaWoyiaSIMlh4YCG1oX&#10;lFXHu1FwG9dRZUtf5atll102uB3vf7dKffe75RyEp85/xG/3TiuYhbHhS/gBMn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1IMCb8AAADbAAAADwAAAAAAAAAAAAAAAACh&#10;AgAAZHJzL2Rvd25yZXYueG1sUEsFBgAAAAAEAAQA+QAAAI0DAAAAAA==&#10;" strokecolor="red" strokeweight="3pt">
                          <v:stroke endarrow="block"/>
                        </v:shape>
                        <v:shape id="TextBox 36" o:spid="_x0000_s1051" type="#_x0000_t202" style="position:absolute;left:10039;top:53155;width:19407;height:6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rN/8IA&#10;AADbAAAADwAAAGRycy9kb3ducmV2LnhtbESPT2vCQBTE74V+h+UVeqsbhRaNriL+AQ+9qPH+yL5m&#10;Q7NvQ/Zp4rd3hUKPw8z8hlmsBt+oG3WxDmxgPMpAEZfB1lwZKM77jymoKMgWm8Bk4E4RVsvXlwXm&#10;NvR8pNtJKpUgHHM04ETaXOtYOvIYR6ElTt5P6DxKkl2lbYd9gvtGT7LsS3usOS04bGnjqPw9Xb0B&#10;Ebse34udj4fL8L3tXVZ+YmHM+9uwnoMSGuQ//Nc+WAOzG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as3/wgAAANsAAAAPAAAAAAAAAAAAAAAAAJgCAABkcnMvZG93&#10;bnJldi54bWxQSwUGAAAAAAQABAD1AAAAhwMAAAAA&#10;" filled="f" stroked="f">
                          <v:textbox style="mso-fit-shape-to-text:t">
                            <w:txbxContent>
                              <w:p w14:paraId="0E8D492F" w14:textId="77777777" w:rsidR="00942A67" w:rsidRPr="001D2DB4" w:rsidRDefault="00942A67" w:rsidP="006E3933">
                                <w:pPr>
                                  <w:pStyle w:val="NormalWeb"/>
                                  <w:rPr>
                                    <w:sz w:val="30"/>
                                    <w:szCs w:val="30"/>
                                  </w:rPr>
                                </w:pPr>
                                <w:r w:rsidRPr="001D2DB4">
                                  <w:rPr>
                                    <w:color w:val="000000" w:themeColor="text1"/>
                                    <w:kern w:val="24"/>
                                    <w:sz w:val="30"/>
                                    <w:szCs w:val="30"/>
                                    <w:lang w:val="it-IT"/>
                                  </w:rPr>
                                  <w:t>Reports to</w:t>
                                </w:r>
                              </w:p>
                            </w:txbxContent>
                          </v:textbox>
                        </v:shape>
                        <v:shape id="TextBox 37" o:spid="_x0000_s1052" type="#_x0000_t202" style="position:absolute;left:10039;top:57602;width:31921;height:6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Sy+cIA&#10;AADcAAAADwAAAGRycy9kb3ducmV2LnhtbESPQU/DMAyF70j7D5GRdmPJkIZQWTZNDKQduDDK3WpM&#10;U9E4VWPW7t/jAxI3W+/5vc/b/Zx6c6GxdJk9rFcODHGTQ8eth/rj9e4RTBHkgH1m8nClAvvd4maL&#10;VcgTv9PlLK3REC4VeogiQ2VtaSIlLKs8EKv2lceEouvY2jDipOGpt/fOPdiEHWtDxIGeIzXf55/k&#10;QSQc1tf6JZXT5/x2nKJrNlh7v7ydD09ghGb5N/9dn4LiO8XXZ3QCu/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1LL5wgAAANwAAAAPAAAAAAAAAAAAAAAAAJgCAABkcnMvZG93&#10;bnJldi54bWxQSwUGAAAAAAQABAD1AAAAhwMAAAAA&#10;" filled="f" stroked="f">
                          <v:textbox style="mso-fit-shape-to-text:t">
                            <w:txbxContent>
                              <w:p w14:paraId="125829C5" w14:textId="77777777" w:rsidR="00942A67" w:rsidRPr="001D2DB4" w:rsidRDefault="00942A67" w:rsidP="006E3933">
                                <w:pPr>
                                  <w:pStyle w:val="NormalWeb"/>
                                  <w:rPr>
                                    <w:sz w:val="30"/>
                                    <w:szCs w:val="30"/>
                                  </w:rPr>
                                </w:pPr>
                                <w:r w:rsidRPr="001D2DB4">
                                  <w:rPr>
                                    <w:color w:val="000000" w:themeColor="text1"/>
                                    <w:kern w:val="24"/>
                                    <w:sz w:val="30"/>
                                    <w:szCs w:val="30"/>
                                    <w:lang w:val="it-IT"/>
                                  </w:rPr>
                                  <w:t>Flow of GEF funds</w:t>
                                </w:r>
                              </w:p>
                            </w:txbxContent>
                          </v:textbox>
                        </v:shape>
                      </v:group>
                      <v:shape id="TextBox 38" o:spid="_x0000_s1053" type="#_x0000_t202" style="position:absolute;left:84652;top:38152;width:39593;height:807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rYgcIA&#10;AADcAAAADwAAAGRycy9kb3ducmV2LnhtbERPS4vCMBC+C/sfwix409Q9aKlGKQsLHpb1efA4NmNb&#10;bSa1ydb6740geJuP7zmzRWcq0VLjSssKRsMIBHFmdcm5gv3uZxCDcB5ZY2WZFNzJwWL+0Zthou2N&#10;N9RufS5CCLsEFRTe14mULivIoBvamjhwJ9sY9AE2udQN3kK4qeRXFI2lwZJDQ4E1fReUXbb/RsEk&#10;neziv/shrs/r9Ddtj1avrgel+p9dOgXhqfNv8cu91GF+NIL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2tiBwgAAANwAAAAPAAAAAAAAAAAAAAAAAJgCAABkcnMvZG93&#10;bnJldi54bWxQSwUGAAAAAAQABAD1AAAAhwMAAAAA&#10;" fillcolor="#f2f2f2 [3052]" stroked="f">
                        <v:textbox style="mso-fit-shape-to-text:t">
                          <w:txbxContent>
                            <w:p w14:paraId="51A9058E" w14:textId="77777777" w:rsidR="00942A67" w:rsidRPr="00B12FD9" w:rsidRDefault="00942A67" w:rsidP="006E3933">
                              <w:pPr>
                                <w:pStyle w:val="NormalWeb"/>
                                <w:jc w:val="center"/>
                              </w:pPr>
                              <w:r>
                                <w:rPr>
                                  <w:rFonts w:asciiTheme="minorHAnsi" w:hAnsi="Calibri" w:cstheme="minorBidi"/>
                                  <w:color w:val="000000" w:themeColor="text1"/>
                                  <w:kern w:val="24"/>
                                  <w:lang w:val="it-IT"/>
                                </w:rPr>
                                <w:t xml:space="preserve">PROVINCIAL PROJECT MANAGEMENT IMPLEMENTATION UNITS </w:t>
                              </w:r>
                            </w:p>
                          </w:txbxContent>
                        </v:textbox>
                      </v:shape>
                      <v:shape id="Straight Arrow Connector 103" o:spid="_x0000_s1054" type="#_x0000_t32" style="position:absolute;left:93822;top:30458;width:658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bbDsIAAADcAAAADwAAAGRycy9kb3ducmV2LnhtbERPS2sCMRC+F/ofwgi91aytiG6NIoVK&#10;LyI+Dh7HzewmdDNZNnHd/nsjCN7m43vOfNm7WnTUButZwWiYgSAuvLZcKTgeft6nIEJE1lh7JgX/&#10;FGC5eH2ZY679lXfU7WMlUgiHHBWYGJtcylAYchiGviFOXOlbhzHBtpK6xWsKd7X8yLKJdGg5NRhs&#10;6NtQ8be/OAXdVFs7M+5c787j1YYP5fa0LpV6G/SrLxCR+vgUP9y/Os3PPuH+TLpAL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RbbDsIAAADcAAAADwAAAAAAAAAAAAAA&#10;AAChAgAAZHJzL2Rvd25yZXYueG1sUEsFBgAAAAAEAAQA+QAAAJADAAAAAA==&#10;" strokecolor="black [3040]" strokeweight="3pt">
                        <v:stroke dashstyle="3 1" startarrow="block"/>
                      </v:shape>
                      <v:shape id="Straight Arrow Connector 107" o:spid="_x0000_s1055" type="#_x0000_t32" style="position:absolute;left:70795;top:37284;width:129;height:55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3dDcIAAADcAAAADwAAAGRycy9kb3ducmV2LnhtbERPS2sCMRC+F/ofwgi91ayl+NgaRQqV&#10;XkR8HDyOm9lN6GaybOK6/fdGELzNx/ec+bJ3teioDdazgtEwA0FceG25UnA8/LxPQYSIrLH2TAr+&#10;KcBy8foyx1z7K++o28dKpBAOOSowMTa5lKEw5DAMfUOcuNK3DmOCbSV1i9cU7mr5kWVj6dByajDY&#10;0Leh4m9/cQq6qbZ2Zty53p0/Vxs+lNvTulTqbdCvvkBE6uNT/HD/6jQ/m8D9mXSBXN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i3dDcIAAADcAAAADwAAAAAAAAAAAAAA&#10;AAChAgAAZHJzL2Rvd25yZXYueG1sUEsFBgAAAAAEAAQA+QAAAJADAAAAAA==&#10;" strokecolor="black [3040]" strokeweight="3pt">
                        <v:stroke dashstyle="3 1" startarrow="block"/>
                      </v:shape>
                      <w10:anchorlock/>
                    </v:group>
                  </w:pict>
                </mc:Fallback>
              </mc:AlternateContent>
            </w:r>
          </w:p>
        </w:tc>
      </w:tr>
    </w:tbl>
    <w:p w14:paraId="16F693C5" w14:textId="77777777" w:rsidR="00223DA9" w:rsidRDefault="00223DA9" w:rsidP="006E3933">
      <w:pPr>
        <w:rPr>
          <w:b/>
          <w:color w:val="000000" w:themeColor="text1"/>
          <w:lang w:bidi="km-KH"/>
        </w:rPr>
      </w:pPr>
    </w:p>
    <w:p w14:paraId="2CF8830C" w14:textId="77777777" w:rsidR="00223DA9" w:rsidRDefault="00223DA9" w:rsidP="006E3933">
      <w:pPr>
        <w:rPr>
          <w:b/>
          <w:color w:val="000000" w:themeColor="text1"/>
          <w:lang w:bidi="km-KH"/>
        </w:rPr>
        <w:sectPr w:rsidR="00223DA9" w:rsidSect="00223DA9">
          <w:pgSz w:w="16840" w:h="11907" w:orient="landscape" w:code="9"/>
          <w:pgMar w:top="1418" w:right="1418" w:bottom="1418" w:left="1418" w:header="720" w:footer="720" w:gutter="0"/>
          <w:cols w:space="720"/>
          <w:titlePg/>
          <w:docGrid w:linePitch="326"/>
        </w:sectPr>
      </w:pPr>
    </w:p>
    <w:p w14:paraId="724579B4" w14:textId="6357738B" w:rsidR="00223DA9" w:rsidRDefault="00223DA9" w:rsidP="006E3933">
      <w:pPr>
        <w:rPr>
          <w:b/>
          <w:color w:val="000000" w:themeColor="text1"/>
          <w:lang w:bidi="km-KH"/>
        </w:rPr>
      </w:pPr>
    </w:p>
    <w:p w14:paraId="69F31DF8" w14:textId="351781BF" w:rsidR="006E3933" w:rsidRPr="00C931B7" w:rsidRDefault="006E3933" w:rsidP="006E3933">
      <w:pPr>
        <w:spacing w:after="0"/>
        <w:ind w:left="1560" w:hanging="1560"/>
        <w:rPr>
          <w:szCs w:val="24"/>
        </w:rPr>
      </w:pPr>
      <w:r>
        <w:rPr>
          <w:noProof/>
          <w:lang w:eastAsia="en-GB"/>
        </w:rPr>
        <mc:AlternateContent>
          <mc:Choice Requires="wps">
            <w:drawing>
              <wp:anchor distT="0" distB="0" distL="114300" distR="114300" simplePos="0" relativeHeight="251748352" behindDoc="0" locked="0" layoutInCell="1" allowOverlap="1" wp14:anchorId="4544AB20" wp14:editId="7665B314">
                <wp:simplePos x="0" y="0"/>
                <wp:positionH relativeFrom="margin">
                  <wp:posOffset>6493510</wp:posOffset>
                </wp:positionH>
                <wp:positionV relativeFrom="paragraph">
                  <wp:posOffset>3518535</wp:posOffset>
                </wp:positionV>
                <wp:extent cx="719455" cy="10795"/>
                <wp:effectExtent l="0" t="0" r="23495" b="27305"/>
                <wp:wrapNone/>
                <wp:docPr id="153" name="Straight Connector 153"/>
                <wp:cNvGraphicFramePr/>
                <a:graphic xmlns:a="http://schemas.openxmlformats.org/drawingml/2006/main">
                  <a:graphicData uri="http://schemas.microsoft.com/office/word/2010/wordprocessingShape">
                    <wps:wsp>
                      <wps:cNvCnPr/>
                      <wps:spPr>
                        <a:xfrm>
                          <a:off x="0" y="0"/>
                          <a:ext cx="719455" cy="10795"/>
                        </a:xfrm>
                        <a:prstGeom prst="line">
                          <a:avLst/>
                        </a:prstGeom>
                        <a:ln w="12700" cmpd="sng">
                          <a:solidFill>
                            <a:srgbClr val="528CC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28D9440D" id="Straight Connector 153" o:spid="_x0000_s1026" style="position:absolute;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1.3pt,277.05pt" to="567.95pt,27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" strokecolor="#528cc1" strokeweight="1pt">
                <w10:wrap anchorx="margin"/>
              </v:line>
            </w:pict>
          </mc:Fallback>
        </mc:AlternateContent>
      </w:r>
      <w:r>
        <w:rPr>
          <w:noProof/>
          <w:lang w:eastAsia="en-GB"/>
        </w:rPr>
        <mc:AlternateContent>
          <mc:Choice Requires="wps">
            <w:drawing>
              <wp:anchor distT="0" distB="0" distL="114300" distR="114300" simplePos="0" relativeHeight="251749376" behindDoc="0" locked="0" layoutInCell="1" allowOverlap="1" wp14:anchorId="3693F8E8" wp14:editId="65C0B2D2">
                <wp:simplePos x="0" y="0"/>
                <wp:positionH relativeFrom="margin">
                  <wp:posOffset>6509080</wp:posOffset>
                </wp:positionH>
                <wp:positionV relativeFrom="paragraph">
                  <wp:posOffset>4498340</wp:posOffset>
                </wp:positionV>
                <wp:extent cx="719455" cy="10795"/>
                <wp:effectExtent l="0" t="0" r="23495" b="27305"/>
                <wp:wrapNone/>
                <wp:docPr id="155" name="Straight Connector 155"/>
                <wp:cNvGraphicFramePr/>
                <a:graphic xmlns:a="http://schemas.openxmlformats.org/drawingml/2006/main">
                  <a:graphicData uri="http://schemas.microsoft.com/office/word/2010/wordprocessingShape">
                    <wps:wsp>
                      <wps:cNvCnPr/>
                      <wps:spPr>
                        <a:xfrm>
                          <a:off x="0" y="0"/>
                          <a:ext cx="719455" cy="10795"/>
                        </a:xfrm>
                        <a:prstGeom prst="line">
                          <a:avLst/>
                        </a:prstGeom>
                        <a:ln w="12700" cmpd="sng">
                          <a:solidFill>
                            <a:srgbClr val="528CC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436FDD0B" id="Straight Connector 155" o:spid="_x0000_s1026" style="position:absolute;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2.55pt,354.2pt" to="569.2pt,3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" strokecolor="#528cc1" strokeweight="1pt">
                <w10:wrap anchorx="margin"/>
              </v:line>
            </w:pict>
          </mc:Fallback>
        </mc:AlternateContent>
      </w:r>
      <w:r>
        <w:rPr>
          <w:noProof/>
          <w:lang w:eastAsia="en-GB"/>
        </w:rPr>
        <mc:AlternateContent>
          <mc:Choice Requires="wps">
            <w:drawing>
              <wp:anchor distT="0" distB="0" distL="114300" distR="114300" simplePos="0" relativeHeight="251751424" behindDoc="0" locked="0" layoutInCell="1" allowOverlap="1" wp14:anchorId="2C991AA0" wp14:editId="089F3B07">
                <wp:simplePos x="0" y="0"/>
                <wp:positionH relativeFrom="margin">
                  <wp:posOffset>5861063</wp:posOffset>
                </wp:positionH>
                <wp:positionV relativeFrom="paragraph">
                  <wp:posOffset>3146742</wp:posOffset>
                </wp:positionV>
                <wp:extent cx="2736000" cy="11154"/>
                <wp:effectExtent l="0" t="9208" r="36513" b="17462"/>
                <wp:wrapNone/>
                <wp:docPr id="158" name="Straight Connector 158"/>
                <wp:cNvGraphicFramePr/>
                <a:graphic xmlns:a="http://schemas.openxmlformats.org/drawingml/2006/main">
                  <a:graphicData uri="http://schemas.microsoft.com/office/word/2010/wordprocessingShape">
                    <wps:wsp>
                      <wps:cNvCnPr/>
                      <wps:spPr>
                        <a:xfrm rot="5400000">
                          <a:off x="0" y="0"/>
                          <a:ext cx="2736000" cy="11154"/>
                        </a:xfrm>
                        <a:prstGeom prst="line">
                          <a:avLst/>
                        </a:prstGeom>
                        <a:ln w="12700" cmpd="sng">
                          <a:solidFill>
                            <a:srgbClr val="528CC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59349631" id="Straight Connector 158" o:spid="_x0000_s1026" style="position:absolute;rotation:90;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61.5pt,247.75pt" to="676.95pt,2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" strokecolor="#528cc1" strokeweight="1pt">
                <w10:wrap anchorx="margin"/>
              </v:line>
            </w:pict>
          </mc:Fallback>
        </mc:AlternateContent>
      </w:r>
      <w:r>
        <w:rPr>
          <w:noProof/>
          <w:lang w:eastAsia="en-GB"/>
        </w:rPr>
        <mc:AlternateContent>
          <mc:Choice Requires="wps">
            <w:drawing>
              <wp:anchor distT="0" distB="0" distL="114300" distR="114300" simplePos="0" relativeHeight="251750400" behindDoc="0" locked="0" layoutInCell="1" allowOverlap="1" wp14:anchorId="5FA83948" wp14:editId="53AA72C5">
                <wp:simplePos x="0" y="0"/>
                <wp:positionH relativeFrom="margin">
                  <wp:posOffset>6495415</wp:posOffset>
                </wp:positionH>
                <wp:positionV relativeFrom="paragraph">
                  <wp:posOffset>2471420</wp:posOffset>
                </wp:positionV>
                <wp:extent cx="720000" cy="10795"/>
                <wp:effectExtent l="0" t="0" r="23495" b="27305"/>
                <wp:wrapNone/>
                <wp:docPr id="157" name="Straight Connector 157"/>
                <wp:cNvGraphicFramePr/>
                <a:graphic xmlns:a="http://schemas.openxmlformats.org/drawingml/2006/main">
                  <a:graphicData uri="http://schemas.microsoft.com/office/word/2010/wordprocessingShape">
                    <wps:wsp>
                      <wps:cNvCnPr/>
                      <wps:spPr>
                        <a:xfrm>
                          <a:off x="0" y="0"/>
                          <a:ext cx="720000" cy="10795"/>
                        </a:xfrm>
                        <a:prstGeom prst="line">
                          <a:avLst/>
                        </a:prstGeom>
                        <a:ln w="12700" cmpd="sng">
                          <a:solidFill>
                            <a:srgbClr val="528CC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4EBE9DAE" id="Straight Connector 157" o:spid="_x0000_s1026" style="position:absolute;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1.45pt,194.6pt" to="568.15pt,19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" strokecolor="#528cc1" strokeweight="1pt">
                <w10:wrap anchorx="margin"/>
              </v:line>
            </w:pict>
          </mc:Fallback>
        </mc:AlternateContent>
      </w:r>
      <w:r>
        <w:rPr>
          <w:noProof/>
          <w:szCs w:val="24"/>
          <w:lang w:eastAsia="en-GB"/>
        </w:rPr>
        <w:drawing>
          <wp:inline distT="0" distB="0" distL="0" distR="0" wp14:anchorId="4D01D3D2" wp14:editId="2356F865">
            <wp:extent cx="5818505" cy="3258185"/>
            <wp:effectExtent l="0" t="0" r="0" b="0"/>
            <wp:docPr id="147" name="Diagram 1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14:paraId="37541F40" w14:textId="317EF142"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rPr>
          <w:sz w:val="20"/>
          <w:szCs w:val="20"/>
        </w:rPr>
      </w:pPr>
      <w:r w:rsidRPr="006A71DB">
        <w:rPr>
          <w:sz w:val="20"/>
          <w:szCs w:val="20"/>
        </w:rPr>
        <w:t>GEF</w:t>
      </w:r>
      <w:r w:rsidRPr="006A71DB">
        <w:rPr>
          <w:sz w:val="20"/>
          <w:szCs w:val="20"/>
        </w:rPr>
        <w:tab/>
      </w:r>
      <w:r>
        <w:rPr>
          <w:sz w:val="20"/>
          <w:szCs w:val="20"/>
        </w:rPr>
        <w:t xml:space="preserve">                 Global Environment Facility</w:t>
      </w:r>
    </w:p>
    <w:p w14:paraId="313FB058" w14:textId="1D98A095"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sz w:val="20"/>
          <w:szCs w:val="20"/>
        </w:rPr>
      </w:pPr>
      <w:r w:rsidRPr="006A71DB">
        <w:rPr>
          <w:sz w:val="20"/>
          <w:szCs w:val="20"/>
        </w:rPr>
        <w:t>FAO</w:t>
      </w:r>
      <w:r w:rsidRPr="006A71DB">
        <w:rPr>
          <w:sz w:val="20"/>
          <w:szCs w:val="20"/>
        </w:rPr>
        <w:tab/>
      </w:r>
      <w:r>
        <w:rPr>
          <w:sz w:val="20"/>
          <w:szCs w:val="20"/>
        </w:rPr>
        <w:t>Food and Agricultural Organization of the United Nations</w:t>
      </w:r>
    </w:p>
    <w:p w14:paraId="735CEE7E" w14:textId="77777777"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sz w:val="20"/>
          <w:szCs w:val="20"/>
        </w:rPr>
      </w:pPr>
      <w:r>
        <w:rPr>
          <w:sz w:val="20"/>
          <w:szCs w:val="20"/>
        </w:rPr>
        <w:t>MAF</w:t>
      </w:r>
      <w:r w:rsidRPr="006A71DB">
        <w:rPr>
          <w:sz w:val="20"/>
          <w:szCs w:val="20"/>
        </w:rPr>
        <w:t xml:space="preserve"> </w:t>
      </w:r>
      <w:r w:rsidRPr="006A71DB">
        <w:rPr>
          <w:sz w:val="20"/>
          <w:szCs w:val="20"/>
        </w:rPr>
        <w:tab/>
        <w:t xml:space="preserve">Ministry of Agriculture and </w:t>
      </w:r>
      <w:r>
        <w:rPr>
          <w:sz w:val="20"/>
          <w:szCs w:val="20"/>
        </w:rPr>
        <w:t xml:space="preserve">Forestry </w:t>
      </w:r>
    </w:p>
    <w:p w14:paraId="4F363F66" w14:textId="77777777"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sz w:val="20"/>
          <w:szCs w:val="20"/>
        </w:rPr>
      </w:pPr>
      <w:r w:rsidRPr="006A71DB">
        <w:rPr>
          <w:sz w:val="20"/>
          <w:szCs w:val="20"/>
        </w:rPr>
        <w:t xml:space="preserve">CEM </w:t>
      </w:r>
      <w:r w:rsidRPr="006A71DB">
        <w:rPr>
          <w:sz w:val="20"/>
          <w:szCs w:val="20"/>
        </w:rPr>
        <w:tab/>
        <w:t>General Directorate of Combating Desertification and Erosion</w:t>
      </w:r>
    </w:p>
    <w:p w14:paraId="6F2B0DFC" w14:textId="77777777"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sz w:val="20"/>
          <w:szCs w:val="20"/>
        </w:rPr>
      </w:pPr>
      <w:r w:rsidRPr="006A71DB">
        <w:rPr>
          <w:sz w:val="20"/>
          <w:szCs w:val="20"/>
        </w:rPr>
        <w:t>OGM</w:t>
      </w:r>
      <w:r w:rsidRPr="006A71DB">
        <w:rPr>
          <w:sz w:val="20"/>
          <w:szCs w:val="20"/>
        </w:rPr>
        <w:tab/>
        <w:t>General Directorate of Forestry</w:t>
      </w:r>
    </w:p>
    <w:p w14:paraId="61C465E5" w14:textId="77777777"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sz w:val="20"/>
          <w:szCs w:val="20"/>
        </w:rPr>
      </w:pPr>
      <w:r w:rsidRPr="006A71DB">
        <w:rPr>
          <w:sz w:val="20"/>
          <w:szCs w:val="20"/>
        </w:rPr>
        <w:t xml:space="preserve">DKMP </w:t>
      </w:r>
      <w:r w:rsidRPr="006A71DB">
        <w:rPr>
          <w:sz w:val="20"/>
          <w:szCs w:val="20"/>
        </w:rPr>
        <w:tab/>
        <w:t xml:space="preserve">General Directorate of Nature Conservation and National Parks </w:t>
      </w:r>
    </w:p>
    <w:p w14:paraId="4685EB04" w14:textId="77777777" w:rsidR="006E3933" w:rsidRPr="006A71DB"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color w:val="000000" w:themeColor="text1"/>
          <w:sz w:val="20"/>
          <w:szCs w:val="20"/>
          <w:lang w:bidi="km-KH"/>
        </w:rPr>
      </w:pPr>
      <w:r w:rsidRPr="006A71DB">
        <w:rPr>
          <w:color w:val="000000" w:themeColor="text1"/>
          <w:sz w:val="20"/>
          <w:szCs w:val="20"/>
          <w:lang w:bidi="km-KH"/>
        </w:rPr>
        <w:t xml:space="preserve">TAGEM </w:t>
      </w:r>
      <w:r w:rsidRPr="006A71DB">
        <w:rPr>
          <w:color w:val="000000" w:themeColor="text1"/>
          <w:sz w:val="20"/>
          <w:szCs w:val="20"/>
          <w:lang w:bidi="km-KH"/>
        </w:rPr>
        <w:tab/>
        <w:t>General Directorate of Agricultural Researches and Policies</w:t>
      </w:r>
    </w:p>
    <w:p w14:paraId="1A95D6B7" w14:textId="77777777" w:rsidR="006E3933" w:rsidRPr="005150A1" w:rsidRDefault="006E3933" w:rsidP="00E20A10">
      <w:pPr>
        <w:pBdr>
          <w:top w:val="single" w:sz="4" w:space="1" w:color="auto"/>
          <w:left w:val="single" w:sz="4" w:space="4" w:color="auto"/>
          <w:bottom w:val="single" w:sz="4" w:space="1" w:color="auto"/>
          <w:right w:val="single" w:sz="4" w:space="4" w:color="auto"/>
        </w:pBdr>
        <w:spacing w:after="0" w:line="240" w:lineRule="auto"/>
        <w:ind w:left="1559" w:hanging="1559"/>
        <w:rPr>
          <w:color w:val="000000" w:themeColor="text1"/>
          <w:lang w:bidi="km-KH"/>
        </w:rPr>
      </w:pPr>
      <w:r w:rsidRPr="006A71DB">
        <w:rPr>
          <w:sz w:val="20"/>
          <w:szCs w:val="20"/>
        </w:rPr>
        <w:t xml:space="preserve">TRGM </w:t>
      </w:r>
      <w:r w:rsidRPr="006A71DB">
        <w:rPr>
          <w:sz w:val="20"/>
          <w:szCs w:val="20"/>
        </w:rPr>
        <w:tab/>
        <w:t>General Directorate of Agricultural Reform</w:t>
      </w:r>
    </w:p>
    <w:p w14:paraId="7933E48D" w14:textId="22E16748" w:rsidR="00FE7886" w:rsidRPr="009B094C" w:rsidRDefault="00FE7886" w:rsidP="007F3260">
      <w:pPr>
        <w:spacing w:line="240" w:lineRule="auto"/>
        <w:jc w:val="both"/>
        <w:rPr>
          <w:rFonts w:asciiTheme="minorHAnsi" w:hAnsiTheme="minorHAnsi"/>
          <w:sz w:val="22"/>
          <w:lang w:val="en-US"/>
        </w:rPr>
      </w:pPr>
      <w:r w:rsidRPr="009B094C">
        <w:rPr>
          <w:rFonts w:asciiTheme="minorHAnsi" w:hAnsiTheme="minorHAnsi"/>
          <w:b/>
          <w:sz w:val="22"/>
          <w:lang w:val="en-US"/>
        </w:rPr>
        <w:t xml:space="preserve">Figure </w:t>
      </w:r>
      <w:r w:rsidR="00267CF3">
        <w:rPr>
          <w:rFonts w:asciiTheme="minorHAnsi" w:hAnsiTheme="minorHAnsi"/>
          <w:b/>
          <w:sz w:val="22"/>
          <w:lang w:val="en-US"/>
        </w:rPr>
        <w:t>9</w:t>
      </w:r>
      <w:r w:rsidRPr="009B094C">
        <w:rPr>
          <w:rFonts w:asciiTheme="minorHAnsi" w:hAnsiTheme="minorHAnsi"/>
          <w:b/>
          <w:sz w:val="22"/>
          <w:lang w:val="en-US"/>
        </w:rPr>
        <w:t xml:space="preserve">. </w:t>
      </w:r>
      <w:r w:rsidRPr="009B094C">
        <w:rPr>
          <w:rFonts w:asciiTheme="minorHAnsi" w:hAnsiTheme="minorHAnsi"/>
          <w:sz w:val="22"/>
          <w:lang w:val="en-US"/>
        </w:rPr>
        <w:t>Decision-making mechanisms of the project.</w:t>
      </w:r>
    </w:p>
    <w:p w14:paraId="4942AE19" w14:textId="77777777" w:rsidR="0064483A" w:rsidRPr="009B094C" w:rsidRDefault="0064483A" w:rsidP="00CD64E5">
      <w:pPr>
        <w:pStyle w:val="Heading2"/>
        <w:spacing w:line="240" w:lineRule="auto"/>
        <w:rPr>
          <w:rStyle w:val="Strong"/>
          <w:rFonts w:asciiTheme="minorHAnsi" w:hAnsiTheme="minorHAnsi" w:cstheme="minorHAnsi"/>
          <w:b/>
          <w:bCs/>
          <w:color w:val="auto"/>
          <w:sz w:val="24"/>
          <w:lang w:val="en-US"/>
        </w:rPr>
      </w:pPr>
      <w:bookmarkStart w:id="53" w:name="_Toc351128509"/>
      <w:bookmarkStart w:id="54" w:name="_Toc251084941"/>
      <w:bookmarkStart w:id="55" w:name="_Toc386153679"/>
      <w:bookmarkStart w:id="56" w:name="_Toc427930725"/>
      <w:bookmarkEnd w:id="52"/>
      <w:r w:rsidRPr="009B094C">
        <w:rPr>
          <w:rStyle w:val="Strong"/>
          <w:rFonts w:asciiTheme="minorHAnsi" w:hAnsiTheme="minorHAnsi" w:cstheme="minorHAnsi"/>
          <w:b/>
          <w:bCs/>
          <w:color w:val="auto"/>
          <w:sz w:val="24"/>
          <w:lang w:val="en-US"/>
        </w:rPr>
        <w:t xml:space="preserve">3.3 </w:t>
      </w:r>
      <w:bookmarkEnd w:id="53"/>
      <w:bookmarkEnd w:id="54"/>
      <w:bookmarkEnd w:id="55"/>
      <w:r w:rsidR="00DD6427" w:rsidRPr="009B094C">
        <w:rPr>
          <w:rStyle w:val="Strong"/>
          <w:rFonts w:asciiTheme="minorHAnsi" w:hAnsiTheme="minorHAnsi" w:cstheme="minorHAnsi"/>
          <w:b/>
          <w:bCs/>
          <w:color w:val="auto"/>
          <w:sz w:val="24"/>
          <w:lang w:val="en-US"/>
        </w:rPr>
        <w:t>PLANNING AND FINANCIAL MANAGEMENT</w:t>
      </w:r>
      <w:bookmarkEnd w:id="56"/>
    </w:p>
    <w:p w14:paraId="34DCC300" w14:textId="52A962C0" w:rsidR="006E3933" w:rsidRDefault="006E3933" w:rsidP="006E3933">
      <w:pPr>
        <w:spacing w:line="240" w:lineRule="auto"/>
        <w:jc w:val="both"/>
        <w:rPr>
          <w:rFonts w:asciiTheme="minorHAnsi" w:hAnsiTheme="minorHAnsi"/>
          <w:sz w:val="22"/>
          <w:lang w:val="en-US"/>
        </w:rPr>
      </w:pPr>
      <w:bookmarkStart w:id="57" w:name="_Toc251084942"/>
      <w:bookmarkStart w:id="58" w:name="_Toc386153680"/>
      <w:bookmarkStart w:id="59" w:name="_Toc351128510"/>
      <w:r w:rsidRPr="009B094C">
        <w:rPr>
          <w:rFonts w:asciiTheme="minorHAnsi" w:hAnsiTheme="minorHAnsi"/>
          <w:sz w:val="22"/>
          <w:lang w:val="en-US"/>
        </w:rPr>
        <w:t xml:space="preserve">The Project </w:t>
      </w:r>
      <w:r>
        <w:rPr>
          <w:rFonts w:asciiTheme="minorHAnsi" w:hAnsiTheme="minorHAnsi"/>
          <w:sz w:val="22"/>
          <w:lang w:val="en-US"/>
        </w:rPr>
        <w:t>is</w:t>
      </w:r>
      <w:r w:rsidRPr="009B094C">
        <w:rPr>
          <w:rFonts w:asciiTheme="minorHAnsi" w:hAnsiTheme="minorHAnsi"/>
          <w:sz w:val="22"/>
          <w:lang w:val="en-US"/>
        </w:rPr>
        <w:t xml:space="preserve"> funded by the Global Environment Fund (GEF) with co-financing from the MAF and FAO</w:t>
      </w:r>
      <w:r>
        <w:rPr>
          <w:rFonts w:asciiTheme="minorHAnsi" w:hAnsiTheme="minorHAnsi"/>
          <w:sz w:val="22"/>
          <w:lang w:val="en-US"/>
        </w:rPr>
        <w:t>.</w:t>
      </w:r>
      <w:r w:rsidRPr="009B094C">
        <w:rPr>
          <w:rFonts w:asciiTheme="minorHAnsi" w:hAnsiTheme="minorHAnsi"/>
          <w:sz w:val="22"/>
          <w:lang w:val="en-US"/>
        </w:rPr>
        <w:t xml:space="preserve"> FAO is the GEF Implementing Agency for the project, responsible for the monitoring, technical advice and management of resources.</w:t>
      </w:r>
      <w:r w:rsidR="00B54C3E">
        <w:rPr>
          <w:rFonts w:asciiTheme="minorHAnsi" w:hAnsiTheme="minorHAnsi"/>
          <w:sz w:val="22"/>
          <w:lang w:val="en-US"/>
        </w:rPr>
        <w:t xml:space="preserve"> </w:t>
      </w:r>
      <w:r w:rsidRPr="009B094C">
        <w:rPr>
          <w:rFonts w:asciiTheme="minorHAnsi" w:hAnsiTheme="minorHAnsi"/>
          <w:sz w:val="22"/>
          <w:lang w:val="en-US"/>
        </w:rPr>
        <w:t>The Lead Government Agencies of the Project, the MAF, are responsible for the execution of the project activities, day-to-day monitoring and financial management.</w:t>
      </w:r>
      <w:r w:rsidR="00B54C3E">
        <w:rPr>
          <w:rFonts w:asciiTheme="minorHAnsi" w:hAnsiTheme="minorHAnsi"/>
          <w:sz w:val="22"/>
          <w:lang w:val="en-US"/>
        </w:rPr>
        <w:t xml:space="preserve"> </w:t>
      </w:r>
    </w:p>
    <w:p w14:paraId="2FDAFBC3" w14:textId="77777777" w:rsidR="00406B36" w:rsidRPr="009B094C" w:rsidRDefault="00406B36" w:rsidP="006E3933">
      <w:pPr>
        <w:spacing w:line="240" w:lineRule="auto"/>
        <w:jc w:val="both"/>
        <w:rPr>
          <w:rFonts w:asciiTheme="minorHAnsi" w:hAnsiTheme="minorHAnsi"/>
          <w:sz w:val="22"/>
          <w:lang w:val="en-US"/>
        </w:rPr>
      </w:pPr>
    </w:p>
    <w:p w14:paraId="1E1DDD89" w14:textId="1B5EE28C" w:rsidR="0064483A" w:rsidRPr="009B094C"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3.3.1 </w:t>
      </w:r>
      <w:r w:rsidR="00DD6427" w:rsidRPr="009B094C">
        <w:rPr>
          <w:rFonts w:asciiTheme="minorHAnsi" w:hAnsiTheme="minorHAnsi"/>
          <w:b/>
          <w:szCs w:val="24"/>
          <w:lang w:val="en-US"/>
        </w:rPr>
        <w:t>Financial p</w:t>
      </w:r>
      <w:r w:rsidRPr="009B094C">
        <w:rPr>
          <w:rFonts w:asciiTheme="minorHAnsi" w:hAnsiTheme="minorHAnsi"/>
          <w:b/>
          <w:szCs w:val="24"/>
          <w:lang w:val="en-US"/>
        </w:rPr>
        <w:t>lan (</w:t>
      </w:r>
      <w:r w:rsidR="00DD6427" w:rsidRPr="009B094C">
        <w:rPr>
          <w:rFonts w:asciiTheme="minorHAnsi" w:hAnsiTheme="minorHAnsi"/>
          <w:b/>
          <w:szCs w:val="24"/>
          <w:lang w:val="en-US"/>
        </w:rPr>
        <w:t xml:space="preserve">by components, </w:t>
      </w:r>
      <w:r w:rsidR="00430B0A" w:rsidRPr="009B094C">
        <w:rPr>
          <w:rFonts w:asciiTheme="minorHAnsi" w:hAnsiTheme="minorHAnsi"/>
          <w:b/>
          <w:szCs w:val="24"/>
          <w:lang w:val="en-US"/>
        </w:rPr>
        <w:t>outcome</w:t>
      </w:r>
      <w:r w:rsidRPr="009B094C">
        <w:rPr>
          <w:rFonts w:asciiTheme="minorHAnsi" w:hAnsiTheme="minorHAnsi"/>
          <w:b/>
          <w:szCs w:val="24"/>
          <w:lang w:val="en-US"/>
        </w:rPr>
        <w:t xml:space="preserve"> </w:t>
      </w:r>
      <w:r w:rsidR="00DD6427" w:rsidRPr="009B094C">
        <w:rPr>
          <w:rFonts w:asciiTheme="minorHAnsi" w:hAnsiTheme="minorHAnsi"/>
          <w:b/>
          <w:szCs w:val="24"/>
          <w:lang w:val="en-US"/>
        </w:rPr>
        <w:t>and</w:t>
      </w:r>
      <w:r w:rsidRPr="009B094C">
        <w:rPr>
          <w:rFonts w:asciiTheme="minorHAnsi" w:hAnsiTheme="minorHAnsi"/>
          <w:b/>
          <w:szCs w:val="24"/>
          <w:lang w:val="en-US"/>
        </w:rPr>
        <w:t xml:space="preserve"> co-financi</w:t>
      </w:r>
      <w:r w:rsidR="00DD6427" w:rsidRPr="009B094C">
        <w:rPr>
          <w:rFonts w:asciiTheme="minorHAnsi" w:hAnsiTheme="minorHAnsi"/>
          <w:b/>
          <w:szCs w:val="24"/>
          <w:lang w:val="en-US"/>
        </w:rPr>
        <w:t>ers</w:t>
      </w:r>
      <w:r w:rsidRPr="009B094C">
        <w:rPr>
          <w:rFonts w:asciiTheme="minorHAnsi" w:hAnsiTheme="minorHAnsi"/>
          <w:b/>
          <w:szCs w:val="24"/>
          <w:lang w:val="en-US"/>
        </w:rPr>
        <w:t>)</w:t>
      </w:r>
      <w:bookmarkEnd w:id="57"/>
      <w:bookmarkEnd w:id="58"/>
      <w:r w:rsidRPr="009B094C">
        <w:rPr>
          <w:rFonts w:asciiTheme="minorHAnsi" w:hAnsiTheme="minorHAnsi"/>
          <w:b/>
          <w:szCs w:val="24"/>
          <w:lang w:val="en-US"/>
        </w:rPr>
        <w:t xml:space="preserve"> </w:t>
      </w:r>
      <w:bookmarkEnd w:id="59"/>
    </w:p>
    <w:p w14:paraId="7AC88C2F" w14:textId="77777777" w:rsidR="003317AD" w:rsidRPr="009B094C" w:rsidRDefault="00DD6427" w:rsidP="007F3260">
      <w:pPr>
        <w:spacing w:after="240" w:line="240" w:lineRule="auto"/>
        <w:jc w:val="both"/>
        <w:rPr>
          <w:rFonts w:asciiTheme="minorHAnsi" w:hAnsiTheme="minorHAnsi"/>
          <w:b/>
          <w:sz w:val="22"/>
          <w:lang w:val="en-US"/>
        </w:rPr>
      </w:pPr>
      <w:r w:rsidRPr="009B094C">
        <w:rPr>
          <w:rFonts w:asciiTheme="minorHAnsi" w:hAnsiTheme="minorHAnsi"/>
          <w:b/>
          <w:sz w:val="22"/>
          <w:lang w:val="en-US"/>
        </w:rPr>
        <w:t>Table</w:t>
      </w:r>
      <w:r w:rsidR="00CC2D43" w:rsidRPr="009B094C">
        <w:rPr>
          <w:rFonts w:asciiTheme="minorHAnsi" w:hAnsiTheme="minorHAnsi"/>
          <w:b/>
          <w:sz w:val="22"/>
          <w:lang w:val="en-US"/>
        </w:rPr>
        <w:t xml:space="preserve"> </w:t>
      </w:r>
      <w:r w:rsidR="00FE7886" w:rsidRPr="009B094C">
        <w:rPr>
          <w:rFonts w:asciiTheme="minorHAnsi" w:hAnsiTheme="minorHAnsi"/>
          <w:b/>
          <w:sz w:val="22"/>
          <w:lang w:val="en-US"/>
        </w:rPr>
        <w:t>6.</w:t>
      </w:r>
      <w:r w:rsidR="003317AD" w:rsidRPr="009B094C">
        <w:rPr>
          <w:rFonts w:asciiTheme="minorHAnsi" w:hAnsiTheme="minorHAnsi"/>
          <w:b/>
          <w:sz w:val="22"/>
          <w:lang w:val="en-US"/>
        </w:rPr>
        <w:t xml:space="preserve"> </w:t>
      </w:r>
      <w:r w:rsidRPr="009B094C">
        <w:rPr>
          <w:rFonts w:asciiTheme="minorHAnsi" w:hAnsiTheme="minorHAnsi"/>
          <w:sz w:val="22"/>
          <w:lang w:val="en-US"/>
        </w:rPr>
        <w:t>Financial plan</w:t>
      </w:r>
      <w:r w:rsidR="003317AD" w:rsidRPr="009B094C">
        <w:rPr>
          <w:rFonts w:asciiTheme="minorHAnsi" w:hAnsiTheme="minorHAnsi"/>
          <w:sz w:val="22"/>
          <w:lang w:val="en-US"/>
        </w:rPr>
        <w:t xml:space="preserve"> (</w:t>
      </w:r>
      <w:r w:rsidRPr="009B094C">
        <w:rPr>
          <w:rFonts w:asciiTheme="minorHAnsi" w:hAnsiTheme="minorHAnsi"/>
          <w:sz w:val="22"/>
          <w:lang w:val="en-US"/>
        </w:rPr>
        <w:t xml:space="preserve">by components, </w:t>
      </w:r>
      <w:r w:rsidR="00430B0A" w:rsidRPr="009B094C">
        <w:rPr>
          <w:rFonts w:asciiTheme="minorHAnsi" w:hAnsiTheme="minorHAnsi"/>
          <w:sz w:val="22"/>
          <w:lang w:val="en-US"/>
        </w:rPr>
        <w:t>outcome</w:t>
      </w:r>
      <w:r w:rsidRPr="009B094C">
        <w:rPr>
          <w:rFonts w:asciiTheme="minorHAnsi" w:hAnsiTheme="minorHAnsi"/>
          <w:sz w:val="22"/>
          <w:lang w:val="en-US"/>
        </w:rPr>
        <w:t xml:space="preserve"> and co-financier</w:t>
      </w:r>
      <w:r w:rsidR="003317AD" w:rsidRPr="009B094C">
        <w:rPr>
          <w:rFonts w:asciiTheme="minorHAnsi" w:hAnsiTheme="minorHAnsi"/>
          <w:sz w:val="22"/>
          <w:lang w:val="en-US"/>
        </w:rPr>
        <w:t>).</w:t>
      </w:r>
    </w:p>
    <w:tbl>
      <w:tblPr>
        <w:tblW w:w="9100" w:type="dxa"/>
        <w:tblLook w:val="04A0" w:firstRow="1" w:lastRow="0" w:firstColumn="1" w:lastColumn="0" w:noHBand="0" w:noVBand="1"/>
      </w:tblPr>
      <w:tblGrid>
        <w:gridCol w:w="5860"/>
        <w:gridCol w:w="1000"/>
        <w:gridCol w:w="1120"/>
        <w:gridCol w:w="1120"/>
      </w:tblGrid>
      <w:tr w:rsidR="009E54B3" w:rsidRPr="009E54B3" w14:paraId="6D3CFBAC" w14:textId="77777777" w:rsidTr="00223DA9">
        <w:trPr>
          <w:trHeight w:val="300"/>
        </w:trPr>
        <w:tc>
          <w:tcPr>
            <w:tcW w:w="5860" w:type="dxa"/>
            <w:tcBorders>
              <w:top w:val="nil"/>
              <w:left w:val="nil"/>
              <w:right w:val="nil"/>
            </w:tcBorders>
            <w:shd w:val="clear" w:color="auto" w:fill="0000FF"/>
            <w:noWrap/>
            <w:vAlign w:val="bottom"/>
            <w:hideMark/>
          </w:tcPr>
          <w:p w14:paraId="57B08D41" w14:textId="77777777" w:rsidR="009E54B3" w:rsidRPr="00223DA9" w:rsidRDefault="009E54B3" w:rsidP="00223DA9">
            <w:pPr>
              <w:spacing w:after="0" w:line="240" w:lineRule="auto"/>
              <w:jc w:val="center"/>
              <w:rPr>
                <w:rFonts w:ascii="Calibri" w:eastAsia="Times New Roman" w:hAnsi="Calibri" w:cs="Times New Roman"/>
                <w:b/>
                <w:color w:val="FFFFFF" w:themeColor="background1"/>
                <w:sz w:val="18"/>
                <w:szCs w:val="20"/>
                <w:lang w:eastAsia="en-GB"/>
              </w:rPr>
            </w:pPr>
            <w:r w:rsidRPr="00223DA9">
              <w:rPr>
                <w:rFonts w:ascii="Calibri" w:eastAsia="Times New Roman" w:hAnsi="Calibri" w:cs="Times New Roman"/>
                <w:b/>
                <w:color w:val="FFFFFF" w:themeColor="background1"/>
                <w:sz w:val="18"/>
                <w:szCs w:val="20"/>
                <w:lang w:eastAsia="en-GB"/>
              </w:rPr>
              <w:t>COMPONENTS</w:t>
            </w:r>
          </w:p>
        </w:tc>
        <w:tc>
          <w:tcPr>
            <w:tcW w:w="1000" w:type="dxa"/>
            <w:tcBorders>
              <w:top w:val="nil"/>
              <w:left w:val="nil"/>
              <w:right w:val="nil"/>
            </w:tcBorders>
            <w:shd w:val="clear" w:color="auto" w:fill="0000FF"/>
            <w:noWrap/>
            <w:vAlign w:val="bottom"/>
            <w:hideMark/>
          </w:tcPr>
          <w:p w14:paraId="2B27DB78" w14:textId="75E8EC87" w:rsidR="009E54B3" w:rsidRPr="00223DA9" w:rsidRDefault="009E54B3" w:rsidP="00223DA9">
            <w:pPr>
              <w:spacing w:after="0" w:line="240" w:lineRule="auto"/>
              <w:jc w:val="center"/>
              <w:rPr>
                <w:rFonts w:ascii="Calibri" w:eastAsia="Times New Roman" w:hAnsi="Calibri" w:cs="Times New Roman"/>
                <w:b/>
                <w:color w:val="FFFFFF" w:themeColor="background1"/>
                <w:sz w:val="18"/>
                <w:szCs w:val="20"/>
                <w:lang w:eastAsia="en-GB"/>
              </w:rPr>
            </w:pPr>
            <w:r w:rsidRPr="00223DA9">
              <w:rPr>
                <w:rFonts w:ascii="Calibri" w:eastAsia="Times New Roman" w:hAnsi="Calibri" w:cs="Times New Roman"/>
                <w:b/>
                <w:color w:val="FFFFFF" w:themeColor="background1"/>
                <w:sz w:val="18"/>
                <w:szCs w:val="20"/>
                <w:lang w:eastAsia="en-GB"/>
              </w:rPr>
              <w:t>GEF Funds</w:t>
            </w:r>
          </w:p>
        </w:tc>
        <w:tc>
          <w:tcPr>
            <w:tcW w:w="1120" w:type="dxa"/>
            <w:tcBorders>
              <w:top w:val="nil"/>
              <w:left w:val="nil"/>
              <w:right w:val="nil"/>
            </w:tcBorders>
            <w:shd w:val="clear" w:color="auto" w:fill="0000FF"/>
            <w:noWrap/>
            <w:vAlign w:val="bottom"/>
            <w:hideMark/>
          </w:tcPr>
          <w:p w14:paraId="331B50CD" w14:textId="03C7008A" w:rsidR="009E54B3" w:rsidRPr="00223DA9" w:rsidRDefault="009E54B3" w:rsidP="00223DA9">
            <w:pPr>
              <w:spacing w:after="0" w:line="240" w:lineRule="auto"/>
              <w:jc w:val="center"/>
              <w:rPr>
                <w:rFonts w:eastAsia="Times New Roman" w:cs="Times New Roman"/>
                <w:b/>
                <w:color w:val="FFFFFF" w:themeColor="background1"/>
                <w:sz w:val="18"/>
                <w:szCs w:val="20"/>
                <w:lang w:eastAsia="en-GB"/>
              </w:rPr>
            </w:pPr>
            <w:r w:rsidRPr="00223DA9">
              <w:rPr>
                <w:rFonts w:eastAsia="Times New Roman" w:cs="Times New Roman"/>
                <w:b/>
                <w:color w:val="FFFFFF" w:themeColor="background1"/>
                <w:sz w:val="18"/>
                <w:szCs w:val="20"/>
                <w:lang w:eastAsia="en-GB"/>
              </w:rPr>
              <w:t>Co-financing</w:t>
            </w:r>
          </w:p>
        </w:tc>
        <w:tc>
          <w:tcPr>
            <w:tcW w:w="1120" w:type="dxa"/>
            <w:tcBorders>
              <w:top w:val="nil"/>
              <w:left w:val="nil"/>
              <w:right w:val="nil"/>
            </w:tcBorders>
            <w:shd w:val="clear" w:color="auto" w:fill="0000FF"/>
            <w:noWrap/>
            <w:vAlign w:val="bottom"/>
            <w:hideMark/>
          </w:tcPr>
          <w:p w14:paraId="39F7A9E1" w14:textId="046C6D9A" w:rsidR="009E54B3" w:rsidRPr="00223DA9" w:rsidRDefault="009E54B3" w:rsidP="00223DA9">
            <w:pPr>
              <w:spacing w:after="0" w:line="240" w:lineRule="auto"/>
              <w:jc w:val="center"/>
              <w:rPr>
                <w:rFonts w:eastAsia="Times New Roman" w:cs="Times New Roman"/>
                <w:b/>
                <w:color w:val="FFFFFF" w:themeColor="background1"/>
                <w:sz w:val="18"/>
                <w:szCs w:val="20"/>
                <w:lang w:eastAsia="en-GB"/>
              </w:rPr>
            </w:pPr>
            <w:r w:rsidRPr="00223DA9">
              <w:rPr>
                <w:rFonts w:eastAsia="Times New Roman" w:cs="Times New Roman"/>
                <w:b/>
                <w:color w:val="FFFFFF" w:themeColor="background1"/>
                <w:sz w:val="18"/>
                <w:szCs w:val="20"/>
                <w:lang w:eastAsia="en-GB"/>
              </w:rPr>
              <w:t>Total</w:t>
            </w:r>
          </w:p>
        </w:tc>
      </w:tr>
      <w:tr w:rsidR="009E54B3" w:rsidRPr="009E54B3" w14:paraId="323B5211" w14:textId="77777777" w:rsidTr="00223DA9">
        <w:trPr>
          <w:trHeight w:val="300"/>
        </w:trPr>
        <w:tc>
          <w:tcPr>
            <w:tcW w:w="5860" w:type="dxa"/>
            <w:tcBorders>
              <w:top w:val="nil"/>
              <w:left w:val="nil"/>
              <w:bottom w:val="single" w:sz="4" w:space="0" w:color="auto"/>
              <w:right w:val="nil"/>
            </w:tcBorders>
            <w:shd w:val="clear" w:color="auto" w:fill="auto"/>
            <w:noWrap/>
            <w:vAlign w:val="bottom"/>
            <w:hideMark/>
          </w:tcPr>
          <w:p w14:paraId="578FD4A4" w14:textId="695A64E6" w:rsidR="009E54B3" w:rsidRPr="00223DA9" w:rsidRDefault="009E54B3">
            <w:pPr>
              <w:spacing w:after="0" w:line="240" w:lineRule="auto"/>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1-Strengthening the enabling environment for (LDN)</w:t>
            </w:r>
          </w:p>
        </w:tc>
        <w:tc>
          <w:tcPr>
            <w:tcW w:w="1000" w:type="dxa"/>
            <w:tcBorders>
              <w:top w:val="nil"/>
              <w:left w:val="nil"/>
              <w:bottom w:val="single" w:sz="4" w:space="0" w:color="auto"/>
              <w:right w:val="nil"/>
            </w:tcBorders>
            <w:shd w:val="clear" w:color="auto" w:fill="auto"/>
            <w:noWrap/>
            <w:vAlign w:val="bottom"/>
            <w:hideMark/>
          </w:tcPr>
          <w:p w14:paraId="43DD8BCB"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411,061</w:t>
            </w:r>
          </w:p>
        </w:tc>
        <w:tc>
          <w:tcPr>
            <w:tcW w:w="1120" w:type="dxa"/>
            <w:tcBorders>
              <w:top w:val="nil"/>
              <w:left w:val="nil"/>
              <w:bottom w:val="single" w:sz="4" w:space="0" w:color="auto"/>
              <w:right w:val="nil"/>
            </w:tcBorders>
            <w:shd w:val="clear" w:color="auto" w:fill="auto"/>
            <w:noWrap/>
            <w:vAlign w:val="bottom"/>
            <w:hideMark/>
          </w:tcPr>
          <w:p w14:paraId="2548BA06"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3,000,000</w:t>
            </w:r>
          </w:p>
        </w:tc>
        <w:tc>
          <w:tcPr>
            <w:tcW w:w="1120" w:type="dxa"/>
            <w:tcBorders>
              <w:top w:val="nil"/>
              <w:left w:val="nil"/>
              <w:bottom w:val="single" w:sz="4" w:space="0" w:color="auto"/>
              <w:right w:val="nil"/>
            </w:tcBorders>
            <w:shd w:val="clear" w:color="auto" w:fill="auto"/>
            <w:noWrap/>
            <w:vAlign w:val="bottom"/>
            <w:hideMark/>
          </w:tcPr>
          <w:p w14:paraId="72153265"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3,411,061</w:t>
            </w:r>
          </w:p>
        </w:tc>
      </w:tr>
      <w:tr w:rsidR="009E54B3" w:rsidRPr="009E54B3" w14:paraId="56F0598D" w14:textId="77777777" w:rsidTr="00223DA9">
        <w:trPr>
          <w:trHeight w:val="300"/>
        </w:trPr>
        <w:tc>
          <w:tcPr>
            <w:tcW w:w="5860" w:type="dxa"/>
            <w:tcBorders>
              <w:top w:val="single" w:sz="4" w:space="0" w:color="auto"/>
              <w:left w:val="nil"/>
              <w:bottom w:val="single" w:sz="4" w:space="0" w:color="auto"/>
              <w:right w:val="nil"/>
            </w:tcBorders>
            <w:shd w:val="clear" w:color="auto" w:fill="auto"/>
            <w:noWrap/>
            <w:vAlign w:val="bottom"/>
            <w:hideMark/>
          </w:tcPr>
          <w:p w14:paraId="28C815F1" w14:textId="77777777" w:rsidR="009E54B3" w:rsidRPr="00223DA9" w:rsidRDefault="009E54B3" w:rsidP="009E54B3">
            <w:pPr>
              <w:spacing w:after="0" w:line="240" w:lineRule="auto"/>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2-Decision-Support System (DSS) for LDN</w:t>
            </w:r>
          </w:p>
        </w:tc>
        <w:tc>
          <w:tcPr>
            <w:tcW w:w="1000" w:type="dxa"/>
            <w:tcBorders>
              <w:top w:val="single" w:sz="4" w:space="0" w:color="auto"/>
              <w:left w:val="nil"/>
              <w:bottom w:val="single" w:sz="4" w:space="0" w:color="auto"/>
              <w:right w:val="nil"/>
            </w:tcBorders>
            <w:shd w:val="clear" w:color="auto" w:fill="auto"/>
            <w:noWrap/>
            <w:vAlign w:val="bottom"/>
            <w:hideMark/>
          </w:tcPr>
          <w:p w14:paraId="1EFE8822"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350,000</w:t>
            </w:r>
          </w:p>
        </w:tc>
        <w:tc>
          <w:tcPr>
            <w:tcW w:w="1120" w:type="dxa"/>
            <w:tcBorders>
              <w:top w:val="single" w:sz="4" w:space="0" w:color="auto"/>
              <w:left w:val="nil"/>
              <w:bottom w:val="single" w:sz="4" w:space="0" w:color="auto"/>
              <w:right w:val="nil"/>
            </w:tcBorders>
            <w:shd w:val="clear" w:color="auto" w:fill="auto"/>
            <w:noWrap/>
            <w:vAlign w:val="bottom"/>
            <w:hideMark/>
          </w:tcPr>
          <w:p w14:paraId="25B94211"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2,000,000</w:t>
            </w:r>
          </w:p>
        </w:tc>
        <w:tc>
          <w:tcPr>
            <w:tcW w:w="1120" w:type="dxa"/>
            <w:tcBorders>
              <w:top w:val="single" w:sz="4" w:space="0" w:color="auto"/>
              <w:left w:val="nil"/>
              <w:bottom w:val="single" w:sz="4" w:space="0" w:color="auto"/>
              <w:right w:val="nil"/>
            </w:tcBorders>
            <w:shd w:val="clear" w:color="auto" w:fill="auto"/>
            <w:noWrap/>
            <w:vAlign w:val="bottom"/>
            <w:hideMark/>
          </w:tcPr>
          <w:p w14:paraId="4F28451D"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2,350,000</w:t>
            </w:r>
          </w:p>
        </w:tc>
      </w:tr>
      <w:tr w:rsidR="009E54B3" w:rsidRPr="009E54B3" w14:paraId="2CC23130" w14:textId="77777777" w:rsidTr="00223DA9">
        <w:trPr>
          <w:trHeight w:val="300"/>
        </w:trPr>
        <w:tc>
          <w:tcPr>
            <w:tcW w:w="5860" w:type="dxa"/>
            <w:tcBorders>
              <w:top w:val="single" w:sz="4" w:space="0" w:color="auto"/>
              <w:left w:val="nil"/>
              <w:bottom w:val="single" w:sz="4" w:space="0" w:color="auto"/>
              <w:right w:val="nil"/>
            </w:tcBorders>
            <w:shd w:val="clear" w:color="auto" w:fill="auto"/>
            <w:noWrap/>
            <w:vAlign w:val="bottom"/>
            <w:hideMark/>
          </w:tcPr>
          <w:p w14:paraId="5DA86544" w14:textId="77777777" w:rsidR="009E54B3" w:rsidRPr="00223DA9" w:rsidRDefault="009E54B3" w:rsidP="009E54B3">
            <w:pPr>
              <w:spacing w:after="0" w:line="240" w:lineRule="auto"/>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3-Demonstration of the LDN approach in the Upper Sakarya Basin</w:t>
            </w:r>
          </w:p>
        </w:tc>
        <w:tc>
          <w:tcPr>
            <w:tcW w:w="1000" w:type="dxa"/>
            <w:tcBorders>
              <w:top w:val="single" w:sz="4" w:space="0" w:color="auto"/>
              <w:left w:val="nil"/>
              <w:bottom w:val="single" w:sz="4" w:space="0" w:color="auto"/>
              <w:right w:val="nil"/>
            </w:tcBorders>
            <w:shd w:val="clear" w:color="auto" w:fill="auto"/>
            <w:noWrap/>
            <w:vAlign w:val="bottom"/>
            <w:hideMark/>
          </w:tcPr>
          <w:p w14:paraId="2041C2E3"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1,184,800</w:t>
            </w:r>
          </w:p>
        </w:tc>
        <w:tc>
          <w:tcPr>
            <w:tcW w:w="1120" w:type="dxa"/>
            <w:tcBorders>
              <w:top w:val="single" w:sz="4" w:space="0" w:color="auto"/>
              <w:left w:val="nil"/>
              <w:bottom w:val="single" w:sz="4" w:space="0" w:color="auto"/>
              <w:right w:val="nil"/>
            </w:tcBorders>
            <w:shd w:val="clear" w:color="auto" w:fill="auto"/>
            <w:noWrap/>
            <w:vAlign w:val="bottom"/>
            <w:hideMark/>
          </w:tcPr>
          <w:p w14:paraId="15DE487F"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6,000,000</w:t>
            </w:r>
          </w:p>
        </w:tc>
        <w:tc>
          <w:tcPr>
            <w:tcW w:w="1120" w:type="dxa"/>
            <w:tcBorders>
              <w:top w:val="single" w:sz="4" w:space="0" w:color="auto"/>
              <w:left w:val="nil"/>
              <w:bottom w:val="single" w:sz="4" w:space="0" w:color="auto"/>
              <w:right w:val="nil"/>
            </w:tcBorders>
            <w:shd w:val="clear" w:color="auto" w:fill="auto"/>
            <w:noWrap/>
            <w:vAlign w:val="bottom"/>
            <w:hideMark/>
          </w:tcPr>
          <w:p w14:paraId="0B8FF54D"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7,184,800</w:t>
            </w:r>
          </w:p>
        </w:tc>
      </w:tr>
      <w:tr w:rsidR="009E54B3" w:rsidRPr="009E54B3" w14:paraId="0984D6E7" w14:textId="77777777" w:rsidTr="00223DA9">
        <w:trPr>
          <w:trHeight w:val="300"/>
        </w:trPr>
        <w:tc>
          <w:tcPr>
            <w:tcW w:w="5860" w:type="dxa"/>
            <w:tcBorders>
              <w:top w:val="single" w:sz="4" w:space="0" w:color="auto"/>
              <w:left w:val="nil"/>
              <w:bottom w:val="single" w:sz="4" w:space="0" w:color="auto"/>
              <w:right w:val="nil"/>
            </w:tcBorders>
            <w:shd w:val="clear" w:color="auto" w:fill="auto"/>
            <w:noWrap/>
            <w:vAlign w:val="bottom"/>
            <w:hideMark/>
          </w:tcPr>
          <w:p w14:paraId="30E5CA57" w14:textId="77777777" w:rsidR="009E54B3" w:rsidRPr="00223DA9" w:rsidRDefault="009E54B3" w:rsidP="009E54B3">
            <w:pPr>
              <w:spacing w:after="0" w:line="240" w:lineRule="auto"/>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4-Upscaling of LDN experiences, monitoring and evaluation</w:t>
            </w:r>
          </w:p>
        </w:tc>
        <w:tc>
          <w:tcPr>
            <w:tcW w:w="1000" w:type="dxa"/>
            <w:tcBorders>
              <w:top w:val="single" w:sz="4" w:space="0" w:color="auto"/>
              <w:left w:val="nil"/>
              <w:bottom w:val="single" w:sz="4" w:space="0" w:color="auto"/>
              <w:right w:val="nil"/>
            </w:tcBorders>
            <w:shd w:val="clear" w:color="auto" w:fill="auto"/>
            <w:noWrap/>
            <w:vAlign w:val="bottom"/>
            <w:hideMark/>
          </w:tcPr>
          <w:p w14:paraId="7A904584"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325,123</w:t>
            </w:r>
          </w:p>
        </w:tc>
        <w:tc>
          <w:tcPr>
            <w:tcW w:w="1120" w:type="dxa"/>
            <w:tcBorders>
              <w:top w:val="single" w:sz="4" w:space="0" w:color="auto"/>
              <w:left w:val="nil"/>
              <w:bottom w:val="single" w:sz="4" w:space="0" w:color="auto"/>
              <w:right w:val="nil"/>
            </w:tcBorders>
            <w:shd w:val="clear" w:color="auto" w:fill="auto"/>
            <w:noWrap/>
            <w:vAlign w:val="bottom"/>
            <w:hideMark/>
          </w:tcPr>
          <w:p w14:paraId="0BC7D7F6"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1,600,000</w:t>
            </w:r>
          </w:p>
        </w:tc>
        <w:tc>
          <w:tcPr>
            <w:tcW w:w="1120" w:type="dxa"/>
            <w:tcBorders>
              <w:top w:val="single" w:sz="4" w:space="0" w:color="auto"/>
              <w:left w:val="nil"/>
              <w:bottom w:val="single" w:sz="4" w:space="0" w:color="auto"/>
              <w:right w:val="nil"/>
            </w:tcBorders>
            <w:shd w:val="clear" w:color="auto" w:fill="auto"/>
            <w:noWrap/>
            <w:vAlign w:val="bottom"/>
            <w:hideMark/>
          </w:tcPr>
          <w:p w14:paraId="0CB4A75A"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1,925,123</w:t>
            </w:r>
          </w:p>
        </w:tc>
      </w:tr>
      <w:tr w:rsidR="009E54B3" w:rsidRPr="009E54B3" w14:paraId="43724712" w14:textId="77777777" w:rsidTr="00223DA9">
        <w:trPr>
          <w:trHeight w:val="300"/>
        </w:trPr>
        <w:tc>
          <w:tcPr>
            <w:tcW w:w="5860" w:type="dxa"/>
            <w:tcBorders>
              <w:top w:val="single" w:sz="4" w:space="0" w:color="auto"/>
              <w:left w:val="nil"/>
              <w:bottom w:val="single" w:sz="4" w:space="0" w:color="auto"/>
              <w:right w:val="nil"/>
            </w:tcBorders>
            <w:shd w:val="clear" w:color="auto" w:fill="auto"/>
            <w:noWrap/>
            <w:vAlign w:val="bottom"/>
            <w:hideMark/>
          </w:tcPr>
          <w:p w14:paraId="48352007" w14:textId="77777777" w:rsidR="009E54B3" w:rsidRPr="00223DA9" w:rsidRDefault="009E54B3" w:rsidP="009E54B3">
            <w:pPr>
              <w:spacing w:after="0" w:line="240" w:lineRule="auto"/>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5-Project Management</w:t>
            </w:r>
          </w:p>
        </w:tc>
        <w:tc>
          <w:tcPr>
            <w:tcW w:w="1000" w:type="dxa"/>
            <w:tcBorders>
              <w:top w:val="single" w:sz="4" w:space="0" w:color="auto"/>
              <w:left w:val="nil"/>
              <w:bottom w:val="single" w:sz="4" w:space="0" w:color="auto"/>
              <w:right w:val="nil"/>
            </w:tcBorders>
            <w:shd w:val="clear" w:color="auto" w:fill="auto"/>
            <w:noWrap/>
            <w:vAlign w:val="bottom"/>
            <w:hideMark/>
          </w:tcPr>
          <w:p w14:paraId="391A8AA7"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117,600</w:t>
            </w:r>
          </w:p>
        </w:tc>
        <w:tc>
          <w:tcPr>
            <w:tcW w:w="1120" w:type="dxa"/>
            <w:tcBorders>
              <w:top w:val="single" w:sz="4" w:space="0" w:color="auto"/>
              <w:left w:val="nil"/>
              <w:bottom w:val="single" w:sz="4" w:space="0" w:color="auto"/>
              <w:right w:val="nil"/>
            </w:tcBorders>
            <w:shd w:val="clear" w:color="auto" w:fill="auto"/>
            <w:noWrap/>
            <w:vAlign w:val="bottom"/>
            <w:hideMark/>
          </w:tcPr>
          <w:p w14:paraId="4A4607E7"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1,000,000</w:t>
            </w:r>
          </w:p>
        </w:tc>
        <w:tc>
          <w:tcPr>
            <w:tcW w:w="1120" w:type="dxa"/>
            <w:tcBorders>
              <w:top w:val="single" w:sz="4" w:space="0" w:color="auto"/>
              <w:left w:val="nil"/>
              <w:bottom w:val="single" w:sz="4" w:space="0" w:color="auto"/>
              <w:right w:val="nil"/>
            </w:tcBorders>
            <w:shd w:val="clear" w:color="auto" w:fill="auto"/>
            <w:noWrap/>
            <w:vAlign w:val="bottom"/>
            <w:hideMark/>
          </w:tcPr>
          <w:p w14:paraId="7BA9FD95" w14:textId="77777777" w:rsidR="009E54B3" w:rsidRPr="00223DA9" w:rsidRDefault="009E54B3" w:rsidP="009E54B3">
            <w:pPr>
              <w:spacing w:after="0" w:line="240" w:lineRule="auto"/>
              <w:jc w:val="right"/>
              <w:rPr>
                <w:rFonts w:ascii="Calibri" w:eastAsia="Times New Roman" w:hAnsi="Calibri" w:cs="Times New Roman"/>
                <w:color w:val="000000"/>
                <w:sz w:val="18"/>
                <w:szCs w:val="20"/>
                <w:lang w:eastAsia="en-GB"/>
              </w:rPr>
            </w:pPr>
            <w:r w:rsidRPr="00223DA9">
              <w:rPr>
                <w:rFonts w:ascii="Calibri" w:eastAsia="Times New Roman" w:hAnsi="Calibri" w:cs="Times New Roman"/>
                <w:color w:val="000000"/>
                <w:sz w:val="18"/>
                <w:szCs w:val="20"/>
                <w:lang w:eastAsia="en-GB"/>
              </w:rPr>
              <w:t>1,117,600</w:t>
            </w:r>
          </w:p>
        </w:tc>
      </w:tr>
      <w:tr w:rsidR="009E54B3" w:rsidRPr="009E54B3" w14:paraId="427DF9E7" w14:textId="77777777" w:rsidTr="00223DA9">
        <w:trPr>
          <w:trHeight w:val="300"/>
        </w:trPr>
        <w:tc>
          <w:tcPr>
            <w:tcW w:w="5860" w:type="dxa"/>
            <w:tcBorders>
              <w:top w:val="single" w:sz="4" w:space="0" w:color="auto"/>
              <w:left w:val="nil"/>
              <w:bottom w:val="single" w:sz="4" w:space="0" w:color="auto"/>
              <w:right w:val="nil"/>
            </w:tcBorders>
            <w:shd w:val="clear" w:color="auto" w:fill="C2D69B" w:themeFill="accent3" w:themeFillTint="99"/>
            <w:noWrap/>
            <w:vAlign w:val="bottom"/>
            <w:hideMark/>
          </w:tcPr>
          <w:p w14:paraId="121D66D1" w14:textId="77777777" w:rsidR="009E54B3" w:rsidRPr="00223DA9" w:rsidRDefault="009E54B3" w:rsidP="009E54B3">
            <w:pPr>
              <w:spacing w:after="0" w:line="240" w:lineRule="auto"/>
              <w:rPr>
                <w:rFonts w:ascii="Calibri" w:eastAsia="Times New Roman" w:hAnsi="Calibri" w:cs="Times New Roman"/>
                <w:b/>
                <w:color w:val="000000"/>
                <w:sz w:val="18"/>
                <w:szCs w:val="20"/>
                <w:lang w:eastAsia="en-GB"/>
              </w:rPr>
            </w:pPr>
            <w:r w:rsidRPr="00223DA9">
              <w:rPr>
                <w:rFonts w:ascii="Calibri" w:eastAsia="Times New Roman" w:hAnsi="Calibri" w:cs="Times New Roman"/>
                <w:b/>
                <w:color w:val="000000"/>
                <w:sz w:val="18"/>
                <w:szCs w:val="20"/>
                <w:lang w:eastAsia="en-GB"/>
              </w:rPr>
              <w:t>TOTAL</w:t>
            </w:r>
          </w:p>
        </w:tc>
        <w:tc>
          <w:tcPr>
            <w:tcW w:w="1000" w:type="dxa"/>
            <w:tcBorders>
              <w:top w:val="single" w:sz="4" w:space="0" w:color="auto"/>
              <w:left w:val="nil"/>
              <w:bottom w:val="single" w:sz="4" w:space="0" w:color="auto"/>
              <w:right w:val="nil"/>
            </w:tcBorders>
            <w:shd w:val="clear" w:color="auto" w:fill="C2D69B" w:themeFill="accent3" w:themeFillTint="99"/>
            <w:noWrap/>
            <w:vAlign w:val="bottom"/>
            <w:hideMark/>
          </w:tcPr>
          <w:p w14:paraId="0CFE1B46" w14:textId="77777777" w:rsidR="009E54B3" w:rsidRPr="00223DA9" w:rsidRDefault="009E54B3" w:rsidP="009E54B3">
            <w:pPr>
              <w:spacing w:after="0" w:line="240" w:lineRule="auto"/>
              <w:jc w:val="right"/>
              <w:rPr>
                <w:rFonts w:ascii="Calibri" w:eastAsia="Times New Roman" w:hAnsi="Calibri" w:cs="Times New Roman"/>
                <w:b/>
                <w:color w:val="000000"/>
                <w:sz w:val="18"/>
                <w:szCs w:val="20"/>
                <w:lang w:eastAsia="en-GB"/>
              </w:rPr>
            </w:pPr>
            <w:r w:rsidRPr="00223DA9">
              <w:rPr>
                <w:rFonts w:ascii="Calibri" w:eastAsia="Times New Roman" w:hAnsi="Calibri" w:cs="Times New Roman"/>
                <w:b/>
                <w:color w:val="000000"/>
                <w:sz w:val="18"/>
                <w:szCs w:val="20"/>
                <w:lang w:eastAsia="en-GB"/>
              </w:rPr>
              <w:t>2,388,584</w:t>
            </w:r>
          </w:p>
        </w:tc>
        <w:tc>
          <w:tcPr>
            <w:tcW w:w="1120" w:type="dxa"/>
            <w:tcBorders>
              <w:top w:val="single" w:sz="4" w:space="0" w:color="auto"/>
              <w:left w:val="nil"/>
              <w:bottom w:val="single" w:sz="4" w:space="0" w:color="auto"/>
              <w:right w:val="nil"/>
            </w:tcBorders>
            <w:shd w:val="clear" w:color="auto" w:fill="C2D69B" w:themeFill="accent3" w:themeFillTint="99"/>
            <w:noWrap/>
            <w:vAlign w:val="bottom"/>
            <w:hideMark/>
          </w:tcPr>
          <w:p w14:paraId="0B68FA84" w14:textId="77777777" w:rsidR="009E54B3" w:rsidRPr="00223DA9" w:rsidRDefault="009E54B3" w:rsidP="009E54B3">
            <w:pPr>
              <w:spacing w:after="0" w:line="240" w:lineRule="auto"/>
              <w:jc w:val="right"/>
              <w:rPr>
                <w:rFonts w:ascii="Calibri" w:eastAsia="Times New Roman" w:hAnsi="Calibri" w:cs="Times New Roman"/>
                <w:b/>
                <w:color w:val="000000"/>
                <w:sz w:val="18"/>
                <w:szCs w:val="20"/>
                <w:lang w:eastAsia="en-GB"/>
              </w:rPr>
            </w:pPr>
            <w:r w:rsidRPr="00223DA9">
              <w:rPr>
                <w:rFonts w:ascii="Calibri" w:eastAsia="Times New Roman" w:hAnsi="Calibri" w:cs="Times New Roman"/>
                <w:b/>
                <w:color w:val="000000"/>
                <w:sz w:val="18"/>
                <w:szCs w:val="20"/>
                <w:lang w:eastAsia="en-GB"/>
              </w:rPr>
              <w:t>13,600,000</w:t>
            </w:r>
          </w:p>
        </w:tc>
        <w:tc>
          <w:tcPr>
            <w:tcW w:w="1120" w:type="dxa"/>
            <w:tcBorders>
              <w:top w:val="single" w:sz="4" w:space="0" w:color="auto"/>
              <w:left w:val="nil"/>
              <w:bottom w:val="single" w:sz="4" w:space="0" w:color="auto"/>
              <w:right w:val="nil"/>
            </w:tcBorders>
            <w:shd w:val="clear" w:color="auto" w:fill="C2D69B" w:themeFill="accent3" w:themeFillTint="99"/>
            <w:noWrap/>
            <w:vAlign w:val="bottom"/>
            <w:hideMark/>
          </w:tcPr>
          <w:p w14:paraId="555F4243" w14:textId="77777777" w:rsidR="009E54B3" w:rsidRPr="00223DA9" w:rsidRDefault="009E54B3" w:rsidP="009E54B3">
            <w:pPr>
              <w:spacing w:after="0" w:line="240" w:lineRule="auto"/>
              <w:jc w:val="right"/>
              <w:rPr>
                <w:rFonts w:ascii="Calibri" w:eastAsia="Times New Roman" w:hAnsi="Calibri" w:cs="Times New Roman"/>
                <w:b/>
                <w:color w:val="000000"/>
                <w:sz w:val="18"/>
                <w:szCs w:val="20"/>
                <w:lang w:eastAsia="en-GB"/>
              </w:rPr>
            </w:pPr>
            <w:r w:rsidRPr="00223DA9">
              <w:rPr>
                <w:rFonts w:ascii="Calibri" w:eastAsia="Times New Roman" w:hAnsi="Calibri" w:cs="Times New Roman"/>
                <w:b/>
                <w:color w:val="000000"/>
                <w:sz w:val="18"/>
                <w:szCs w:val="20"/>
                <w:lang w:eastAsia="en-GB"/>
              </w:rPr>
              <w:t>15,988,584</w:t>
            </w:r>
          </w:p>
        </w:tc>
      </w:tr>
    </w:tbl>
    <w:p w14:paraId="3BD42DB2" w14:textId="77777777" w:rsidR="009E54B3" w:rsidRDefault="009E54B3" w:rsidP="007F3260">
      <w:pPr>
        <w:spacing w:line="240" w:lineRule="auto"/>
        <w:jc w:val="both"/>
        <w:rPr>
          <w:noProof/>
          <w:sz w:val="22"/>
          <w:lang w:val="en-US" w:eastAsia="ru-RU"/>
        </w:rPr>
      </w:pPr>
    </w:p>
    <w:p w14:paraId="6BB7E909" w14:textId="77777777" w:rsidR="009E54B3" w:rsidRDefault="009E54B3" w:rsidP="007F3260">
      <w:pPr>
        <w:spacing w:line="240" w:lineRule="auto"/>
        <w:jc w:val="both"/>
        <w:rPr>
          <w:noProof/>
          <w:sz w:val="22"/>
          <w:lang w:val="en-US" w:eastAsia="ru-RU"/>
        </w:rPr>
      </w:pPr>
    </w:p>
    <w:p w14:paraId="2FD1B659" w14:textId="77777777" w:rsidR="004764C6" w:rsidRDefault="00DD6427" w:rsidP="007F3260">
      <w:pPr>
        <w:spacing w:line="240" w:lineRule="auto"/>
        <w:jc w:val="both"/>
        <w:rPr>
          <w:rFonts w:asciiTheme="minorHAnsi" w:hAnsiTheme="minorHAnsi"/>
          <w:sz w:val="22"/>
          <w:lang w:val="en-US"/>
        </w:rPr>
      </w:pPr>
      <w:r w:rsidRPr="009B094C">
        <w:rPr>
          <w:rFonts w:asciiTheme="minorHAnsi" w:hAnsiTheme="minorHAnsi"/>
          <w:b/>
          <w:sz w:val="22"/>
          <w:lang w:val="en-US"/>
        </w:rPr>
        <w:t>Table</w:t>
      </w:r>
      <w:r w:rsidR="005D5B4D" w:rsidRPr="009B094C">
        <w:rPr>
          <w:rFonts w:asciiTheme="minorHAnsi" w:hAnsiTheme="minorHAnsi"/>
          <w:b/>
          <w:sz w:val="22"/>
          <w:lang w:val="en-US"/>
        </w:rPr>
        <w:t xml:space="preserve"> </w:t>
      </w:r>
      <w:r w:rsidR="00FE7886" w:rsidRPr="009B094C">
        <w:rPr>
          <w:rFonts w:asciiTheme="minorHAnsi" w:hAnsiTheme="minorHAnsi"/>
          <w:b/>
          <w:sz w:val="22"/>
          <w:lang w:val="en-US"/>
        </w:rPr>
        <w:t xml:space="preserve">7. </w:t>
      </w:r>
      <w:r w:rsidR="003317AD" w:rsidRPr="009B094C">
        <w:rPr>
          <w:rFonts w:asciiTheme="minorHAnsi" w:hAnsiTheme="minorHAnsi"/>
          <w:b/>
          <w:sz w:val="22"/>
          <w:lang w:val="en-US"/>
        </w:rPr>
        <w:t xml:space="preserve"> </w:t>
      </w:r>
      <w:r w:rsidRPr="009B094C">
        <w:rPr>
          <w:rFonts w:asciiTheme="minorHAnsi" w:hAnsiTheme="minorHAnsi"/>
          <w:sz w:val="22"/>
          <w:lang w:val="en-US"/>
        </w:rPr>
        <w:t>Confirmed sources of co-financing</w:t>
      </w:r>
    </w:p>
    <w:p w14:paraId="378C8D92" w14:textId="66111082" w:rsidR="0064483A" w:rsidRPr="00267CF3" w:rsidRDefault="004764C6" w:rsidP="007F3260">
      <w:pPr>
        <w:spacing w:line="240" w:lineRule="auto"/>
        <w:jc w:val="both"/>
        <w:rPr>
          <w:rFonts w:asciiTheme="minorHAnsi" w:hAnsiTheme="minorHAnsi"/>
          <w:sz w:val="22"/>
        </w:rPr>
      </w:pPr>
      <w:r w:rsidRPr="004764C6">
        <w:rPr>
          <w:noProof/>
          <w:lang w:eastAsia="en-GB"/>
        </w:rPr>
        <w:drawing>
          <wp:inline distT="0" distB="0" distL="0" distR="0" wp14:anchorId="0E207142" wp14:editId="3F9DF0F2">
            <wp:extent cx="4597400" cy="1657497"/>
            <wp:effectExtent l="0" t="0" r="0" b="0"/>
            <wp:docPr id="21529" name="Bildobjekt 21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25256" cy="1667540"/>
                    </a:xfrm>
                    <a:prstGeom prst="rect">
                      <a:avLst/>
                    </a:prstGeom>
                    <a:noFill/>
                    <a:ln>
                      <a:noFill/>
                    </a:ln>
                  </pic:spPr>
                </pic:pic>
              </a:graphicData>
            </a:graphic>
          </wp:inline>
        </w:drawing>
      </w:r>
    </w:p>
    <w:p w14:paraId="261FEF9C" w14:textId="77777777" w:rsidR="0064483A" w:rsidRPr="009B094C"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3.3.2 </w:t>
      </w:r>
      <w:r w:rsidR="00DD6427" w:rsidRPr="009B094C">
        <w:rPr>
          <w:rFonts w:asciiTheme="minorHAnsi" w:hAnsiTheme="minorHAnsi"/>
          <w:b/>
          <w:szCs w:val="24"/>
          <w:lang w:val="en-US"/>
        </w:rPr>
        <w:t>GEF Contribution</w:t>
      </w:r>
    </w:p>
    <w:p w14:paraId="3237F7C8" w14:textId="77777777" w:rsidR="00896BA2" w:rsidRPr="009B094C" w:rsidRDefault="00896BA2" w:rsidP="007F3260">
      <w:pPr>
        <w:spacing w:line="240" w:lineRule="auto"/>
        <w:jc w:val="both"/>
        <w:rPr>
          <w:rFonts w:asciiTheme="minorHAnsi" w:hAnsiTheme="minorHAnsi"/>
          <w:sz w:val="22"/>
          <w:lang w:val="en-US"/>
        </w:rPr>
      </w:pPr>
      <w:r w:rsidRPr="009B094C">
        <w:rPr>
          <w:rFonts w:asciiTheme="minorHAnsi" w:hAnsiTheme="minorHAnsi"/>
          <w:sz w:val="22"/>
          <w:lang w:val="en-US"/>
        </w:rPr>
        <w:t>The GEF funds will finance inputs needed to generate the outputs and outcomes under the Project. These include: (i) local and international consultants for support to capacity building in</w:t>
      </w:r>
      <w:r w:rsidR="00211E3D" w:rsidRPr="009B094C">
        <w:rPr>
          <w:rFonts w:asciiTheme="minorHAnsi" w:hAnsiTheme="minorHAnsi"/>
          <w:sz w:val="22"/>
          <w:lang w:val="en-US"/>
        </w:rPr>
        <w:t xml:space="preserve"> LDN</w:t>
      </w:r>
      <w:r w:rsidRPr="009B094C">
        <w:rPr>
          <w:rFonts w:asciiTheme="minorHAnsi" w:hAnsiTheme="minorHAnsi"/>
          <w:sz w:val="22"/>
          <w:lang w:val="en-US"/>
        </w:rPr>
        <w:t xml:space="preserve">, as well as strengthening of local livelihoods and mainstreaming of gender in project activities, and project M&amp;E; (ii) technical support to upscaling of </w:t>
      </w:r>
      <w:r w:rsidR="00211E3D" w:rsidRPr="009B094C">
        <w:rPr>
          <w:rFonts w:asciiTheme="minorHAnsi" w:hAnsiTheme="minorHAnsi"/>
          <w:sz w:val="22"/>
          <w:lang w:val="en-US"/>
        </w:rPr>
        <w:t xml:space="preserve">demonstration activities </w:t>
      </w:r>
      <w:r w:rsidRPr="009B094C">
        <w:rPr>
          <w:rFonts w:asciiTheme="minorHAnsi" w:hAnsiTheme="minorHAnsi"/>
          <w:sz w:val="22"/>
          <w:lang w:val="en-US"/>
        </w:rPr>
        <w:t>(iii) support to information and knowledge management; (vi) LoA/contracts with technical institutions and service providers supporting the delivery of specific project activities on the ground; (v) international flights and local transport and minor office equipment; and (vi) training and awareness raising material. Total GEF funding to the Project amounts to US$</w:t>
      </w:r>
      <w:r w:rsidR="00211E3D" w:rsidRPr="009B094C">
        <w:rPr>
          <w:rFonts w:asciiTheme="minorHAnsi" w:hAnsiTheme="minorHAnsi"/>
          <w:sz w:val="22"/>
          <w:lang w:val="en-US"/>
        </w:rPr>
        <w:t>2 388 584</w:t>
      </w:r>
      <w:r w:rsidRPr="009B094C">
        <w:rPr>
          <w:rFonts w:asciiTheme="minorHAnsi" w:hAnsiTheme="minorHAnsi"/>
          <w:sz w:val="22"/>
          <w:lang w:val="en-US"/>
        </w:rPr>
        <w:t>.</w:t>
      </w:r>
    </w:p>
    <w:p w14:paraId="282991C5" w14:textId="77777777" w:rsidR="0064483A" w:rsidRPr="009B094C"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3.3.3 </w:t>
      </w:r>
      <w:r w:rsidR="00DD6427" w:rsidRPr="009B094C">
        <w:rPr>
          <w:rFonts w:asciiTheme="minorHAnsi" w:hAnsiTheme="minorHAnsi"/>
          <w:b/>
          <w:szCs w:val="24"/>
          <w:lang w:val="en-US"/>
        </w:rPr>
        <w:t>Government Contributio</w:t>
      </w:r>
      <w:r w:rsidRPr="009B094C">
        <w:rPr>
          <w:rFonts w:asciiTheme="minorHAnsi" w:hAnsiTheme="minorHAnsi"/>
          <w:b/>
          <w:szCs w:val="24"/>
          <w:lang w:val="en-US"/>
        </w:rPr>
        <w:t xml:space="preserve">n </w:t>
      </w:r>
    </w:p>
    <w:p w14:paraId="77E3733E" w14:textId="1CB82699" w:rsidR="00796309" w:rsidRPr="00D11390" w:rsidRDefault="00796309" w:rsidP="007F3260">
      <w:pPr>
        <w:spacing w:line="240" w:lineRule="auto"/>
        <w:jc w:val="both"/>
        <w:rPr>
          <w:rFonts w:asciiTheme="minorHAnsi" w:hAnsiTheme="minorHAnsi"/>
          <w:sz w:val="22"/>
          <w:lang w:val="en-US"/>
        </w:rPr>
      </w:pPr>
      <w:r w:rsidRPr="00D11390">
        <w:rPr>
          <w:rFonts w:asciiTheme="minorHAnsi" w:hAnsiTheme="minorHAnsi"/>
          <w:sz w:val="22"/>
          <w:lang w:val="en-US"/>
        </w:rPr>
        <w:t>The Government of Turkey, through the Ministry of Agriculture and Forestry, is providing cash co-financing to the project of USD6 800 000 from its basline programmes and projects. An additional USD6 400 000 is provided in-kind for office space to the PIU, and support from local authorities to field activities. The total co-financing from the Government of Turkey thus amounts to USD13 200 000.</w:t>
      </w:r>
    </w:p>
    <w:p w14:paraId="5DC9EB6F" w14:textId="75AFE4A5" w:rsidR="0064483A" w:rsidRPr="00D11390" w:rsidRDefault="0064483A" w:rsidP="007F3260">
      <w:pPr>
        <w:spacing w:line="240" w:lineRule="auto"/>
        <w:jc w:val="both"/>
        <w:rPr>
          <w:rFonts w:asciiTheme="minorHAnsi" w:hAnsiTheme="minorHAnsi"/>
          <w:b/>
          <w:szCs w:val="24"/>
          <w:lang w:val="en-US"/>
        </w:rPr>
      </w:pPr>
      <w:r w:rsidRPr="00D11390">
        <w:rPr>
          <w:rFonts w:asciiTheme="minorHAnsi" w:hAnsiTheme="minorHAnsi"/>
          <w:b/>
          <w:szCs w:val="24"/>
          <w:lang w:val="en-US"/>
        </w:rPr>
        <w:t xml:space="preserve">3.3.4 </w:t>
      </w:r>
      <w:r w:rsidR="00E21722" w:rsidRPr="00D11390">
        <w:rPr>
          <w:rFonts w:asciiTheme="minorHAnsi" w:hAnsiTheme="minorHAnsi"/>
          <w:b/>
          <w:szCs w:val="24"/>
          <w:lang w:val="en-US"/>
        </w:rPr>
        <w:t>FAO Contribution</w:t>
      </w:r>
    </w:p>
    <w:p w14:paraId="2659FC5C" w14:textId="0B220A58" w:rsidR="0064483A" w:rsidRPr="00D11390" w:rsidRDefault="00796309" w:rsidP="007F3260">
      <w:pPr>
        <w:spacing w:line="240" w:lineRule="auto"/>
        <w:jc w:val="both"/>
        <w:rPr>
          <w:rFonts w:asciiTheme="minorHAnsi" w:hAnsiTheme="minorHAnsi"/>
          <w:sz w:val="22"/>
          <w:lang w:val="en-US"/>
        </w:rPr>
      </w:pPr>
      <w:r w:rsidRPr="00D11390">
        <w:rPr>
          <w:rFonts w:asciiTheme="minorHAnsi" w:hAnsiTheme="minorHAnsi"/>
          <w:sz w:val="22"/>
          <w:lang w:val="en-US"/>
        </w:rPr>
        <w:t>FAO is providing cash co-financing from a Technical Cooperation grant of USD250 000 to support the operationalization of LDN in Turkey. In addition, an in-kind contribution of USD150 000 is provided from its global and regional monitoring programmes, such as</w:t>
      </w:r>
      <w:r w:rsidR="00B57655">
        <w:rPr>
          <w:rFonts w:asciiTheme="minorHAnsi" w:hAnsiTheme="minorHAnsi"/>
          <w:sz w:val="22"/>
          <w:lang w:val="en-US"/>
        </w:rPr>
        <w:t xml:space="preserve"> the Global Soil Partnership and the work done by the Collect Earth team.</w:t>
      </w:r>
    </w:p>
    <w:p w14:paraId="653312A3" w14:textId="3C7CFFB0" w:rsidR="0064483A" w:rsidRPr="009B094C" w:rsidRDefault="0064483A" w:rsidP="007F3260">
      <w:pPr>
        <w:spacing w:line="240" w:lineRule="auto"/>
        <w:jc w:val="both"/>
        <w:rPr>
          <w:rFonts w:asciiTheme="minorHAnsi" w:hAnsiTheme="minorHAnsi"/>
          <w:b/>
          <w:szCs w:val="24"/>
          <w:lang w:val="en-US"/>
        </w:rPr>
      </w:pPr>
      <w:r w:rsidRPr="00D11390">
        <w:rPr>
          <w:rFonts w:asciiTheme="minorHAnsi" w:hAnsiTheme="minorHAnsi"/>
          <w:b/>
          <w:szCs w:val="24"/>
          <w:lang w:val="en-US"/>
        </w:rPr>
        <w:t>3.3.</w:t>
      </w:r>
      <w:r w:rsidR="00977459" w:rsidRPr="00D11390">
        <w:rPr>
          <w:rFonts w:asciiTheme="minorHAnsi" w:hAnsiTheme="minorHAnsi"/>
          <w:b/>
          <w:szCs w:val="24"/>
          <w:lang w:val="en-US"/>
        </w:rPr>
        <w:t>5</w:t>
      </w:r>
      <w:r w:rsidRPr="00D11390">
        <w:rPr>
          <w:rFonts w:asciiTheme="minorHAnsi" w:hAnsiTheme="minorHAnsi"/>
          <w:b/>
          <w:szCs w:val="24"/>
          <w:lang w:val="en-US"/>
        </w:rPr>
        <w:t xml:space="preserve"> </w:t>
      </w:r>
      <w:r w:rsidR="00E21722" w:rsidRPr="00D11390">
        <w:rPr>
          <w:rFonts w:asciiTheme="minorHAnsi" w:hAnsiTheme="minorHAnsi"/>
          <w:b/>
          <w:szCs w:val="24"/>
          <w:lang w:val="en-US"/>
        </w:rPr>
        <w:t>Financial management and reporting on GEF resources</w:t>
      </w:r>
    </w:p>
    <w:p w14:paraId="3A11771A" w14:textId="4B12EC46" w:rsidR="00390C50" w:rsidRDefault="00390C50" w:rsidP="00390C50">
      <w:pPr>
        <w:spacing w:line="240" w:lineRule="auto"/>
        <w:jc w:val="both"/>
        <w:rPr>
          <w:rFonts w:asciiTheme="minorHAnsi" w:hAnsiTheme="minorHAnsi"/>
          <w:sz w:val="22"/>
          <w:lang w:val="en-US"/>
        </w:rPr>
      </w:pPr>
      <w:r>
        <w:rPr>
          <w:rFonts w:asciiTheme="minorHAnsi" w:hAnsiTheme="minorHAnsi"/>
          <w:bCs/>
          <w:sz w:val="22"/>
        </w:rPr>
        <w:t>As described above, the MAF will act as executing agency for the project. The MAF</w:t>
      </w:r>
      <w:r w:rsidRPr="001341CD">
        <w:rPr>
          <w:rFonts w:asciiTheme="minorHAnsi" w:hAnsiTheme="minorHAnsi"/>
          <w:bCs/>
          <w:sz w:val="22"/>
        </w:rPr>
        <w:t xml:space="preserve"> is accountable to FAO for achieving the agreed project results and for the effective use of resources made available by FAO. Financial management and reporting for the funds transferred to </w:t>
      </w:r>
      <w:r>
        <w:rPr>
          <w:rFonts w:asciiTheme="minorHAnsi" w:hAnsiTheme="minorHAnsi"/>
          <w:bCs/>
          <w:sz w:val="22"/>
        </w:rPr>
        <w:t>MAF</w:t>
      </w:r>
      <w:r w:rsidRPr="001341CD">
        <w:rPr>
          <w:rFonts w:asciiTheme="minorHAnsi" w:hAnsiTheme="minorHAnsi"/>
          <w:bCs/>
          <w:sz w:val="22"/>
        </w:rPr>
        <w:t xml:space="preserve"> will be done by </w:t>
      </w:r>
      <w:r>
        <w:rPr>
          <w:rFonts w:asciiTheme="minorHAnsi" w:hAnsiTheme="minorHAnsi"/>
          <w:bCs/>
          <w:sz w:val="22"/>
        </w:rPr>
        <w:t>MAF</w:t>
      </w:r>
      <w:r w:rsidRPr="001341CD">
        <w:rPr>
          <w:rFonts w:asciiTheme="minorHAnsi" w:hAnsiTheme="minorHAnsi"/>
          <w:bCs/>
          <w:sz w:val="22"/>
        </w:rPr>
        <w:t xml:space="preserve"> in accordance with terms, conditions, formats and requirements of FAO and the signed Operational </w:t>
      </w:r>
      <w:r>
        <w:rPr>
          <w:rFonts w:asciiTheme="minorHAnsi" w:hAnsiTheme="minorHAnsi"/>
          <w:bCs/>
          <w:sz w:val="22"/>
        </w:rPr>
        <w:t>P</w:t>
      </w:r>
      <w:r w:rsidRPr="001341CD">
        <w:rPr>
          <w:rFonts w:asciiTheme="minorHAnsi" w:hAnsiTheme="minorHAnsi"/>
          <w:bCs/>
          <w:sz w:val="22"/>
        </w:rPr>
        <w:t>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735EE069" w14:textId="6A60E5F2" w:rsidR="006A37C4" w:rsidRPr="00035249" w:rsidRDefault="009506F3" w:rsidP="00E20A10">
      <w:pPr>
        <w:pStyle w:val="ListParagraph"/>
        <w:ind w:left="0"/>
        <w:jc w:val="both"/>
        <w:rPr>
          <w:rFonts w:ascii="Calibri" w:eastAsia="Times New Roman" w:hAnsi="Calibri" w:cs="Times New Roman"/>
          <w:color w:val="000000"/>
          <w:sz w:val="22"/>
          <w:szCs w:val="24"/>
          <w:lang w:val="en-US" w:bidi="en-GB"/>
        </w:rPr>
      </w:pPr>
      <w:r w:rsidRPr="009B094C">
        <w:rPr>
          <w:rFonts w:asciiTheme="minorHAnsi" w:hAnsiTheme="minorHAnsi"/>
          <w:bCs/>
          <w:sz w:val="22"/>
          <w:lang w:val="en-US"/>
        </w:rPr>
        <w:t>Financial management and reporting in relation to the GEF resources</w:t>
      </w:r>
      <w:r w:rsidR="00406B36">
        <w:rPr>
          <w:rFonts w:asciiTheme="minorHAnsi" w:hAnsiTheme="minorHAnsi"/>
          <w:bCs/>
          <w:sz w:val="22"/>
          <w:lang w:val="en-US"/>
        </w:rPr>
        <w:t xml:space="preserve"> directly managed by FAO</w:t>
      </w:r>
      <w:r w:rsidR="00406B36" w:rsidRPr="009B094C">
        <w:rPr>
          <w:rFonts w:asciiTheme="minorHAnsi" w:hAnsiTheme="minorHAnsi"/>
          <w:bCs/>
          <w:sz w:val="22"/>
          <w:lang w:val="en-US"/>
        </w:rPr>
        <w:t xml:space="preserve"> </w:t>
      </w:r>
      <w:r w:rsidRPr="009B094C">
        <w:rPr>
          <w:rFonts w:asciiTheme="minorHAnsi" w:hAnsiTheme="minorHAnsi"/>
          <w:bCs/>
          <w:sz w:val="22"/>
          <w:lang w:val="en-US"/>
        </w:rPr>
        <w:t xml:space="preserve">will be carried out in accordance with FAO’s rules and procedures, and in accordance with the agreement between FAO and the GEF Trustee.  </w:t>
      </w:r>
      <w:r w:rsidR="00035249" w:rsidRPr="00035249">
        <w:rPr>
          <w:rFonts w:ascii="Calibri" w:eastAsia="Times New Roman" w:hAnsi="Calibri" w:cs="Times New Roman"/>
          <w:color w:val="000000"/>
          <w:sz w:val="22"/>
          <w:szCs w:val="24"/>
          <w:lang w:val="en-US" w:bidi="en-GB"/>
        </w:rPr>
        <w:t xml:space="preserve">The FAO Representative in Turkey will be the </w:t>
      </w:r>
      <w:r w:rsidR="00035249" w:rsidRPr="00035249">
        <w:rPr>
          <w:rFonts w:ascii="Calibri" w:eastAsia="Times New Roman" w:hAnsi="Calibri" w:cs="Times New Roman"/>
          <w:b/>
          <w:color w:val="000000"/>
          <w:sz w:val="22"/>
          <w:szCs w:val="24"/>
          <w:lang w:val="en-US" w:bidi="en-GB"/>
        </w:rPr>
        <w:t>Budget Holder</w:t>
      </w:r>
      <w:r w:rsidR="00035249" w:rsidRPr="00035249">
        <w:rPr>
          <w:rFonts w:ascii="Calibri" w:eastAsia="Times New Roman" w:hAnsi="Calibri" w:cs="Times New Roman"/>
          <w:color w:val="000000"/>
          <w:sz w:val="22"/>
          <w:szCs w:val="24"/>
          <w:lang w:val="en-US" w:bidi="en-GB"/>
        </w:rPr>
        <w:t xml:space="preserve"> (BH) </w:t>
      </w:r>
      <w:r w:rsidR="00035249" w:rsidRPr="00035249">
        <w:rPr>
          <w:rFonts w:ascii="Calibri" w:eastAsia="Times New Roman" w:hAnsi="Calibri" w:cs="Times New Roman"/>
          <w:color w:val="000000"/>
          <w:sz w:val="22"/>
          <w:szCs w:val="24"/>
          <w:lang w:val="en-US" w:bidi="en-GB"/>
        </w:rPr>
        <w:lastRenderedPageBreak/>
        <w:t>and will be responsible for timely operational, administrative and financial management of GEF resources implemented by FAO directly (see Appendix 3). The budget holder will be also responsible for i) managing OPIM for results, including monitoring of risks and overall compliance with the OPA provisions; ii)review and clear financial and progress reports received from the OP and certify request for funds iii) review and clear budget revisions and annual work plan and budgets; iv) ensure implementation of the Risk Mitigation and Assurance Plan v) follow up and ensure that the OP implements all actions and recommendations agreed upon during Assurance Activities.</w:t>
      </w:r>
    </w:p>
    <w:p w14:paraId="19D41D40" w14:textId="77777777" w:rsidR="003F6C10" w:rsidRPr="009B094C" w:rsidRDefault="003F6C10" w:rsidP="007F3260">
      <w:pPr>
        <w:spacing w:line="240" w:lineRule="auto"/>
        <w:jc w:val="both"/>
        <w:rPr>
          <w:rFonts w:asciiTheme="minorHAnsi" w:hAnsiTheme="minorHAnsi"/>
          <w:bCs/>
          <w:sz w:val="22"/>
          <w:lang w:val="en-US"/>
        </w:rPr>
      </w:pPr>
      <w:r w:rsidRPr="009B094C">
        <w:rPr>
          <w:rFonts w:asciiTheme="minorHAnsi" w:hAnsiTheme="minorHAnsi"/>
          <w:b/>
          <w:bCs/>
          <w:sz w:val="22"/>
          <w:lang w:val="en-US"/>
        </w:rPr>
        <w:t>Financial records</w:t>
      </w:r>
      <w:r w:rsidRPr="009B094C">
        <w:rPr>
          <w:rFonts w:asciiTheme="minorHAnsi" w:hAnsiTheme="minorHAnsi"/>
          <w:bCs/>
          <w:sz w:val="22"/>
          <w:lang w:val="en-US"/>
        </w:rPr>
        <w:t xml:space="preserve">. </w:t>
      </w:r>
      <w:r w:rsidR="009506F3" w:rsidRPr="009B094C">
        <w:rPr>
          <w:rFonts w:asciiTheme="minorHAnsi" w:hAnsiTheme="minorHAnsi"/>
          <w:bCs/>
          <w:sz w:val="22"/>
          <w:lang w:val="en-US"/>
        </w:rPr>
        <w:t>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14:paraId="7972D286" w14:textId="77777777" w:rsidR="00826344" w:rsidRPr="009B094C" w:rsidRDefault="00826344" w:rsidP="007F3260">
      <w:pPr>
        <w:spacing w:line="240" w:lineRule="auto"/>
        <w:jc w:val="both"/>
        <w:rPr>
          <w:rStyle w:val="hps"/>
          <w:rFonts w:eastAsia="Times New Roman" w:cs="Times New Roman"/>
          <w:sz w:val="22"/>
          <w:lang w:val="en-US"/>
        </w:rPr>
      </w:pPr>
      <w:r w:rsidRPr="009B094C">
        <w:rPr>
          <w:rFonts w:asciiTheme="minorHAnsi" w:hAnsiTheme="minorHAnsi"/>
          <w:b/>
          <w:bCs/>
          <w:sz w:val="22"/>
          <w:lang w:val="en-US"/>
        </w:rPr>
        <w:t>Financial reports</w:t>
      </w:r>
      <w:r w:rsidRPr="009B094C">
        <w:rPr>
          <w:rFonts w:asciiTheme="minorHAnsi" w:hAnsiTheme="minorHAnsi"/>
          <w:bCs/>
          <w:sz w:val="22"/>
          <w:lang w:val="en-US"/>
        </w:rPr>
        <w:t>.</w:t>
      </w:r>
      <w:r w:rsidR="00B650E4" w:rsidRPr="009B094C">
        <w:rPr>
          <w:rFonts w:asciiTheme="minorHAnsi" w:hAnsiTheme="minorHAnsi"/>
          <w:bCs/>
          <w:sz w:val="22"/>
          <w:lang w:val="en-US"/>
        </w:rPr>
        <w:t xml:space="preserve"> </w:t>
      </w:r>
      <w:r w:rsidR="009506F3" w:rsidRPr="009B094C">
        <w:rPr>
          <w:rFonts w:asciiTheme="minorHAnsi" w:hAnsiTheme="minorHAnsi"/>
          <w:bCs/>
          <w:sz w:val="22"/>
          <w:lang w:val="en-US"/>
        </w:rPr>
        <w:t>The BH shall prepare six-monthly project expenditure accounts and final accounts for the project, showing amount budgeted for the year, amount expended since the beginning of the year, and separately, the un-liquidated obligations as follows</w:t>
      </w:r>
      <w:r w:rsidRPr="009B094C">
        <w:rPr>
          <w:rStyle w:val="hps"/>
          <w:rFonts w:eastAsia="Times New Roman" w:cs="Times New Roman"/>
          <w:sz w:val="22"/>
          <w:lang w:val="en-US"/>
        </w:rPr>
        <w:t>:</w:t>
      </w:r>
    </w:p>
    <w:p w14:paraId="45035A50" w14:textId="77777777" w:rsidR="00B650E4" w:rsidRPr="009B094C" w:rsidRDefault="009506F3" w:rsidP="000558FD">
      <w:pPr>
        <w:pStyle w:val="ListParagraph"/>
        <w:numPr>
          <w:ilvl w:val="0"/>
          <w:numId w:val="28"/>
        </w:numPr>
        <w:spacing w:line="240" w:lineRule="auto"/>
        <w:jc w:val="both"/>
        <w:rPr>
          <w:rFonts w:asciiTheme="minorHAnsi" w:hAnsiTheme="minorHAnsi"/>
          <w:bCs/>
          <w:sz w:val="22"/>
          <w:lang w:val="en-US"/>
        </w:rPr>
      </w:pPr>
      <w:r w:rsidRPr="009B094C">
        <w:rPr>
          <w:rFonts w:asciiTheme="minorHAnsi" w:hAnsiTheme="minorHAnsi"/>
          <w:bCs/>
          <w:sz w:val="22"/>
          <w:lang w:val="en-US"/>
        </w:rPr>
        <w:t xml:space="preserve">Details of project expenditures on </w:t>
      </w:r>
      <w:r w:rsidR="005952F7" w:rsidRPr="009B094C">
        <w:rPr>
          <w:rFonts w:asciiTheme="minorHAnsi" w:hAnsiTheme="minorHAnsi"/>
          <w:bCs/>
          <w:sz w:val="22"/>
          <w:lang w:val="en-US"/>
        </w:rPr>
        <w:t>outcome</w:t>
      </w:r>
      <w:r w:rsidRPr="009B094C">
        <w:rPr>
          <w:rFonts w:asciiTheme="minorHAnsi" w:hAnsiTheme="minorHAnsi"/>
          <w:bCs/>
          <w:sz w:val="22"/>
          <w:lang w:val="en-US"/>
        </w:rPr>
        <w:t>-by-out</w:t>
      </w:r>
      <w:r w:rsidR="005952F7" w:rsidRPr="009B094C">
        <w:rPr>
          <w:rFonts w:asciiTheme="minorHAnsi" w:hAnsiTheme="minorHAnsi"/>
          <w:bCs/>
          <w:sz w:val="22"/>
          <w:lang w:val="en-US"/>
        </w:rPr>
        <w:t>come</w:t>
      </w:r>
      <w:r w:rsidRPr="009B094C">
        <w:rPr>
          <w:rFonts w:asciiTheme="minorHAnsi" w:hAnsiTheme="minorHAnsi"/>
          <w:bCs/>
          <w:sz w:val="22"/>
          <w:lang w:val="en-US"/>
        </w:rPr>
        <w:t xml:space="preserve"> basis, reported in line with </w:t>
      </w:r>
      <w:r w:rsidR="005952F7" w:rsidRPr="009B094C">
        <w:rPr>
          <w:rFonts w:asciiTheme="minorHAnsi" w:hAnsiTheme="minorHAnsi"/>
          <w:bCs/>
          <w:sz w:val="22"/>
          <w:lang w:val="en-US"/>
        </w:rPr>
        <w:t>P</w:t>
      </w:r>
      <w:r w:rsidRPr="009B094C">
        <w:rPr>
          <w:rFonts w:asciiTheme="minorHAnsi" w:hAnsiTheme="minorHAnsi"/>
          <w:bCs/>
          <w:sz w:val="22"/>
          <w:lang w:val="en-US"/>
        </w:rPr>
        <w:t xml:space="preserve">roject </w:t>
      </w:r>
      <w:r w:rsidR="005952F7" w:rsidRPr="009B094C">
        <w:rPr>
          <w:rFonts w:asciiTheme="minorHAnsi" w:hAnsiTheme="minorHAnsi"/>
          <w:bCs/>
          <w:sz w:val="22"/>
          <w:lang w:val="en-US"/>
        </w:rPr>
        <w:t>B</w:t>
      </w:r>
      <w:r w:rsidRPr="009B094C">
        <w:rPr>
          <w:rFonts w:asciiTheme="minorHAnsi" w:hAnsiTheme="minorHAnsi"/>
          <w:bCs/>
          <w:sz w:val="22"/>
          <w:lang w:val="en-US"/>
        </w:rPr>
        <w:t xml:space="preserve">udget </w:t>
      </w:r>
      <w:r w:rsidR="005952F7" w:rsidRPr="009B094C">
        <w:rPr>
          <w:rFonts w:asciiTheme="minorHAnsi" w:hAnsiTheme="minorHAnsi"/>
          <w:bCs/>
          <w:sz w:val="22"/>
          <w:lang w:val="en-US"/>
        </w:rPr>
        <w:t xml:space="preserve">(Appendix 3 of this </w:t>
      </w:r>
      <w:r w:rsidRPr="009B094C">
        <w:rPr>
          <w:rFonts w:asciiTheme="minorHAnsi" w:hAnsiTheme="minorHAnsi"/>
          <w:bCs/>
          <w:sz w:val="22"/>
          <w:lang w:val="en-US"/>
        </w:rPr>
        <w:t>Project document</w:t>
      </w:r>
      <w:r w:rsidR="005952F7" w:rsidRPr="009B094C">
        <w:rPr>
          <w:rFonts w:asciiTheme="minorHAnsi" w:hAnsiTheme="minorHAnsi"/>
          <w:bCs/>
          <w:sz w:val="22"/>
          <w:lang w:val="en-US"/>
        </w:rPr>
        <w:t>)</w:t>
      </w:r>
      <w:r w:rsidRPr="009B094C">
        <w:rPr>
          <w:rFonts w:asciiTheme="minorHAnsi" w:hAnsiTheme="minorHAnsi"/>
          <w:bCs/>
          <w:sz w:val="22"/>
          <w:lang w:val="en-US"/>
        </w:rPr>
        <w:t>, as at 30 June and 31 December each year</w:t>
      </w:r>
      <w:r w:rsidR="00015BEE" w:rsidRPr="009B094C">
        <w:rPr>
          <w:rFonts w:asciiTheme="minorHAnsi" w:hAnsiTheme="minorHAnsi"/>
          <w:bCs/>
          <w:sz w:val="22"/>
          <w:lang w:val="en-US"/>
        </w:rPr>
        <w:t>.</w:t>
      </w:r>
    </w:p>
    <w:p w14:paraId="2CAC7DD0" w14:textId="77777777" w:rsidR="00B650E4" w:rsidRPr="009B094C" w:rsidRDefault="009506F3" w:rsidP="000558FD">
      <w:pPr>
        <w:pStyle w:val="ListParagraph"/>
        <w:numPr>
          <w:ilvl w:val="0"/>
          <w:numId w:val="28"/>
        </w:numPr>
        <w:spacing w:line="240" w:lineRule="auto"/>
        <w:jc w:val="both"/>
        <w:rPr>
          <w:rFonts w:asciiTheme="minorHAnsi" w:hAnsiTheme="minorHAnsi"/>
          <w:bCs/>
          <w:sz w:val="22"/>
          <w:lang w:val="en-US"/>
        </w:rPr>
      </w:pPr>
      <w:r w:rsidRPr="009B094C">
        <w:rPr>
          <w:rFonts w:asciiTheme="minorHAnsi" w:hAnsiTheme="minorHAnsi"/>
          <w:bCs/>
          <w:sz w:val="22"/>
          <w:lang w:val="en-US"/>
        </w:rPr>
        <w:t xml:space="preserve">Final accounts on completion of the Project on a component-by-component and </w:t>
      </w:r>
      <w:r w:rsidR="005952F7" w:rsidRPr="009B094C">
        <w:rPr>
          <w:rFonts w:asciiTheme="minorHAnsi" w:hAnsiTheme="minorHAnsi"/>
          <w:bCs/>
          <w:sz w:val="22"/>
          <w:lang w:val="en-US"/>
        </w:rPr>
        <w:t>outcome</w:t>
      </w:r>
      <w:r w:rsidRPr="009B094C">
        <w:rPr>
          <w:rFonts w:asciiTheme="minorHAnsi" w:hAnsiTheme="minorHAnsi"/>
          <w:bCs/>
          <w:sz w:val="22"/>
          <w:lang w:val="en-US"/>
        </w:rPr>
        <w:t>-by-o</w:t>
      </w:r>
      <w:r w:rsidR="005952F7" w:rsidRPr="009B094C">
        <w:rPr>
          <w:rFonts w:asciiTheme="minorHAnsi" w:hAnsiTheme="minorHAnsi"/>
          <w:bCs/>
          <w:sz w:val="22"/>
          <w:lang w:val="en-US"/>
        </w:rPr>
        <w:t>utcome</w:t>
      </w:r>
      <w:r w:rsidRPr="009B094C">
        <w:rPr>
          <w:rFonts w:asciiTheme="minorHAnsi" w:hAnsiTheme="minorHAnsi"/>
          <w:bCs/>
          <w:sz w:val="22"/>
          <w:lang w:val="en-US"/>
        </w:rPr>
        <w:t xml:space="preserve"> basis, reported in line</w:t>
      </w:r>
      <w:r w:rsidR="005952F7" w:rsidRPr="009B094C">
        <w:rPr>
          <w:rFonts w:asciiTheme="minorHAnsi" w:hAnsiTheme="minorHAnsi"/>
          <w:bCs/>
          <w:sz w:val="22"/>
          <w:lang w:val="en-US"/>
        </w:rPr>
        <w:t xml:space="preserve"> with the</w:t>
      </w:r>
      <w:r w:rsidRPr="009B094C">
        <w:rPr>
          <w:rFonts w:asciiTheme="minorHAnsi" w:hAnsiTheme="minorHAnsi"/>
          <w:bCs/>
          <w:sz w:val="22"/>
          <w:lang w:val="en-US"/>
        </w:rPr>
        <w:t xml:space="preserve"> </w:t>
      </w:r>
      <w:r w:rsidR="005952F7" w:rsidRPr="009B094C">
        <w:rPr>
          <w:rFonts w:asciiTheme="minorHAnsi" w:hAnsiTheme="minorHAnsi"/>
          <w:bCs/>
          <w:sz w:val="22"/>
          <w:lang w:val="en-US"/>
        </w:rPr>
        <w:t xml:space="preserve">Project Budget (Appendix 3 of this Project </w:t>
      </w:r>
      <w:r w:rsidR="00A97505" w:rsidRPr="009B094C">
        <w:rPr>
          <w:rFonts w:asciiTheme="minorHAnsi" w:hAnsiTheme="minorHAnsi"/>
          <w:bCs/>
          <w:sz w:val="22"/>
          <w:lang w:val="en-US"/>
        </w:rPr>
        <w:t>D</w:t>
      </w:r>
      <w:r w:rsidR="005952F7" w:rsidRPr="009B094C">
        <w:rPr>
          <w:rFonts w:asciiTheme="minorHAnsi" w:hAnsiTheme="minorHAnsi"/>
          <w:bCs/>
          <w:sz w:val="22"/>
          <w:lang w:val="en-US"/>
        </w:rPr>
        <w:t xml:space="preserve">ocument). </w:t>
      </w:r>
    </w:p>
    <w:p w14:paraId="70636ABA" w14:textId="77777777" w:rsidR="00B650E4" w:rsidRPr="009B094C" w:rsidRDefault="009506F3" w:rsidP="000558FD">
      <w:pPr>
        <w:pStyle w:val="ListParagraph"/>
        <w:numPr>
          <w:ilvl w:val="0"/>
          <w:numId w:val="28"/>
        </w:numPr>
        <w:spacing w:line="240" w:lineRule="auto"/>
        <w:jc w:val="both"/>
        <w:rPr>
          <w:rFonts w:asciiTheme="minorHAnsi" w:hAnsiTheme="minorHAnsi"/>
          <w:bCs/>
          <w:sz w:val="22"/>
          <w:lang w:val="en-US"/>
        </w:rPr>
      </w:pPr>
      <w:r w:rsidRPr="009B094C">
        <w:rPr>
          <w:rFonts w:asciiTheme="minorHAnsi" w:hAnsiTheme="minorHAnsi"/>
          <w:bCs/>
          <w:sz w:val="22"/>
          <w:lang w:val="en-US"/>
        </w:rPr>
        <w:t>A final statement of account in line with FAO Oracle Project budget codes, reflecting actual final expenditures under the Project, when all obligations have been liquidated</w:t>
      </w:r>
      <w:r w:rsidR="00B650E4" w:rsidRPr="009B094C">
        <w:rPr>
          <w:rFonts w:asciiTheme="minorHAnsi" w:hAnsiTheme="minorHAnsi"/>
          <w:bCs/>
          <w:sz w:val="22"/>
          <w:lang w:val="en-US"/>
        </w:rPr>
        <w:t>.</w:t>
      </w:r>
    </w:p>
    <w:p w14:paraId="04D47A1A" w14:textId="665CED9E" w:rsidR="00390C50" w:rsidRDefault="00390C50" w:rsidP="00272F59">
      <w:pPr>
        <w:spacing w:after="0" w:line="240" w:lineRule="auto"/>
        <w:jc w:val="both"/>
        <w:rPr>
          <w:rFonts w:asciiTheme="minorHAnsi" w:hAnsiTheme="minorHAnsi"/>
          <w:bCs/>
          <w:sz w:val="22"/>
        </w:rPr>
      </w:pPr>
      <w:r w:rsidRPr="001341CD">
        <w:rPr>
          <w:rFonts w:asciiTheme="minorHAnsi" w:hAnsiTheme="minorHAnsi"/>
          <w:bCs/>
          <w:sz w:val="22"/>
        </w:rPr>
        <w:t>The OP will prepare the financial reports in accordance with terms, conditions, formats and requirements of FAO and the signed OPA. The BH will review and approve request for funds and financial reports of the OP. The subsequent installments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w:t>
      </w:r>
    </w:p>
    <w:p w14:paraId="76D356A7" w14:textId="77777777" w:rsidR="00390C50" w:rsidRPr="00223DA9" w:rsidRDefault="00390C50" w:rsidP="00272F59">
      <w:pPr>
        <w:spacing w:after="0" w:line="240" w:lineRule="auto"/>
        <w:jc w:val="both"/>
        <w:rPr>
          <w:rFonts w:asciiTheme="minorHAnsi" w:hAnsiTheme="minorHAnsi"/>
          <w:b/>
          <w:bCs/>
          <w:sz w:val="22"/>
        </w:rPr>
      </w:pPr>
    </w:p>
    <w:p w14:paraId="31025D6E" w14:textId="77777777" w:rsidR="00272F59" w:rsidRPr="009B094C" w:rsidRDefault="00272F59" w:rsidP="00272F59">
      <w:pPr>
        <w:spacing w:after="0" w:line="240" w:lineRule="auto"/>
        <w:jc w:val="both"/>
        <w:rPr>
          <w:rFonts w:asciiTheme="minorHAnsi" w:hAnsiTheme="minorHAnsi"/>
          <w:bCs/>
          <w:sz w:val="22"/>
          <w:lang w:val="en-US"/>
        </w:rPr>
      </w:pPr>
      <w:r w:rsidRPr="009B094C">
        <w:rPr>
          <w:rFonts w:asciiTheme="minorHAnsi" w:hAnsiTheme="minorHAnsi"/>
          <w:b/>
          <w:bCs/>
          <w:sz w:val="22"/>
          <w:lang w:val="en-US"/>
        </w:rPr>
        <w:t>Financial statements</w:t>
      </w:r>
      <w:r w:rsidRPr="009B094C">
        <w:rPr>
          <w:rFonts w:asciiTheme="minorHAnsi" w:hAnsiTheme="minorHAnsi"/>
          <w:bCs/>
          <w:sz w:val="22"/>
          <w:lang w:val="en-US"/>
        </w:rPr>
        <w:t xml:space="preserve">: Within 30 working days of the end of each semester, the FAO </w:t>
      </w:r>
      <w:r w:rsidR="00BB2BFD" w:rsidRPr="009B094C">
        <w:rPr>
          <w:rFonts w:asciiTheme="minorHAnsi" w:hAnsiTheme="minorHAnsi"/>
          <w:bCs/>
          <w:sz w:val="22"/>
          <w:lang w:val="en-US"/>
        </w:rPr>
        <w:t xml:space="preserve">REU </w:t>
      </w:r>
      <w:r w:rsidR="000D4E11" w:rsidRPr="009B094C">
        <w:rPr>
          <w:rFonts w:asciiTheme="minorHAnsi" w:hAnsiTheme="minorHAnsi"/>
          <w:bCs/>
          <w:sz w:val="22"/>
          <w:lang w:val="en-US"/>
        </w:rPr>
        <w:t>shall submit six-monthly statements of expenditure of GEF resources</w:t>
      </w:r>
      <w:r w:rsidRPr="009B094C">
        <w:rPr>
          <w:rFonts w:asciiTheme="minorHAnsi" w:hAnsiTheme="minorHAnsi"/>
          <w:bCs/>
          <w:sz w:val="22"/>
          <w:lang w:val="en-US"/>
        </w:rPr>
        <w:t>, to present to the Liaison Committees</w:t>
      </w:r>
      <w:r w:rsidR="000D4E11" w:rsidRPr="009B094C">
        <w:rPr>
          <w:rFonts w:asciiTheme="minorHAnsi" w:hAnsiTheme="minorHAnsi"/>
          <w:bCs/>
          <w:sz w:val="22"/>
          <w:lang w:val="en-US"/>
        </w:rPr>
        <w:t xml:space="preserve"> and the Project Steering Committee</w:t>
      </w:r>
      <w:r w:rsidRPr="009B094C">
        <w:rPr>
          <w:rFonts w:asciiTheme="minorHAnsi" w:hAnsiTheme="minorHAnsi"/>
          <w:bCs/>
          <w:sz w:val="22"/>
          <w:lang w:val="en-US"/>
        </w:rPr>
        <w:t xml:space="preserve">. </w:t>
      </w:r>
      <w:r w:rsidR="000D4E11" w:rsidRPr="009B094C">
        <w:rPr>
          <w:rFonts w:asciiTheme="minorHAnsi" w:hAnsiTheme="minorHAnsi"/>
          <w:bCs/>
          <w:sz w:val="22"/>
          <w:lang w:val="en-US"/>
        </w:rPr>
        <w:t>The purpose of the financial statement is to list the expenditures incurred on the project on a six monthly basis compared to the budget, so as to monitor project progress and to reconcile outstanding advances during the six-month period. The financial statement shall contain information that will serve as the basis for a periodic revision of the budget.</w:t>
      </w:r>
    </w:p>
    <w:p w14:paraId="42C7022D" w14:textId="77777777" w:rsidR="005F32F3" w:rsidRPr="009B094C" w:rsidRDefault="00272F59" w:rsidP="005F32F3">
      <w:pPr>
        <w:spacing w:after="0" w:line="240" w:lineRule="auto"/>
        <w:jc w:val="both"/>
        <w:rPr>
          <w:rFonts w:asciiTheme="minorHAnsi" w:hAnsiTheme="minorHAnsi"/>
          <w:bCs/>
          <w:sz w:val="22"/>
          <w:lang w:val="en-US"/>
        </w:rPr>
      </w:pPr>
      <w:r w:rsidRPr="009B094C">
        <w:rPr>
          <w:rFonts w:asciiTheme="minorHAnsi" w:hAnsiTheme="minorHAnsi"/>
          <w:bCs/>
          <w:sz w:val="22"/>
          <w:lang w:val="en-US"/>
        </w:rPr>
        <w:br/>
      </w:r>
      <w:r w:rsidR="000D4E11" w:rsidRPr="009B094C">
        <w:rPr>
          <w:rFonts w:asciiTheme="minorHAnsi" w:hAnsiTheme="minorHAnsi"/>
          <w:bCs/>
          <w:sz w:val="22"/>
          <w:lang w:val="en-US"/>
        </w:rPr>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14:paraId="67AB618B" w14:textId="77777777" w:rsidR="00B650E4" w:rsidRPr="009B094C" w:rsidRDefault="00272F59" w:rsidP="005F32F3">
      <w:pPr>
        <w:spacing w:after="0" w:line="240" w:lineRule="auto"/>
        <w:jc w:val="both"/>
        <w:rPr>
          <w:rFonts w:asciiTheme="minorHAnsi" w:hAnsiTheme="minorHAnsi"/>
          <w:bCs/>
          <w:sz w:val="22"/>
          <w:lang w:val="en-US"/>
        </w:rPr>
      </w:pPr>
      <w:r w:rsidRPr="009B094C">
        <w:rPr>
          <w:rFonts w:asciiTheme="minorHAnsi" w:hAnsiTheme="minorHAnsi"/>
          <w:bCs/>
          <w:sz w:val="22"/>
          <w:lang w:val="en-US"/>
        </w:rPr>
        <w:br/>
      </w:r>
      <w:r w:rsidRPr="009B094C">
        <w:rPr>
          <w:rFonts w:asciiTheme="minorHAnsi" w:hAnsiTheme="minorHAnsi"/>
          <w:bCs/>
          <w:sz w:val="22"/>
          <w:u w:val="single"/>
          <w:lang w:val="en-US"/>
        </w:rPr>
        <w:t>Responsibility for cost overruns</w:t>
      </w:r>
      <w:r w:rsidR="005F32F3" w:rsidRPr="009B094C">
        <w:rPr>
          <w:rFonts w:asciiTheme="minorHAnsi" w:hAnsiTheme="minorHAnsi"/>
          <w:bCs/>
          <w:sz w:val="22"/>
          <w:u w:val="single"/>
          <w:lang w:val="en-US"/>
        </w:rPr>
        <w:t>:</w:t>
      </w:r>
      <w:r w:rsidRPr="009B094C">
        <w:rPr>
          <w:rFonts w:asciiTheme="minorHAnsi" w:hAnsiTheme="minorHAnsi"/>
          <w:bCs/>
          <w:sz w:val="22"/>
          <w:lang w:val="en-US"/>
        </w:rPr>
        <w:t xml:space="preserve"> </w:t>
      </w:r>
      <w:r w:rsidR="000D4E11" w:rsidRPr="009B094C">
        <w:rPr>
          <w:rFonts w:asciiTheme="minorHAnsi" w:hAnsiTheme="minorHAnsi"/>
          <w:bCs/>
          <w:sz w:val="22"/>
          <w:lang w:val="en-US"/>
        </w:rPr>
        <w:t xml:space="preserve">The BH shall utilize the GEF project funds in strict compliance with the </w:t>
      </w:r>
      <w:r w:rsidR="00462AC4" w:rsidRPr="009B094C">
        <w:rPr>
          <w:rFonts w:asciiTheme="minorHAnsi" w:hAnsiTheme="minorHAnsi"/>
          <w:bCs/>
          <w:sz w:val="22"/>
          <w:lang w:val="en-US"/>
        </w:rPr>
        <w:t>P</w:t>
      </w:r>
      <w:r w:rsidR="000D4E11" w:rsidRPr="009B094C">
        <w:rPr>
          <w:rFonts w:asciiTheme="minorHAnsi" w:hAnsiTheme="minorHAnsi"/>
          <w:bCs/>
          <w:sz w:val="22"/>
          <w:lang w:val="en-US"/>
        </w:rPr>
        <w:t xml:space="preserve">roject </w:t>
      </w:r>
      <w:r w:rsidR="00462AC4" w:rsidRPr="009B094C">
        <w:rPr>
          <w:rFonts w:asciiTheme="minorHAnsi" w:hAnsiTheme="minorHAnsi"/>
          <w:bCs/>
          <w:sz w:val="22"/>
          <w:lang w:val="en-US"/>
        </w:rPr>
        <w:t>Budget (Appendix 3) and the approved AWP/Bs</w:t>
      </w:r>
      <w:r w:rsidR="000D4E11" w:rsidRPr="009B094C">
        <w:rPr>
          <w:rFonts w:asciiTheme="minorHAnsi" w:hAnsiTheme="minorHAnsi"/>
          <w:bCs/>
          <w:sz w:val="22"/>
          <w:lang w:val="en-US"/>
        </w:rPr>
        <w:t xml:space="preserve">. The BH </w:t>
      </w:r>
      <w:r w:rsidR="00462AC4" w:rsidRPr="009B094C">
        <w:rPr>
          <w:rFonts w:asciiTheme="minorHAnsi" w:hAnsiTheme="minorHAnsi"/>
          <w:bCs/>
          <w:sz w:val="22"/>
          <w:lang w:val="en-US"/>
        </w:rPr>
        <w:t>can</w:t>
      </w:r>
      <w:r w:rsidR="000D4E11" w:rsidRPr="009B094C">
        <w:rPr>
          <w:rFonts w:asciiTheme="minorHAnsi" w:hAnsiTheme="minorHAnsi"/>
          <w:bCs/>
          <w:sz w:val="22"/>
          <w:lang w:val="en-US"/>
        </w:rPr>
        <w:t xml:space="preserve"> make variations provided that the total allocated for </w:t>
      </w:r>
      <w:r w:rsidR="00462AC4" w:rsidRPr="009B094C">
        <w:rPr>
          <w:rFonts w:asciiTheme="minorHAnsi" w:hAnsiTheme="minorHAnsi"/>
          <w:bCs/>
          <w:sz w:val="22"/>
          <w:lang w:val="en-US"/>
        </w:rPr>
        <w:t>each</w:t>
      </w:r>
      <w:r w:rsidR="000D4E11" w:rsidRPr="009B094C">
        <w:rPr>
          <w:rFonts w:asciiTheme="minorHAnsi" w:hAnsiTheme="minorHAnsi"/>
          <w:bCs/>
          <w:sz w:val="22"/>
          <w:lang w:val="en-US"/>
        </w:rPr>
        <w:t xml:space="preserve"> budgeted project component is not exceeded and the reallocation of funds does not impact the achievement of any project output as per the project Results Framework (Appendix 1). </w:t>
      </w:r>
      <w:r w:rsidR="00D72ABA" w:rsidRPr="009B094C">
        <w:rPr>
          <w:rFonts w:asciiTheme="minorHAnsi" w:hAnsiTheme="minorHAnsi"/>
          <w:bCs/>
          <w:sz w:val="22"/>
          <w:lang w:val="en-US"/>
        </w:rPr>
        <w:t xml:space="preserve">At least once a year, the BH will submit a budget revision for approval of the LTO and the FAO/GEF Coordination Unit through FPMIS. </w:t>
      </w:r>
      <w:r w:rsidR="000D4E11" w:rsidRPr="009B094C">
        <w:rPr>
          <w:rFonts w:asciiTheme="minorHAnsi" w:hAnsiTheme="minorHAnsi"/>
          <w:bCs/>
          <w:sz w:val="22"/>
          <w:lang w:val="en-US"/>
        </w:rPr>
        <w:t>Cost overruns shall be the sole responsibility of the BH.</w:t>
      </w:r>
    </w:p>
    <w:p w14:paraId="34CA1299" w14:textId="77777777" w:rsidR="005F32F3" w:rsidRDefault="005F32F3" w:rsidP="005F32F3">
      <w:pPr>
        <w:spacing w:after="0" w:line="240" w:lineRule="auto"/>
        <w:jc w:val="both"/>
        <w:rPr>
          <w:rFonts w:asciiTheme="minorHAnsi" w:hAnsiTheme="minorHAnsi"/>
          <w:bCs/>
          <w:sz w:val="22"/>
          <w:lang w:val="en-US"/>
        </w:rPr>
      </w:pPr>
    </w:p>
    <w:p w14:paraId="61B680B1" w14:textId="683C7054" w:rsidR="00390C50" w:rsidRDefault="00390C50" w:rsidP="005F32F3">
      <w:pPr>
        <w:spacing w:after="0" w:line="240" w:lineRule="auto"/>
        <w:jc w:val="both"/>
        <w:rPr>
          <w:rFonts w:asciiTheme="minorHAnsi" w:hAnsiTheme="minorHAnsi"/>
          <w:bCs/>
          <w:sz w:val="22"/>
        </w:rPr>
      </w:pPr>
      <w:r w:rsidRPr="001341CD">
        <w:rPr>
          <w:rFonts w:asciiTheme="minorHAnsi" w:hAnsiTheme="minorHAnsi"/>
          <w:bCs/>
          <w:sz w:val="22"/>
        </w:rPr>
        <w:lastRenderedPageBreak/>
        <w:t xml:space="preserve">As regards resources managed by </w:t>
      </w:r>
      <w:r>
        <w:rPr>
          <w:rFonts w:asciiTheme="minorHAnsi" w:hAnsiTheme="minorHAnsi"/>
          <w:bCs/>
          <w:sz w:val="22"/>
        </w:rPr>
        <w:t>MAF</w:t>
      </w:r>
      <w:r w:rsidRPr="001341CD">
        <w:rPr>
          <w:rFonts w:asciiTheme="minorHAnsi" w:hAnsiTheme="minorHAnsi"/>
          <w:bCs/>
          <w:sz w:val="22"/>
        </w:rPr>
        <w:t>, the OP shall utilize the funds received from FAO in strict compliance with provisions of the signed OPA and its Annexes, including approved work plan and budget.</w:t>
      </w:r>
      <w:r>
        <w:rPr>
          <w:rFonts w:asciiTheme="minorHAnsi" w:hAnsiTheme="minorHAnsi"/>
          <w:bCs/>
          <w:sz w:val="22"/>
        </w:rPr>
        <w:t xml:space="preserve"> </w:t>
      </w:r>
      <w:r w:rsidRPr="001341CD">
        <w:rPr>
          <w:rFonts w:asciiTheme="minorHAnsi" w:hAnsiTheme="minorHAnsi"/>
          <w:bCs/>
          <w:sz w:val="22"/>
        </w:rPr>
        <w:t>The OP can make variations not exceeding 10 percent on any budget heading. Any variations above 10 percent on any budget heading that may be necessary will be subject to prior consultations with and approval by FAO.</w:t>
      </w:r>
    </w:p>
    <w:p w14:paraId="4A1C20B1" w14:textId="77777777" w:rsidR="00390C50" w:rsidRPr="009B094C" w:rsidRDefault="00390C50" w:rsidP="005F32F3">
      <w:pPr>
        <w:spacing w:after="0" w:line="240" w:lineRule="auto"/>
        <w:jc w:val="both"/>
        <w:rPr>
          <w:rFonts w:asciiTheme="minorHAnsi" w:hAnsiTheme="minorHAnsi"/>
          <w:bCs/>
          <w:sz w:val="22"/>
          <w:lang w:val="en-US"/>
        </w:rPr>
      </w:pPr>
    </w:p>
    <w:p w14:paraId="47385026" w14:textId="77777777" w:rsidR="00B650E4" w:rsidRPr="009B094C" w:rsidRDefault="005F32F3" w:rsidP="007F3260">
      <w:pPr>
        <w:spacing w:line="240" w:lineRule="auto"/>
        <w:jc w:val="both"/>
        <w:rPr>
          <w:rFonts w:asciiTheme="minorHAnsi" w:hAnsiTheme="minorHAnsi"/>
          <w:bCs/>
          <w:sz w:val="22"/>
          <w:u w:val="single"/>
          <w:lang w:val="en-US"/>
        </w:rPr>
      </w:pPr>
      <w:r w:rsidRPr="009B094C">
        <w:rPr>
          <w:rFonts w:asciiTheme="minorHAnsi" w:hAnsiTheme="minorHAnsi"/>
          <w:bCs/>
          <w:sz w:val="22"/>
          <w:u w:val="single"/>
          <w:lang w:val="en-US"/>
        </w:rPr>
        <w:t>Audit</w:t>
      </w:r>
      <w:r w:rsidR="00B650E4" w:rsidRPr="009B094C">
        <w:rPr>
          <w:rFonts w:asciiTheme="minorHAnsi" w:hAnsiTheme="minorHAnsi"/>
          <w:bCs/>
          <w:sz w:val="22"/>
          <w:u w:val="single"/>
          <w:lang w:val="en-US"/>
        </w:rPr>
        <w:t xml:space="preserve"> </w:t>
      </w:r>
    </w:p>
    <w:p w14:paraId="5667901B" w14:textId="77777777" w:rsidR="000D4E11" w:rsidRPr="009B094C" w:rsidRDefault="000D4E11" w:rsidP="000D4E11">
      <w:pPr>
        <w:spacing w:line="240" w:lineRule="auto"/>
        <w:jc w:val="both"/>
        <w:rPr>
          <w:rFonts w:asciiTheme="minorHAnsi" w:hAnsiTheme="minorHAnsi"/>
          <w:bCs/>
          <w:sz w:val="22"/>
          <w:lang w:val="en-US"/>
        </w:rPr>
      </w:pPr>
      <w:r w:rsidRPr="009B094C">
        <w:rPr>
          <w:rFonts w:asciiTheme="minorHAnsi" w:hAnsiTheme="minorHAnsi"/>
          <w:bCs/>
          <w:sz w:val="22"/>
          <w:lang w:val="en-US"/>
        </w:rPr>
        <w:t xml:space="preserve">The Project shall be subject to the internal and external auditing procedures provided for in FAO financial regulations, rules and directives and in keeping with the Financial Procedures Agreement between the GEF Trustee and FAO. </w:t>
      </w:r>
    </w:p>
    <w:p w14:paraId="5E102E87" w14:textId="77777777" w:rsidR="005553FD" w:rsidRDefault="000D4E11" w:rsidP="000D4E11">
      <w:pPr>
        <w:spacing w:line="240" w:lineRule="auto"/>
        <w:jc w:val="both"/>
        <w:rPr>
          <w:rFonts w:asciiTheme="minorHAnsi" w:hAnsiTheme="minorHAnsi"/>
          <w:bCs/>
          <w:sz w:val="22"/>
          <w:lang w:val="en-US"/>
        </w:rPr>
      </w:pPr>
      <w:r w:rsidRPr="009B094C">
        <w:rPr>
          <w:rFonts w:asciiTheme="minorHAnsi" w:hAnsiTheme="minorHAnsi"/>
          <w:bCs/>
          <w:sz w:val="22"/>
          <w:lang w:val="en-US"/>
        </w:rPr>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w:t>
      </w:r>
      <w:r w:rsidR="005553FD" w:rsidRPr="009B094C">
        <w:rPr>
          <w:rFonts w:asciiTheme="minorHAnsi" w:hAnsiTheme="minorHAnsi"/>
          <w:bCs/>
          <w:sz w:val="22"/>
          <w:lang w:val="en-US"/>
        </w:rPr>
        <w:t>.</w:t>
      </w:r>
    </w:p>
    <w:p w14:paraId="0221810E" w14:textId="77777777" w:rsidR="005D270C" w:rsidRDefault="005D270C" w:rsidP="005D270C">
      <w:pPr>
        <w:spacing w:after="0" w:line="240" w:lineRule="auto"/>
        <w:jc w:val="both"/>
        <w:rPr>
          <w:rFonts w:asciiTheme="minorHAnsi" w:hAnsiTheme="minorHAnsi"/>
          <w:bCs/>
          <w:sz w:val="22"/>
        </w:rPr>
      </w:pPr>
      <w:r>
        <w:rPr>
          <w:rFonts w:asciiTheme="minorHAnsi" w:hAnsiTheme="minorHAnsi"/>
          <w:bCs/>
          <w:sz w:val="22"/>
        </w:rPr>
        <w:t xml:space="preserve">Specific provision for auditing the OP managed funds are included in the project document. </w:t>
      </w:r>
      <w:r w:rsidRPr="001341CD">
        <w:rPr>
          <w:rFonts w:asciiTheme="minorHAnsi" w:hAnsiTheme="minorHAnsi"/>
          <w:bCs/>
          <w:sz w:val="22"/>
        </w:rPr>
        <w:t xml:space="preserve">During implementation, assurance activities will </w:t>
      </w:r>
      <w:r>
        <w:rPr>
          <w:rFonts w:asciiTheme="minorHAnsi" w:hAnsiTheme="minorHAnsi"/>
          <w:bCs/>
          <w:sz w:val="22"/>
        </w:rPr>
        <w:t xml:space="preserve">be </w:t>
      </w:r>
      <w:r w:rsidRPr="001341CD">
        <w:rPr>
          <w:rFonts w:asciiTheme="minorHAnsi" w:hAnsiTheme="minorHAnsi"/>
          <w:bCs/>
          <w:sz w:val="22"/>
        </w:rPr>
        <w:t>undertaken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14:paraId="6C57DF61" w14:textId="77777777" w:rsidR="005D270C" w:rsidRPr="00223DA9" w:rsidRDefault="005D270C" w:rsidP="000D4E11">
      <w:pPr>
        <w:spacing w:line="240" w:lineRule="auto"/>
        <w:jc w:val="both"/>
        <w:rPr>
          <w:rFonts w:asciiTheme="minorHAnsi" w:hAnsiTheme="minorHAnsi"/>
          <w:bCs/>
          <w:sz w:val="22"/>
        </w:rPr>
      </w:pPr>
    </w:p>
    <w:p w14:paraId="2DD5DF44" w14:textId="77777777" w:rsidR="0064483A" w:rsidRPr="009B094C" w:rsidRDefault="00CD64E5" w:rsidP="00CD64E5">
      <w:pPr>
        <w:pStyle w:val="Heading2"/>
        <w:spacing w:line="240" w:lineRule="auto"/>
        <w:rPr>
          <w:rStyle w:val="Strong"/>
          <w:rFonts w:asciiTheme="minorHAnsi" w:hAnsiTheme="minorHAnsi" w:cstheme="minorHAnsi"/>
          <w:b/>
          <w:bCs/>
          <w:color w:val="auto"/>
          <w:sz w:val="24"/>
          <w:szCs w:val="24"/>
          <w:lang w:val="en-US"/>
        </w:rPr>
      </w:pPr>
      <w:bookmarkStart w:id="60" w:name="_Toc427930726"/>
      <w:r w:rsidRPr="009B094C">
        <w:rPr>
          <w:rStyle w:val="Strong"/>
          <w:rFonts w:asciiTheme="minorHAnsi" w:hAnsiTheme="minorHAnsi" w:cstheme="minorHAnsi"/>
          <w:b/>
          <w:bCs/>
          <w:color w:val="auto"/>
          <w:sz w:val="24"/>
          <w:szCs w:val="24"/>
          <w:lang w:val="en-US"/>
        </w:rPr>
        <w:t xml:space="preserve">3.4 </w:t>
      </w:r>
      <w:r w:rsidR="000D4E11" w:rsidRPr="009B094C">
        <w:rPr>
          <w:rStyle w:val="Strong"/>
          <w:rFonts w:asciiTheme="minorHAnsi" w:hAnsiTheme="minorHAnsi" w:cstheme="minorHAnsi"/>
          <w:b/>
          <w:bCs/>
          <w:color w:val="auto"/>
          <w:sz w:val="24"/>
          <w:szCs w:val="24"/>
          <w:lang w:val="en-US"/>
        </w:rPr>
        <w:t>PROCUREMENT</w:t>
      </w:r>
      <w:bookmarkEnd w:id="60"/>
    </w:p>
    <w:p w14:paraId="536CBEA5" w14:textId="21A51003" w:rsidR="003E03B3" w:rsidRDefault="003E03B3" w:rsidP="003E03B3">
      <w:pPr>
        <w:spacing w:line="240" w:lineRule="auto"/>
        <w:jc w:val="both"/>
        <w:rPr>
          <w:rFonts w:asciiTheme="minorHAnsi" w:hAnsiTheme="minorHAnsi"/>
          <w:bCs/>
          <w:sz w:val="22"/>
          <w:lang w:val="en-US"/>
        </w:rPr>
      </w:pPr>
      <w:r w:rsidRPr="009B094C">
        <w:rPr>
          <w:rFonts w:asciiTheme="minorHAnsi" w:hAnsiTheme="minorHAnsi"/>
          <w:bCs/>
          <w:sz w:val="22"/>
          <w:lang w:val="en-US"/>
        </w:rPr>
        <w:t xml:space="preserve">FAO’s </w:t>
      </w:r>
      <w:r w:rsidR="00FA627D">
        <w:rPr>
          <w:rFonts w:asciiTheme="minorHAnsi" w:hAnsiTheme="minorHAnsi"/>
          <w:bCs/>
          <w:sz w:val="22"/>
          <w:lang w:val="en-US"/>
        </w:rPr>
        <w:t xml:space="preserve">procurement </w:t>
      </w:r>
      <w:r w:rsidRPr="009B094C">
        <w:rPr>
          <w:rFonts w:asciiTheme="minorHAnsi" w:hAnsiTheme="minorHAnsi"/>
          <w:bCs/>
          <w:sz w:val="22"/>
          <w:lang w:val="en-US"/>
        </w:rPr>
        <w:t>rules and procedures</w:t>
      </w:r>
      <w:r w:rsidR="00FA627D">
        <w:rPr>
          <w:rFonts w:asciiTheme="minorHAnsi" w:hAnsiTheme="minorHAnsi"/>
          <w:bCs/>
          <w:sz w:val="22"/>
          <w:lang w:val="en-US"/>
        </w:rPr>
        <w:t xml:space="preserve"> </w:t>
      </w:r>
      <w:r w:rsidRPr="009B094C">
        <w:rPr>
          <w:rFonts w:asciiTheme="minorHAnsi" w:hAnsiTheme="minorHAnsi"/>
          <w:bCs/>
          <w:sz w:val="22"/>
          <w:lang w:val="en-US"/>
        </w:rPr>
        <w:t>in accordance with the agreement be</w:t>
      </w:r>
      <w:r w:rsidR="00FA627D">
        <w:rPr>
          <w:rFonts w:asciiTheme="minorHAnsi" w:hAnsiTheme="minorHAnsi"/>
          <w:bCs/>
          <w:sz w:val="22"/>
          <w:lang w:val="en-US"/>
        </w:rPr>
        <w:t xml:space="preserve">tween FAO and the GEF Trustee will be applied for the project activities under </w:t>
      </w:r>
      <w:r w:rsidR="00C3156F">
        <w:rPr>
          <w:rFonts w:asciiTheme="minorHAnsi" w:hAnsiTheme="minorHAnsi"/>
          <w:bCs/>
          <w:sz w:val="22"/>
          <w:lang w:val="en-US"/>
        </w:rPr>
        <w:t xml:space="preserve">GEF-FAO budget (see Annex 3 for GEF-FAO and GEF-OPIM budget). </w:t>
      </w:r>
    </w:p>
    <w:p w14:paraId="54640F5E" w14:textId="3E1F4B08" w:rsidR="00C3156F" w:rsidRDefault="00C3156F" w:rsidP="00C3156F">
      <w:pPr>
        <w:spacing w:line="240" w:lineRule="auto"/>
        <w:jc w:val="both"/>
        <w:rPr>
          <w:rFonts w:asciiTheme="minorHAnsi" w:hAnsiTheme="minorHAnsi"/>
          <w:bCs/>
          <w:sz w:val="22"/>
          <w:lang w:val="en-US"/>
        </w:rPr>
      </w:pPr>
      <w:r>
        <w:rPr>
          <w:rFonts w:asciiTheme="minorHAnsi" w:hAnsiTheme="minorHAnsi"/>
          <w:bCs/>
          <w:sz w:val="22"/>
          <w:lang w:val="en-US"/>
        </w:rPr>
        <w:t xml:space="preserve">The procurement </w:t>
      </w:r>
      <w:r w:rsidRPr="009B094C">
        <w:rPr>
          <w:rFonts w:asciiTheme="minorHAnsi" w:hAnsiTheme="minorHAnsi"/>
          <w:bCs/>
          <w:sz w:val="22"/>
          <w:lang w:val="en-US"/>
        </w:rPr>
        <w:t>rules and procedures</w:t>
      </w:r>
      <w:r>
        <w:rPr>
          <w:rFonts w:asciiTheme="minorHAnsi" w:hAnsiTheme="minorHAnsi"/>
          <w:bCs/>
          <w:sz w:val="22"/>
          <w:lang w:val="en-US"/>
        </w:rPr>
        <w:t xml:space="preserve"> in OPA will be applied for the project activities under GEF-OPIM budget (see Annex 3 for GEF-FAO and GEF-OPIM budget).</w:t>
      </w:r>
    </w:p>
    <w:p w14:paraId="178E467D" w14:textId="6B6F26D6" w:rsidR="003E03B3" w:rsidRDefault="00E14221" w:rsidP="003E03B3">
      <w:pPr>
        <w:jc w:val="center"/>
        <w:rPr>
          <w:rFonts w:eastAsia="Times New Roman"/>
        </w:rPr>
      </w:pPr>
      <w:r>
        <w:rPr>
          <w:rFonts w:eastAsia="Times New Roman"/>
        </w:rPr>
        <w:pict w14:anchorId="1D3C4D26">
          <v:rect id="_x0000_i1026" style="width:444.5pt;height:1.5pt" o:hrpct="980" o:hralign="center" o:hrstd="t" o:hr="t" fillcolor="#a0a0a0" stroked="f"/>
        </w:pict>
      </w:r>
    </w:p>
    <w:p w14:paraId="1CE83495" w14:textId="77777777" w:rsidR="0064483A" w:rsidRPr="009B094C" w:rsidRDefault="00234809" w:rsidP="00CD64E5">
      <w:pPr>
        <w:pStyle w:val="Heading2"/>
        <w:spacing w:line="240" w:lineRule="auto"/>
        <w:rPr>
          <w:rStyle w:val="Strong"/>
          <w:rFonts w:asciiTheme="minorHAnsi" w:hAnsiTheme="minorHAnsi" w:cstheme="minorHAnsi"/>
          <w:b/>
          <w:color w:val="auto"/>
          <w:sz w:val="24"/>
          <w:szCs w:val="24"/>
          <w:lang w:val="en-US"/>
        </w:rPr>
      </w:pPr>
      <w:bookmarkStart w:id="61" w:name="_Toc427930727"/>
      <w:r w:rsidRPr="009B094C">
        <w:rPr>
          <w:rStyle w:val="Strong"/>
          <w:rFonts w:asciiTheme="minorHAnsi" w:hAnsiTheme="minorHAnsi" w:cstheme="minorHAnsi"/>
          <w:b/>
          <w:color w:val="auto"/>
          <w:sz w:val="24"/>
          <w:szCs w:val="24"/>
          <w:lang w:val="en-US"/>
        </w:rPr>
        <w:t>3.5 MONITORING AND REPORT</w:t>
      </w:r>
      <w:r w:rsidR="000D4E11" w:rsidRPr="009B094C">
        <w:rPr>
          <w:rStyle w:val="Strong"/>
          <w:rFonts w:asciiTheme="minorHAnsi" w:hAnsiTheme="minorHAnsi" w:cstheme="minorHAnsi"/>
          <w:b/>
          <w:color w:val="auto"/>
          <w:sz w:val="24"/>
          <w:szCs w:val="24"/>
          <w:lang w:val="en-US"/>
        </w:rPr>
        <w:t>ING</w:t>
      </w:r>
      <w:bookmarkEnd w:id="61"/>
      <w:r w:rsidR="00CD64E5" w:rsidRPr="009B094C">
        <w:rPr>
          <w:rStyle w:val="Strong"/>
          <w:rFonts w:asciiTheme="minorHAnsi" w:hAnsiTheme="minorHAnsi" w:cstheme="minorHAnsi"/>
          <w:b/>
          <w:color w:val="auto"/>
          <w:sz w:val="24"/>
          <w:szCs w:val="24"/>
          <w:lang w:val="en-US"/>
        </w:rPr>
        <w:t xml:space="preserve"> </w:t>
      </w:r>
    </w:p>
    <w:p w14:paraId="1335F92C" w14:textId="06367BA2" w:rsidR="00234809" w:rsidRPr="009B094C" w:rsidRDefault="00234809" w:rsidP="00234809">
      <w:pPr>
        <w:spacing w:after="0" w:line="240" w:lineRule="auto"/>
        <w:jc w:val="both"/>
        <w:rPr>
          <w:rFonts w:asciiTheme="minorHAnsi" w:hAnsiTheme="minorHAnsi"/>
          <w:sz w:val="22"/>
          <w:lang w:val="en-US"/>
        </w:rPr>
      </w:pPr>
      <w:r w:rsidRPr="009B094C">
        <w:rPr>
          <w:rFonts w:asciiTheme="minorHAnsi" w:hAnsiTheme="minorHAnsi"/>
          <w:sz w:val="22"/>
          <w:lang w:val="en-US"/>
        </w:rPr>
        <w:t>The monitoring and evaluation of progress in achieving the results and objectives of the project will be based on targets and indicators in the Project Results Framework (Appendi</w:t>
      </w:r>
      <w:r w:rsidR="001003E8" w:rsidRPr="009B094C">
        <w:rPr>
          <w:rFonts w:asciiTheme="minorHAnsi" w:hAnsiTheme="minorHAnsi"/>
          <w:sz w:val="22"/>
          <w:lang w:val="en-US"/>
        </w:rPr>
        <w:t xml:space="preserve">x 1 and descriptions in </w:t>
      </w:r>
      <w:r w:rsidR="00FB37D0" w:rsidRPr="009B094C">
        <w:rPr>
          <w:rFonts w:asciiTheme="minorHAnsi" w:hAnsiTheme="minorHAnsi"/>
          <w:sz w:val="22"/>
          <w:lang w:val="en-US"/>
        </w:rPr>
        <w:t>sub-</w:t>
      </w:r>
      <w:r w:rsidR="001003E8" w:rsidRPr="009B094C">
        <w:rPr>
          <w:rFonts w:asciiTheme="minorHAnsi" w:hAnsiTheme="minorHAnsi"/>
          <w:sz w:val="22"/>
          <w:lang w:val="en-US"/>
        </w:rPr>
        <w:t>section</w:t>
      </w:r>
      <w:r w:rsidRPr="009B094C">
        <w:rPr>
          <w:rFonts w:asciiTheme="minorHAnsi" w:hAnsiTheme="minorHAnsi"/>
          <w:sz w:val="22"/>
          <w:lang w:val="en-US"/>
        </w:rPr>
        <w:t xml:space="preserve"> </w:t>
      </w:r>
      <w:r w:rsidR="001003E8" w:rsidRPr="009B094C">
        <w:rPr>
          <w:rFonts w:asciiTheme="minorHAnsi" w:hAnsiTheme="minorHAnsi"/>
          <w:sz w:val="22"/>
          <w:lang w:val="en-US"/>
        </w:rPr>
        <w:t>1.3.2</w:t>
      </w:r>
      <w:r w:rsidRPr="009B094C">
        <w:rPr>
          <w:rFonts w:asciiTheme="minorHAnsi" w:hAnsiTheme="minorHAnsi"/>
          <w:sz w:val="22"/>
          <w:lang w:val="en-US"/>
        </w:rPr>
        <w:t xml:space="preserve">). Project monitoring and the evaluation </w:t>
      </w:r>
      <w:r w:rsidR="00F11AC8" w:rsidRPr="009B094C">
        <w:rPr>
          <w:rFonts w:asciiTheme="minorHAnsi" w:hAnsiTheme="minorHAnsi"/>
          <w:sz w:val="22"/>
          <w:lang w:val="en-US"/>
        </w:rPr>
        <w:t xml:space="preserve">activities </w:t>
      </w:r>
      <w:r w:rsidRPr="009B094C">
        <w:rPr>
          <w:rFonts w:asciiTheme="minorHAnsi" w:hAnsiTheme="minorHAnsi"/>
          <w:sz w:val="22"/>
          <w:lang w:val="en-US"/>
        </w:rPr>
        <w:t xml:space="preserve">are budgeted at USD </w:t>
      </w:r>
      <w:r w:rsidR="006648D2" w:rsidRPr="006648D2">
        <w:rPr>
          <w:rFonts w:asciiTheme="minorHAnsi" w:hAnsiTheme="minorHAnsi"/>
          <w:sz w:val="22"/>
          <w:lang w:val="en-US"/>
        </w:rPr>
        <w:t>1</w:t>
      </w:r>
      <w:r w:rsidR="003F377D">
        <w:rPr>
          <w:rFonts w:asciiTheme="minorHAnsi" w:hAnsiTheme="minorHAnsi"/>
          <w:sz w:val="22"/>
          <w:lang w:val="en-US"/>
        </w:rPr>
        <w:t>31</w:t>
      </w:r>
      <w:r w:rsidR="006648D2" w:rsidRPr="006648D2">
        <w:rPr>
          <w:rFonts w:asciiTheme="minorHAnsi" w:hAnsiTheme="minorHAnsi"/>
          <w:sz w:val="22"/>
          <w:lang w:val="en-US"/>
        </w:rPr>
        <w:t xml:space="preserve"> 500</w:t>
      </w:r>
      <w:r w:rsidR="00190C96" w:rsidRPr="009B094C">
        <w:rPr>
          <w:rFonts w:asciiTheme="minorHAnsi" w:hAnsiTheme="minorHAnsi"/>
          <w:sz w:val="22"/>
          <w:lang w:val="en-US"/>
        </w:rPr>
        <w:t xml:space="preserve"> </w:t>
      </w:r>
      <w:r w:rsidRPr="009B094C">
        <w:rPr>
          <w:rFonts w:asciiTheme="minorHAnsi" w:hAnsiTheme="minorHAnsi"/>
          <w:sz w:val="22"/>
          <w:lang w:val="en-US"/>
        </w:rPr>
        <w:t xml:space="preserve">(see Table </w:t>
      </w:r>
      <w:r w:rsidR="007C50D6" w:rsidRPr="009B094C">
        <w:rPr>
          <w:rFonts w:asciiTheme="minorHAnsi" w:hAnsiTheme="minorHAnsi"/>
          <w:sz w:val="22"/>
          <w:lang w:val="en-US"/>
        </w:rPr>
        <w:t>8</w:t>
      </w:r>
      <w:r w:rsidRPr="009B094C">
        <w:rPr>
          <w:rFonts w:asciiTheme="minorHAnsi" w:hAnsiTheme="minorHAnsi"/>
          <w:sz w:val="22"/>
          <w:lang w:val="en-US"/>
        </w:rPr>
        <w:t>). Monitoring and evaluation activities will follow FAO and GEF policies and guidelines for monitoring and evaluation. The monitoring and evaluation system will also facilitate learning and replication of the project’s results and lessons in relation to the integrated management of natural resources</w:t>
      </w:r>
      <w:r w:rsidR="00B650E4" w:rsidRPr="009B094C">
        <w:rPr>
          <w:rFonts w:asciiTheme="minorHAnsi" w:hAnsiTheme="minorHAnsi"/>
          <w:sz w:val="22"/>
          <w:lang w:val="en-US"/>
        </w:rPr>
        <w:t>.</w:t>
      </w:r>
    </w:p>
    <w:p w14:paraId="18A4BF14" w14:textId="77777777" w:rsidR="00234809" w:rsidRPr="009B094C" w:rsidRDefault="00234809" w:rsidP="00234809">
      <w:pPr>
        <w:spacing w:after="0" w:line="240" w:lineRule="auto"/>
        <w:rPr>
          <w:rFonts w:asciiTheme="minorHAnsi" w:hAnsiTheme="minorHAnsi"/>
          <w:szCs w:val="24"/>
          <w:lang w:val="en-US"/>
        </w:rPr>
      </w:pPr>
    </w:p>
    <w:p w14:paraId="034312F0" w14:textId="77777777" w:rsidR="0064483A" w:rsidRPr="009B094C"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3.5.1 </w:t>
      </w:r>
      <w:r w:rsidR="00234809" w:rsidRPr="009B094C">
        <w:rPr>
          <w:rFonts w:asciiTheme="minorHAnsi" w:hAnsiTheme="minorHAnsi"/>
          <w:b/>
          <w:szCs w:val="24"/>
          <w:lang w:val="en-US"/>
        </w:rPr>
        <w:t>Oversight and monitoring responsibilities</w:t>
      </w:r>
    </w:p>
    <w:p w14:paraId="3F3A208C" w14:textId="4FEBEB1F" w:rsidR="00162F37" w:rsidRPr="009B094C" w:rsidRDefault="000D4E11" w:rsidP="007F3260">
      <w:pPr>
        <w:spacing w:line="240" w:lineRule="auto"/>
        <w:jc w:val="both"/>
        <w:rPr>
          <w:rFonts w:asciiTheme="minorHAnsi" w:hAnsiTheme="minorHAnsi"/>
          <w:sz w:val="22"/>
          <w:lang w:val="en-US"/>
        </w:rPr>
      </w:pPr>
      <w:r w:rsidRPr="009B094C">
        <w:rPr>
          <w:rFonts w:asciiTheme="minorHAnsi" w:hAnsiTheme="minorHAnsi"/>
          <w:sz w:val="22"/>
          <w:lang w:val="en-US"/>
        </w:rPr>
        <w:t xml:space="preserve">The monitoring and evaluation roles and responsibilities specifically described in the Monitoring and Evaluation </w:t>
      </w:r>
      <w:r w:rsidR="00F11AC8" w:rsidRPr="009B094C">
        <w:rPr>
          <w:rFonts w:asciiTheme="minorHAnsi" w:hAnsiTheme="minorHAnsi"/>
          <w:sz w:val="22"/>
          <w:lang w:val="en-US"/>
        </w:rPr>
        <w:t xml:space="preserve">table </w:t>
      </w:r>
      <w:r w:rsidRPr="009B094C">
        <w:rPr>
          <w:rFonts w:asciiTheme="minorHAnsi" w:hAnsiTheme="minorHAnsi"/>
          <w:sz w:val="22"/>
          <w:lang w:val="en-US"/>
        </w:rPr>
        <w:t xml:space="preserve">(see </w:t>
      </w:r>
      <w:r w:rsidR="00F11AC8" w:rsidRPr="009B094C">
        <w:rPr>
          <w:rFonts w:asciiTheme="minorHAnsi" w:hAnsiTheme="minorHAnsi"/>
          <w:sz w:val="22"/>
          <w:lang w:val="en-US"/>
        </w:rPr>
        <w:t xml:space="preserve">Table 3.4 </w:t>
      </w:r>
      <w:r w:rsidRPr="009B094C">
        <w:rPr>
          <w:rFonts w:asciiTheme="minorHAnsi" w:hAnsiTheme="minorHAnsi"/>
          <w:sz w:val="22"/>
          <w:lang w:val="en-US"/>
        </w:rPr>
        <w:t>below) will be undertaken through: (i) day-to-day monitoring and project progress supervision missions</w:t>
      </w:r>
      <w:r w:rsidR="00234809" w:rsidRPr="009B094C">
        <w:rPr>
          <w:rFonts w:asciiTheme="minorHAnsi" w:hAnsiTheme="minorHAnsi"/>
          <w:sz w:val="22"/>
          <w:lang w:val="en-US"/>
        </w:rPr>
        <w:t xml:space="preserve"> (</w:t>
      </w:r>
      <w:r w:rsidR="00A01F67" w:rsidRPr="009B094C">
        <w:rPr>
          <w:rFonts w:asciiTheme="minorHAnsi" w:hAnsiTheme="minorHAnsi"/>
          <w:sz w:val="22"/>
          <w:lang w:val="en-US"/>
        </w:rPr>
        <w:t>P</w:t>
      </w:r>
      <w:r w:rsidR="006648D2">
        <w:rPr>
          <w:rFonts w:asciiTheme="minorHAnsi" w:hAnsiTheme="minorHAnsi"/>
          <w:sz w:val="22"/>
          <w:lang w:val="en-US"/>
        </w:rPr>
        <w:t>I</w:t>
      </w:r>
      <w:r w:rsidR="00A01F67" w:rsidRPr="009B094C">
        <w:rPr>
          <w:rFonts w:asciiTheme="minorHAnsi" w:hAnsiTheme="minorHAnsi"/>
          <w:sz w:val="22"/>
          <w:lang w:val="en-US"/>
        </w:rPr>
        <w:t>U</w:t>
      </w:r>
      <w:r w:rsidR="00234809" w:rsidRPr="009B094C">
        <w:rPr>
          <w:rFonts w:asciiTheme="minorHAnsi" w:hAnsiTheme="minorHAnsi"/>
          <w:sz w:val="22"/>
          <w:lang w:val="en-US"/>
        </w:rPr>
        <w:t xml:space="preserve">); (ii) technical monitoring of indicators to measure </w:t>
      </w:r>
      <w:r w:rsidR="00554CC3" w:rsidRPr="009B094C">
        <w:rPr>
          <w:rFonts w:asciiTheme="minorHAnsi" w:hAnsiTheme="minorHAnsi"/>
          <w:sz w:val="22"/>
          <w:lang w:val="en-US"/>
        </w:rPr>
        <w:t>a</w:t>
      </w:r>
      <w:r w:rsidR="00234809" w:rsidRPr="009B094C">
        <w:rPr>
          <w:rFonts w:asciiTheme="minorHAnsi" w:hAnsiTheme="minorHAnsi"/>
          <w:sz w:val="22"/>
          <w:lang w:val="en-US"/>
        </w:rPr>
        <w:t xml:space="preserve"> reduction </w:t>
      </w:r>
      <w:r w:rsidR="00C13E05" w:rsidRPr="009B094C">
        <w:rPr>
          <w:rFonts w:asciiTheme="minorHAnsi" w:hAnsiTheme="minorHAnsi"/>
          <w:sz w:val="22"/>
          <w:lang w:val="en-US"/>
        </w:rPr>
        <w:t>in</w:t>
      </w:r>
      <w:r w:rsidR="00234809" w:rsidRPr="009B094C">
        <w:rPr>
          <w:rFonts w:asciiTheme="minorHAnsi" w:hAnsiTheme="minorHAnsi"/>
          <w:sz w:val="22"/>
          <w:lang w:val="en-US"/>
        </w:rPr>
        <w:t xml:space="preserve"> land degradation (</w:t>
      </w:r>
      <w:r w:rsidR="00A01F67" w:rsidRPr="009B094C">
        <w:rPr>
          <w:rFonts w:asciiTheme="minorHAnsi" w:hAnsiTheme="minorHAnsi"/>
          <w:sz w:val="22"/>
          <w:lang w:val="en-US"/>
        </w:rPr>
        <w:t>P</w:t>
      </w:r>
      <w:r w:rsidR="006648D2">
        <w:rPr>
          <w:rFonts w:asciiTheme="minorHAnsi" w:hAnsiTheme="minorHAnsi"/>
          <w:sz w:val="22"/>
          <w:lang w:val="en-US"/>
        </w:rPr>
        <w:t>I</w:t>
      </w:r>
      <w:r w:rsidR="00A01F67" w:rsidRPr="009B094C">
        <w:rPr>
          <w:rFonts w:asciiTheme="minorHAnsi" w:hAnsiTheme="minorHAnsi"/>
          <w:sz w:val="22"/>
          <w:lang w:val="en-US"/>
        </w:rPr>
        <w:t>U</w:t>
      </w:r>
      <w:r w:rsidR="00C13E05" w:rsidRPr="009B094C">
        <w:rPr>
          <w:rFonts w:asciiTheme="minorHAnsi" w:hAnsiTheme="minorHAnsi"/>
          <w:sz w:val="22"/>
          <w:lang w:val="en-US"/>
        </w:rPr>
        <w:t xml:space="preserve"> and </w:t>
      </w:r>
      <w:r w:rsidR="00A01F67" w:rsidRPr="009B094C">
        <w:rPr>
          <w:rFonts w:asciiTheme="minorHAnsi" w:hAnsiTheme="minorHAnsi"/>
          <w:sz w:val="22"/>
          <w:lang w:val="en-US"/>
        </w:rPr>
        <w:t>LT</w:t>
      </w:r>
      <w:r w:rsidR="00203D22" w:rsidRPr="009B094C">
        <w:rPr>
          <w:rFonts w:asciiTheme="minorHAnsi" w:hAnsiTheme="minorHAnsi"/>
          <w:sz w:val="22"/>
          <w:lang w:val="en-US"/>
        </w:rPr>
        <w:t>U</w:t>
      </w:r>
      <w:r w:rsidR="00234809" w:rsidRPr="009B094C">
        <w:rPr>
          <w:rFonts w:asciiTheme="minorHAnsi" w:hAnsiTheme="minorHAnsi"/>
          <w:sz w:val="22"/>
          <w:lang w:val="en-US"/>
        </w:rPr>
        <w:t xml:space="preserve"> in coordination with partners); (iii) </w:t>
      </w:r>
      <w:r w:rsidRPr="009B094C">
        <w:rPr>
          <w:rFonts w:asciiTheme="minorHAnsi" w:hAnsiTheme="minorHAnsi"/>
          <w:sz w:val="22"/>
          <w:lang w:val="en-US"/>
        </w:rPr>
        <w:t xml:space="preserve">mid-term </w:t>
      </w:r>
      <w:r w:rsidR="00F11AC8" w:rsidRPr="009B094C">
        <w:rPr>
          <w:rFonts w:asciiTheme="minorHAnsi" w:hAnsiTheme="minorHAnsi"/>
          <w:sz w:val="22"/>
          <w:lang w:val="en-US"/>
        </w:rPr>
        <w:t xml:space="preserve">review </w:t>
      </w:r>
      <w:r w:rsidRPr="009B094C">
        <w:rPr>
          <w:rFonts w:asciiTheme="minorHAnsi" w:hAnsiTheme="minorHAnsi"/>
          <w:sz w:val="22"/>
          <w:lang w:val="en-US"/>
        </w:rPr>
        <w:t xml:space="preserve">and </w:t>
      </w:r>
      <w:r w:rsidRPr="009B094C">
        <w:rPr>
          <w:rFonts w:asciiTheme="minorHAnsi" w:hAnsiTheme="minorHAnsi"/>
          <w:sz w:val="22"/>
          <w:lang w:val="en-US"/>
        </w:rPr>
        <w:lastRenderedPageBreak/>
        <w:t>final evaluation (independent consultants and FAO Evaluation Office); and (v) monitoring and supervision missions (FAO).</w:t>
      </w:r>
    </w:p>
    <w:p w14:paraId="33FF6228" w14:textId="4E2538E8" w:rsidR="00871C82" w:rsidRPr="009B094C" w:rsidRDefault="004E1DB8" w:rsidP="007F3260">
      <w:pPr>
        <w:spacing w:line="240" w:lineRule="auto"/>
        <w:jc w:val="both"/>
        <w:rPr>
          <w:rFonts w:asciiTheme="minorHAnsi" w:hAnsiTheme="minorHAnsi"/>
          <w:sz w:val="22"/>
          <w:lang w:val="en-US"/>
        </w:rPr>
      </w:pPr>
      <w:r w:rsidRPr="009B094C">
        <w:rPr>
          <w:rFonts w:asciiTheme="minorHAnsi" w:hAnsiTheme="minorHAnsi"/>
          <w:sz w:val="22"/>
          <w:lang w:val="en-US"/>
        </w:rPr>
        <w:t xml:space="preserve">At the beginning of the implementation of the GEF project, the </w:t>
      </w:r>
      <w:r w:rsidR="00A01F67" w:rsidRPr="009B094C">
        <w:rPr>
          <w:rFonts w:asciiTheme="minorHAnsi" w:hAnsiTheme="minorHAnsi"/>
          <w:sz w:val="22"/>
          <w:lang w:val="en-US"/>
        </w:rPr>
        <w:t>P</w:t>
      </w:r>
      <w:r w:rsidR="006648D2">
        <w:rPr>
          <w:rFonts w:asciiTheme="minorHAnsi" w:hAnsiTheme="minorHAnsi"/>
          <w:sz w:val="22"/>
          <w:lang w:val="en-US"/>
        </w:rPr>
        <w:t>I</w:t>
      </w:r>
      <w:r w:rsidR="00A01F67" w:rsidRPr="009B094C">
        <w:rPr>
          <w:rFonts w:asciiTheme="minorHAnsi" w:hAnsiTheme="minorHAnsi"/>
          <w:sz w:val="22"/>
          <w:lang w:val="en-US"/>
        </w:rPr>
        <w:t>U</w:t>
      </w:r>
      <w:r w:rsidRPr="009B094C">
        <w:rPr>
          <w:rFonts w:asciiTheme="minorHAnsi" w:hAnsiTheme="minorHAnsi"/>
          <w:sz w:val="22"/>
          <w:lang w:val="en-US"/>
        </w:rPr>
        <w:t xml:space="preserve"> will establish a system to monitor the project’s progress. Participatory mechanisms and methodologies to support the monitoring and evaluation of performance indicators and outputs will be developed. During the</w:t>
      </w:r>
      <w:r w:rsidR="007078C5" w:rsidRPr="009B094C">
        <w:rPr>
          <w:rFonts w:asciiTheme="minorHAnsi" w:hAnsiTheme="minorHAnsi"/>
          <w:sz w:val="22"/>
          <w:lang w:val="en-US"/>
        </w:rPr>
        <w:t xml:space="preserve"> project inception </w:t>
      </w:r>
      <w:r w:rsidRPr="009B094C">
        <w:rPr>
          <w:rFonts w:asciiTheme="minorHAnsi" w:hAnsiTheme="minorHAnsi"/>
          <w:sz w:val="22"/>
          <w:lang w:val="en-US"/>
        </w:rPr>
        <w:t xml:space="preserve">workshop (see section 3.5.3 below), the tasks of monitoring and evaluation will include: (i) presentation and explanation (if needed) </w:t>
      </w:r>
      <w:r w:rsidR="00554CC3" w:rsidRPr="009B094C">
        <w:rPr>
          <w:rFonts w:asciiTheme="minorHAnsi" w:hAnsiTheme="minorHAnsi"/>
          <w:sz w:val="22"/>
          <w:lang w:val="en-US"/>
        </w:rPr>
        <w:t xml:space="preserve">of the </w:t>
      </w:r>
      <w:r w:rsidRPr="009B094C">
        <w:rPr>
          <w:rFonts w:asciiTheme="minorHAnsi" w:hAnsiTheme="minorHAnsi"/>
          <w:sz w:val="22"/>
          <w:lang w:val="en-US"/>
        </w:rPr>
        <w:t xml:space="preserve">project’s Results Framework with all project stakeholders; (ii) review of monitoring and evaluation indicators and their baselines; (iii) preparation of draft clauses that will be required for inclusion in consultant contracts, to ensure compliance with the monitoring and evaluation reporting functions (if applicable); and (iv) clarification of the division of monitoring and evaluation tasks among the different stakeholders in the project. </w:t>
      </w:r>
      <w:r w:rsidR="00871C82" w:rsidRPr="009B094C">
        <w:rPr>
          <w:rFonts w:asciiTheme="minorHAnsi" w:hAnsiTheme="minorHAnsi"/>
          <w:sz w:val="22"/>
          <w:lang w:val="en-US"/>
        </w:rPr>
        <w:t xml:space="preserve">The M&amp;E Expert (see TORs in Appendix </w:t>
      </w:r>
      <w:r w:rsidR="00871C82" w:rsidRPr="00267CF3">
        <w:rPr>
          <w:rFonts w:asciiTheme="minorHAnsi" w:hAnsiTheme="minorHAnsi"/>
          <w:sz w:val="22"/>
          <w:lang w:val="en-US"/>
        </w:rPr>
        <w:t>6)</w:t>
      </w:r>
      <w:r w:rsidR="00871C82" w:rsidRPr="009B094C">
        <w:rPr>
          <w:rFonts w:asciiTheme="minorHAnsi" w:hAnsiTheme="minorHAnsi"/>
          <w:sz w:val="22"/>
          <w:lang w:val="en-US"/>
        </w:rPr>
        <w:t xml:space="preserve"> will prepare a draft </w:t>
      </w:r>
      <w:r w:rsidRPr="009B094C">
        <w:rPr>
          <w:rFonts w:asciiTheme="minorHAnsi" w:hAnsiTheme="minorHAnsi"/>
          <w:sz w:val="22"/>
          <w:lang w:val="en-US"/>
        </w:rPr>
        <w:t xml:space="preserve">monitoring </w:t>
      </w:r>
      <w:r w:rsidR="00871C82" w:rsidRPr="009B094C">
        <w:rPr>
          <w:rFonts w:asciiTheme="minorHAnsi" w:hAnsiTheme="minorHAnsi"/>
          <w:sz w:val="22"/>
          <w:lang w:val="en-US"/>
        </w:rPr>
        <w:t>and evaluation matrix that will be discussed and</w:t>
      </w:r>
      <w:r w:rsidRPr="009B094C">
        <w:rPr>
          <w:rFonts w:asciiTheme="minorHAnsi" w:hAnsiTheme="minorHAnsi"/>
          <w:sz w:val="22"/>
          <w:lang w:val="en-US"/>
        </w:rPr>
        <w:t xml:space="preserve"> agreed upon by all stakeholders </w:t>
      </w:r>
      <w:r w:rsidR="00871C82" w:rsidRPr="009B094C">
        <w:rPr>
          <w:rFonts w:asciiTheme="minorHAnsi" w:hAnsiTheme="minorHAnsi"/>
          <w:sz w:val="22"/>
          <w:lang w:val="en-US"/>
        </w:rPr>
        <w:t xml:space="preserve">during the inception workshop. The </w:t>
      </w:r>
      <w:r w:rsidR="00871C82" w:rsidRPr="009B094C">
        <w:rPr>
          <w:rFonts w:asciiTheme="minorHAnsi" w:hAnsiTheme="minorHAnsi"/>
          <w:b/>
          <w:sz w:val="22"/>
          <w:lang w:val="en-US"/>
        </w:rPr>
        <w:t>M&amp;E matrix</w:t>
      </w:r>
      <w:r w:rsidR="00871C82" w:rsidRPr="009B094C">
        <w:rPr>
          <w:rFonts w:asciiTheme="minorHAnsi" w:hAnsiTheme="minorHAnsi"/>
          <w:sz w:val="22"/>
          <w:lang w:val="en-US"/>
        </w:rPr>
        <w:t xml:space="preserve"> will be a management tool for the PC</w:t>
      </w:r>
      <w:r w:rsidR="006648D2">
        <w:rPr>
          <w:rFonts w:asciiTheme="minorHAnsi" w:hAnsiTheme="minorHAnsi"/>
          <w:sz w:val="22"/>
          <w:lang w:val="en-US"/>
        </w:rPr>
        <w:t xml:space="preserve"> </w:t>
      </w:r>
      <w:r w:rsidR="00871C82" w:rsidRPr="009B094C">
        <w:rPr>
          <w:rFonts w:asciiTheme="minorHAnsi" w:hAnsiTheme="minorHAnsi"/>
          <w:sz w:val="22"/>
          <w:lang w:val="en-US"/>
        </w:rPr>
        <w:t xml:space="preserve">and the Project </w:t>
      </w:r>
      <w:r w:rsidR="001B2068" w:rsidRPr="009B094C">
        <w:rPr>
          <w:rFonts w:asciiTheme="minorHAnsi" w:hAnsiTheme="minorHAnsi"/>
          <w:sz w:val="22"/>
          <w:lang w:val="en-US"/>
        </w:rPr>
        <w:t>P</w:t>
      </w:r>
      <w:r w:rsidR="00871C82" w:rsidRPr="009B094C">
        <w:rPr>
          <w:rFonts w:asciiTheme="minorHAnsi" w:hAnsiTheme="minorHAnsi"/>
          <w:sz w:val="22"/>
          <w:lang w:val="en-US"/>
        </w:rPr>
        <w:t>artners to: i) six-monthly moni</w:t>
      </w:r>
      <w:r w:rsidR="001B2068" w:rsidRPr="009B094C">
        <w:rPr>
          <w:rFonts w:asciiTheme="minorHAnsi" w:hAnsiTheme="minorHAnsi"/>
          <w:sz w:val="22"/>
          <w:lang w:val="en-US"/>
        </w:rPr>
        <w:t>tor the achievement</w:t>
      </w:r>
      <w:r w:rsidR="008D7FA6" w:rsidRPr="009B094C">
        <w:rPr>
          <w:rFonts w:asciiTheme="minorHAnsi" w:hAnsiTheme="minorHAnsi"/>
          <w:sz w:val="22"/>
          <w:lang w:val="en-US"/>
        </w:rPr>
        <w:t xml:space="preserve"> of output indicators; ii) annually monitor the achievement of outcome indicators; iii) clearly define responsibilities and verification means; iv) select a method to process the indicators and data.</w:t>
      </w:r>
    </w:p>
    <w:p w14:paraId="67656FAC" w14:textId="77777777" w:rsidR="00871C82" w:rsidRPr="009B094C" w:rsidRDefault="00871C82" w:rsidP="007F3260">
      <w:pPr>
        <w:spacing w:line="240" w:lineRule="auto"/>
        <w:jc w:val="both"/>
        <w:rPr>
          <w:rFonts w:asciiTheme="minorHAnsi" w:hAnsiTheme="minorHAnsi"/>
          <w:sz w:val="22"/>
          <w:lang w:val="en-US"/>
        </w:rPr>
      </w:pPr>
      <w:r w:rsidRPr="009B094C">
        <w:rPr>
          <w:rFonts w:asciiTheme="minorHAnsi" w:hAnsiTheme="minorHAnsi"/>
          <w:sz w:val="22"/>
          <w:lang w:val="en-US"/>
        </w:rPr>
        <w:t xml:space="preserve">The </w:t>
      </w:r>
      <w:r w:rsidRPr="009B094C">
        <w:rPr>
          <w:rFonts w:asciiTheme="minorHAnsi" w:hAnsiTheme="minorHAnsi"/>
          <w:b/>
          <w:sz w:val="22"/>
          <w:lang w:val="en-US"/>
        </w:rPr>
        <w:t>M&amp;E Plan</w:t>
      </w:r>
      <w:r w:rsidRPr="009B094C">
        <w:rPr>
          <w:rFonts w:asciiTheme="minorHAnsi" w:hAnsiTheme="minorHAnsi"/>
          <w:sz w:val="22"/>
          <w:lang w:val="en-US"/>
        </w:rPr>
        <w:t xml:space="preserve"> will be prepared by the M&amp;E Expert </w:t>
      </w:r>
      <w:r w:rsidR="00A40211" w:rsidRPr="009B094C">
        <w:rPr>
          <w:rFonts w:asciiTheme="minorHAnsi" w:hAnsiTheme="minorHAnsi"/>
          <w:sz w:val="22"/>
          <w:lang w:val="en-US"/>
        </w:rPr>
        <w:t xml:space="preserve">together with local communities </w:t>
      </w:r>
      <w:r w:rsidRPr="009B094C">
        <w:rPr>
          <w:rFonts w:asciiTheme="minorHAnsi" w:hAnsiTheme="minorHAnsi"/>
          <w:sz w:val="22"/>
          <w:lang w:val="en-US"/>
        </w:rPr>
        <w:t xml:space="preserve">in the three first months of the PY1 and validated with the PSC. The M&amp;E Plan </w:t>
      </w:r>
      <w:r w:rsidR="00BB5854" w:rsidRPr="009B094C">
        <w:rPr>
          <w:rFonts w:asciiTheme="minorHAnsi" w:hAnsiTheme="minorHAnsi"/>
          <w:sz w:val="22"/>
          <w:lang w:val="en-US"/>
        </w:rPr>
        <w:t xml:space="preserve">will be based on the </w:t>
      </w:r>
      <w:r w:rsidR="00F95EE2" w:rsidRPr="009B094C">
        <w:rPr>
          <w:rFonts w:asciiTheme="minorHAnsi" w:hAnsiTheme="minorHAnsi"/>
          <w:sz w:val="22"/>
          <w:lang w:val="en-US"/>
        </w:rPr>
        <w:t>M&amp;E</w:t>
      </w:r>
      <w:r w:rsidR="00BB5854" w:rsidRPr="009B094C">
        <w:rPr>
          <w:rFonts w:asciiTheme="minorHAnsi" w:hAnsiTheme="minorHAnsi"/>
          <w:sz w:val="22"/>
          <w:lang w:val="en-US"/>
        </w:rPr>
        <w:t xml:space="preserve"> Table </w:t>
      </w:r>
      <w:r w:rsidR="007C50D6" w:rsidRPr="009B094C">
        <w:rPr>
          <w:rFonts w:asciiTheme="minorHAnsi" w:hAnsiTheme="minorHAnsi"/>
          <w:sz w:val="22"/>
          <w:lang w:val="en-US"/>
        </w:rPr>
        <w:t>8</w:t>
      </w:r>
      <w:r w:rsidR="001B2068" w:rsidRPr="009B094C">
        <w:rPr>
          <w:rFonts w:asciiTheme="minorHAnsi" w:hAnsiTheme="minorHAnsi"/>
          <w:sz w:val="22"/>
          <w:lang w:val="en-US"/>
        </w:rPr>
        <w:t xml:space="preserve"> and the M&amp;E Matrix</w:t>
      </w:r>
      <w:r w:rsidR="00BB5854" w:rsidRPr="009B094C">
        <w:rPr>
          <w:rFonts w:asciiTheme="minorHAnsi" w:hAnsiTheme="minorHAnsi"/>
          <w:sz w:val="22"/>
          <w:lang w:val="en-US"/>
        </w:rPr>
        <w:t xml:space="preserve"> and </w:t>
      </w:r>
      <w:r w:rsidRPr="009B094C">
        <w:rPr>
          <w:rFonts w:asciiTheme="minorHAnsi" w:hAnsiTheme="minorHAnsi"/>
          <w:sz w:val="22"/>
          <w:lang w:val="en-US"/>
        </w:rPr>
        <w:t>will include: i</w:t>
      </w:r>
      <w:r w:rsidR="00BB5854" w:rsidRPr="009B094C">
        <w:rPr>
          <w:rFonts w:asciiTheme="minorHAnsi" w:hAnsiTheme="minorHAnsi"/>
          <w:sz w:val="22"/>
          <w:lang w:val="en-US"/>
        </w:rPr>
        <w:t>) the</w:t>
      </w:r>
      <w:r w:rsidR="008D7FA6" w:rsidRPr="009B094C">
        <w:rPr>
          <w:rFonts w:asciiTheme="minorHAnsi" w:hAnsiTheme="minorHAnsi"/>
          <w:sz w:val="22"/>
          <w:lang w:val="en-US"/>
        </w:rPr>
        <w:t xml:space="preserve"> updated results framework, with clear indicators per year; ii) updated baseline, if needed, and selected tools for data collection (including sample definition); </w:t>
      </w:r>
      <w:r w:rsidR="00BB5854" w:rsidRPr="009B094C">
        <w:rPr>
          <w:rFonts w:asciiTheme="minorHAnsi" w:hAnsiTheme="minorHAnsi"/>
          <w:sz w:val="22"/>
          <w:lang w:val="en-US"/>
        </w:rPr>
        <w:t>iii) narrative of the monitoring strategy, including roles and responsibilities for data collection and processing, reporting flows, monitoring matrix, and brief analysis of who, when and how will each indicator be measured. Responsibility of project activities may or may not coincide with data collection responsibility</w:t>
      </w:r>
      <w:r w:rsidR="007C357F" w:rsidRPr="009B094C">
        <w:rPr>
          <w:rFonts w:asciiTheme="minorHAnsi" w:hAnsiTheme="minorHAnsi"/>
          <w:sz w:val="22"/>
          <w:lang w:val="en-US"/>
        </w:rPr>
        <w:t xml:space="preserve">; </w:t>
      </w:r>
      <w:r w:rsidR="00BB5854" w:rsidRPr="009B094C">
        <w:rPr>
          <w:rFonts w:asciiTheme="minorHAnsi" w:hAnsiTheme="minorHAnsi"/>
          <w:sz w:val="22"/>
          <w:lang w:val="en-US"/>
        </w:rPr>
        <w:t xml:space="preserve">iv) updated implementation arrangements, if needed; v) inclusion of the tracking tool indicators, data collection and monitoring strategy to be included in the mid-term review and final evaluation; vi) calendar of evaluation workshops, including self-evaluation techniques. </w:t>
      </w:r>
    </w:p>
    <w:p w14:paraId="3979FCD7" w14:textId="29DE9AE2" w:rsidR="004E1DB8" w:rsidRPr="009B094C" w:rsidRDefault="007078C5" w:rsidP="007F3260">
      <w:pPr>
        <w:spacing w:line="240" w:lineRule="auto"/>
        <w:jc w:val="both"/>
        <w:rPr>
          <w:rFonts w:asciiTheme="minorHAnsi" w:hAnsiTheme="minorHAnsi"/>
          <w:sz w:val="22"/>
          <w:lang w:val="en-US"/>
        </w:rPr>
      </w:pPr>
      <w:r w:rsidRPr="009B094C">
        <w:rPr>
          <w:rFonts w:asciiTheme="minorHAnsi" w:hAnsiTheme="minorHAnsi"/>
          <w:sz w:val="22"/>
          <w:lang w:val="en-US"/>
        </w:rPr>
        <w:t>The day-to-day</w:t>
      </w:r>
      <w:r w:rsidR="004E1DB8" w:rsidRPr="009B094C">
        <w:rPr>
          <w:rFonts w:asciiTheme="minorHAnsi" w:hAnsiTheme="minorHAnsi"/>
          <w:sz w:val="22"/>
          <w:lang w:val="en-US"/>
        </w:rPr>
        <w:t xml:space="preserve"> monitoring of the project’s implementation will be the responsibility of the </w:t>
      </w:r>
      <w:r w:rsidR="00D50B69" w:rsidRPr="009B094C">
        <w:rPr>
          <w:rFonts w:asciiTheme="minorHAnsi" w:hAnsiTheme="minorHAnsi"/>
          <w:sz w:val="22"/>
          <w:lang w:val="en-US"/>
        </w:rPr>
        <w:t>PC</w:t>
      </w:r>
      <w:r w:rsidR="004E1DB8" w:rsidRPr="009B094C">
        <w:rPr>
          <w:rFonts w:asciiTheme="minorHAnsi" w:hAnsiTheme="minorHAnsi"/>
          <w:sz w:val="22"/>
          <w:lang w:val="en-US"/>
        </w:rPr>
        <w:t xml:space="preserve"> and </w:t>
      </w:r>
      <w:r w:rsidRPr="009B094C">
        <w:rPr>
          <w:rFonts w:asciiTheme="minorHAnsi" w:hAnsiTheme="minorHAnsi"/>
          <w:sz w:val="22"/>
          <w:lang w:val="en-US"/>
        </w:rPr>
        <w:t>will be driven by the preparation and implementation of an AWP/B followed up through six-monthly PPRs. The preparation of the AWP/B and six-monthly PPRs will represent the product of a unified planning process between main project stakeholders. As tools for results-based-management (RBM), the AWP/B will identify the actions proposed for the coming project year and provide the necessary details on output</w:t>
      </w:r>
      <w:r w:rsidR="007C357F" w:rsidRPr="009B094C">
        <w:rPr>
          <w:rFonts w:asciiTheme="minorHAnsi" w:hAnsiTheme="minorHAnsi"/>
          <w:sz w:val="22"/>
          <w:lang w:val="en-US"/>
        </w:rPr>
        <w:t xml:space="preserve"> and outcome</w:t>
      </w:r>
      <w:r w:rsidRPr="009B094C">
        <w:rPr>
          <w:rFonts w:asciiTheme="minorHAnsi" w:hAnsiTheme="minorHAnsi"/>
          <w:sz w:val="22"/>
          <w:lang w:val="en-US"/>
        </w:rPr>
        <w:t xml:space="preserve"> targets to be achieved, and the PPRs will report on the monitoring of the implementation of actions and the achievement of output </w:t>
      </w:r>
      <w:r w:rsidR="007C357F" w:rsidRPr="009B094C">
        <w:rPr>
          <w:rFonts w:asciiTheme="minorHAnsi" w:hAnsiTheme="minorHAnsi"/>
          <w:sz w:val="22"/>
          <w:lang w:val="en-US"/>
        </w:rPr>
        <w:t xml:space="preserve">and outcome </w:t>
      </w:r>
      <w:r w:rsidRPr="009B094C">
        <w:rPr>
          <w:rFonts w:asciiTheme="minorHAnsi" w:hAnsiTheme="minorHAnsi"/>
          <w:sz w:val="22"/>
          <w:lang w:val="en-US"/>
        </w:rPr>
        <w:t>targets. Specific inputs to the AWP/B and the PPRs will be prepared based on participatory planning and progress review with all stakeholders and coordinated and facilitated through project planning and progress review workshops.</w:t>
      </w:r>
      <w:r w:rsidR="00190C96" w:rsidRPr="009B094C">
        <w:rPr>
          <w:rFonts w:asciiTheme="minorHAnsi" w:hAnsiTheme="minorHAnsi"/>
          <w:sz w:val="22"/>
          <w:lang w:val="en-US"/>
        </w:rPr>
        <w:t xml:space="preserve"> </w:t>
      </w:r>
      <w:r w:rsidR="004E1DB8" w:rsidRPr="009B094C">
        <w:rPr>
          <w:rFonts w:asciiTheme="minorHAnsi" w:hAnsiTheme="minorHAnsi"/>
          <w:sz w:val="22"/>
          <w:lang w:val="en-US"/>
        </w:rPr>
        <w:t xml:space="preserve">These contributions will be consolidated by the </w:t>
      </w:r>
      <w:r w:rsidR="007C357F" w:rsidRPr="009B094C">
        <w:rPr>
          <w:rFonts w:asciiTheme="minorHAnsi" w:hAnsiTheme="minorHAnsi"/>
          <w:sz w:val="22"/>
          <w:lang w:val="en-US"/>
        </w:rPr>
        <w:t>PC</w:t>
      </w:r>
      <w:r w:rsidR="004E1DB8" w:rsidRPr="009B094C">
        <w:rPr>
          <w:rFonts w:asciiTheme="minorHAnsi" w:hAnsiTheme="minorHAnsi"/>
          <w:sz w:val="22"/>
          <w:lang w:val="en-US"/>
        </w:rPr>
        <w:t xml:space="preserve"> in the draft </w:t>
      </w:r>
      <w:r w:rsidRPr="009B094C">
        <w:rPr>
          <w:rFonts w:asciiTheme="minorHAnsi" w:hAnsiTheme="minorHAnsi"/>
          <w:sz w:val="22"/>
          <w:lang w:val="en-US"/>
        </w:rPr>
        <w:t xml:space="preserve">AWP/B </w:t>
      </w:r>
      <w:r w:rsidR="004E1DB8" w:rsidRPr="009B094C">
        <w:rPr>
          <w:rFonts w:asciiTheme="minorHAnsi" w:hAnsiTheme="minorHAnsi"/>
          <w:sz w:val="22"/>
          <w:lang w:val="en-US"/>
        </w:rPr>
        <w:t xml:space="preserve">and the </w:t>
      </w:r>
      <w:r w:rsidRPr="009B094C">
        <w:rPr>
          <w:rFonts w:asciiTheme="minorHAnsi" w:hAnsiTheme="minorHAnsi"/>
          <w:sz w:val="22"/>
          <w:lang w:val="en-US"/>
        </w:rPr>
        <w:t>PPRs</w:t>
      </w:r>
      <w:r w:rsidR="004E1DB8" w:rsidRPr="009B094C">
        <w:rPr>
          <w:rFonts w:asciiTheme="minorHAnsi" w:hAnsiTheme="minorHAnsi"/>
          <w:sz w:val="22"/>
          <w:lang w:val="en-US"/>
        </w:rPr>
        <w:t>.</w:t>
      </w:r>
    </w:p>
    <w:p w14:paraId="17E59867" w14:textId="77777777" w:rsidR="007078C5" w:rsidRPr="009B094C" w:rsidRDefault="007078C5" w:rsidP="007078C5">
      <w:pPr>
        <w:spacing w:line="240" w:lineRule="auto"/>
        <w:jc w:val="both"/>
        <w:rPr>
          <w:rFonts w:asciiTheme="minorHAnsi" w:hAnsiTheme="minorHAnsi"/>
          <w:sz w:val="22"/>
          <w:lang w:val="en-US"/>
        </w:rPr>
      </w:pPr>
      <w:r w:rsidRPr="009B094C">
        <w:rPr>
          <w:rFonts w:asciiTheme="minorHAnsi" w:hAnsiTheme="minorHAnsi"/>
          <w:sz w:val="22"/>
          <w:lang w:val="en-US"/>
        </w:rPr>
        <w:t xml:space="preserve">An annual project progress review and planning meeting should be held with the participation of the </w:t>
      </w:r>
      <w:r w:rsidR="007C357F" w:rsidRPr="009B094C">
        <w:rPr>
          <w:rFonts w:asciiTheme="minorHAnsi" w:hAnsiTheme="minorHAnsi"/>
          <w:sz w:val="22"/>
          <w:lang w:val="en-US"/>
        </w:rPr>
        <w:t>project partners</w:t>
      </w:r>
      <w:r w:rsidRPr="009B094C">
        <w:rPr>
          <w:rFonts w:asciiTheme="minorHAnsi" w:hAnsiTheme="minorHAnsi"/>
          <w:sz w:val="22"/>
          <w:lang w:val="en-US"/>
        </w:rPr>
        <w:t xml:space="preserve"> to finalize the AWP/B and the PPRs. Once finalized, the AWP/B and the PPRs will be submitted to the</w:t>
      </w:r>
      <w:r w:rsidR="00E4656C" w:rsidRPr="009B094C">
        <w:rPr>
          <w:rFonts w:asciiTheme="minorHAnsi" w:hAnsiTheme="minorHAnsi"/>
          <w:sz w:val="22"/>
          <w:lang w:val="en-US"/>
        </w:rPr>
        <w:t xml:space="preserve"> FAO LTO for technical clearance, and to the</w:t>
      </w:r>
      <w:r w:rsidRPr="009B094C">
        <w:rPr>
          <w:rFonts w:asciiTheme="minorHAnsi" w:hAnsiTheme="minorHAnsi"/>
          <w:sz w:val="22"/>
          <w:lang w:val="en-US"/>
        </w:rPr>
        <w:t xml:space="preserve"> Project Steering Committee for</w:t>
      </w:r>
      <w:r w:rsidR="00E4656C" w:rsidRPr="009B094C">
        <w:rPr>
          <w:rFonts w:asciiTheme="minorHAnsi" w:hAnsiTheme="minorHAnsi"/>
          <w:sz w:val="22"/>
          <w:lang w:val="en-US"/>
        </w:rPr>
        <w:t xml:space="preserve"> revision and </w:t>
      </w:r>
      <w:r w:rsidRPr="009B094C">
        <w:rPr>
          <w:rFonts w:asciiTheme="minorHAnsi" w:hAnsiTheme="minorHAnsi"/>
          <w:sz w:val="22"/>
          <w:lang w:val="en-US"/>
        </w:rPr>
        <w:t>approval. The AWP/B will be developed in a manner consistent with the Project Results Framework to ensure adequate fulfillment and monitoring of project outputs and outcomes.</w:t>
      </w:r>
    </w:p>
    <w:p w14:paraId="5E146828" w14:textId="77777777" w:rsidR="00EE5CD8" w:rsidRPr="009B094C" w:rsidRDefault="007078C5" w:rsidP="007078C5">
      <w:pPr>
        <w:spacing w:line="240" w:lineRule="auto"/>
        <w:jc w:val="both"/>
        <w:rPr>
          <w:rFonts w:asciiTheme="minorHAnsi" w:hAnsiTheme="minorHAnsi"/>
          <w:sz w:val="22"/>
          <w:lang w:val="en-US"/>
        </w:rPr>
      </w:pPr>
      <w:r w:rsidRPr="009B094C">
        <w:rPr>
          <w:rFonts w:asciiTheme="minorHAnsi" w:hAnsiTheme="minorHAnsi"/>
          <w:sz w:val="22"/>
          <w:lang w:val="en-US"/>
        </w:rPr>
        <w:t xml:space="preserve">Following the approval of the Project, the PY1 AWP/B will be adjusted (either reduced or expanded in time) to synchronize it with the annual reporting calendar. In subsequent years, the AWP/Bs will follow an annual preparation and reporting cycle as specified in section </w:t>
      </w:r>
      <w:r w:rsidR="00EE5CD8" w:rsidRPr="009B094C">
        <w:rPr>
          <w:rFonts w:asciiTheme="minorHAnsi" w:hAnsiTheme="minorHAnsi"/>
          <w:sz w:val="22"/>
          <w:lang w:val="en-US"/>
        </w:rPr>
        <w:t>3.5.3</w:t>
      </w:r>
      <w:r w:rsidRPr="009B094C">
        <w:rPr>
          <w:rFonts w:asciiTheme="minorHAnsi" w:hAnsiTheme="minorHAnsi"/>
          <w:sz w:val="22"/>
          <w:lang w:val="en-US"/>
        </w:rPr>
        <w:t xml:space="preserve"> below</w:t>
      </w:r>
      <w:r w:rsidR="00EE5CD8" w:rsidRPr="009B094C">
        <w:rPr>
          <w:rFonts w:asciiTheme="minorHAnsi" w:hAnsiTheme="minorHAnsi"/>
          <w:sz w:val="22"/>
          <w:lang w:val="en-US"/>
        </w:rPr>
        <w:t>.</w:t>
      </w:r>
    </w:p>
    <w:p w14:paraId="4FEC9DF9" w14:textId="77777777" w:rsidR="0064483A"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3.5.2 </w:t>
      </w:r>
      <w:r w:rsidR="00917A95" w:rsidRPr="009B094C">
        <w:rPr>
          <w:rFonts w:asciiTheme="minorHAnsi" w:hAnsiTheme="minorHAnsi"/>
          <w:b/>
          <w:szCs w:val="24"/>
          <w:lang w:val="en-US"/>
        </w:rPr>
        <w:t>Indicators</w:t>
      </w:r>
      <w:r w:rsidRPr="009B094C">
        <w:rPr>
          <w:rFonts w:asciiTheme="minorHAnsi" w:hAnsiTheme="minorHAnsi"/>
          <w:b/>
          <w:szCs w:val="24"/>
          <w:lang w:val="en-US"/>
        </w:rPr>
        <w:t xml:space="preserve"> </w:t>
      </w:r>
      <w:r w:rsidR="00917A95" w:rsidRPr="009B094C">
        <w:rPr>
          <w:rFonts w:asciiTheme="minorHAnsi" w:hAnsiTheme="minorHAnsi"/>
          <w:b/>
          <w:szCs w:val="24"/>
          <w:lang w:val="en-US"/>
        </w:rPr>
        <w:t>and sources of information</w:t>
      </w:r>
    </w:p>
    <w:p w14:paraId="203B4571" w14:textId="72B0509B" w:rsidR="00A52935" w:rsidRPr="009B094C" w:rsidRDefault="00A52935" w:rsidP="007F3260">
      <w:pPr>
        <w:spacing w:line="240" w:lineRule="auto"/>
        <w:jc w:val="both"/>
        <w:rPr>
          <w:rFonts w:asciiTheme="minorHAnsi" w:hAnsiTheme="minorHAnsi"/>
          <w:b/>
          <w:szCs w:val="24"/>
          <w:lang w:val="en-US"/>
        </w:rPr>
      </w:pPr>
      <w:r>
        <w:rPr>
          <w:rFonts w:asciiTheme="minorHAnsi" w:hAnsiTheme="minorHAnsi"/>
          <w:sz w:val="22"/>
          <w:lang w:val="en-US"/>
        </w:rPr>
        <w:lastRenderedPageBreak/>
        <w:t xml:space="preserve">Please refer to Appendix 1 (Results framework) for detailed outcome and output indicators as well as sources of information. </w:t>
      </w:r>
    </w:p>
    <w:p w14:paraId="43753252" w14:textId="77777777" w:rsidR="0064483A" w:rsidRPr="009B094C"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3.5.3 </w:t>
      </w:r>
      <w:r w:rsidR="001C179E" w:rsidRPr="009B094C">
        <w:rPr>
          <w:rFonts w:asciiTheme="minorHAnsi" w:hAnsiTheme="minorHAnsi"/>
          <w:b/>
          <w:szCs w:val="24"/>
          <w:lang w:val="en-US"/>
        </w:rPr>
        <w:t>Report</w:t>
      </w:r>
      <w:r w:rsidR="007078C5" w:rsidRPr="009B094C">
        <w:rPr>
          <w:rFonts w:asciiTheme="minorHAnsi" w:hAnsiTheme="minorHAnsi"/>
          <w:b/>
          <w:szCs w:val="24"/>
          <w:lang w:val="en-US"/>
        </w:rPr>
        <w:t>ing schedule</w:t>
      </w:r>
    </w:p>
    <w:p w14:paraId="02185DF7" w14:textId="77777777" w:rsidR="001A26A9" w:rsidRPr="009B094C" w:rsidRDefault="00EC6E32" w:rsidP="007F3260">
      <w:pPr>
        <w:spacing w:line="240" w:lineRule="auto"/>
        <w:jc w:val="both"/>
        <w:rPr>
          <w:rFonts w:asciiTheme="minorHAnsi" w:hAnsiTheme="minorHAnsi"/>
          <w:sz w:val="22"/>
          <w:lang w:val="en-US"/>
        </w:rPr>
      </w:pPr>
      <w:r w:rsidRPr="009B094C">
        <w:rPr>
          <w:rFonts w:asciiTheme="minorHAnsi" w:hAnsiTheme="minorHAnsi"/>
          <w:sz w:val="22"/>
          <w:lang w:val="en-US"/>
        </w:rPr>
        <w:t>Specific reports that will be prepared under the monitoring and evaluation program are: (i) Project inception report; (ii) Annual Work Plan and Budget (AWP/B); (iii) Project Progress Reports (PPRs); (iv) Annual Project Implementation Review (PIR); (v) Technical reports; (vi) Co-financing reports; and (vii) Terminal Report. In addition, the</w:t>
      </w:r>
      <w:r w:rsidR="001A26A9" w:rsidRPr="009B094C">
        <w:rPr>
          <w:rFonts w:asciiTheme="minorHAnsi" w:hAnsiTheme="minorHAnsi"/>
          <w:sz w:val="22"/>
          <w:lang w:val="en-US"/>
        </w:rPr>
        <w:t xml:space="preserve"> </w:t>
      </w:r>
      <w:r w:rsidR="00F652F9" w:rsidRPr="009B094C">
        <w:rPr>
          <w:rFonts w:asciiTheme="minorHAnsi" w:hAnsiTheme="minorHAnsi"/>
          <w:sz w:val="22"/>
          <w:lang w:val="en-US"/>
        </w:rPr>
        <w:t>GEF</w:t>
      </w:r>
      <w:r w:rsidR="00F652F9" w:rsidRPr="009B094C">
        <w:rPr>
          <w:rFonts w:asciiTheme="minorHAnsi" w:hAnsiTheme="minorHAnsi"/>
          <w:sz w:val="22"/>
          <w:vertAlign w:val="superscript"/>
          <w:lang w:val="en-US"/>
        </w:rPr>
        <w:footnoteReference w:id="7"/>
      </w:r>
      <w:r w:rsidR="00F652F9" w:rsidRPr="009B094C">
        <w:rPr>
          <w:rFonts w:asciiTheme="minorHAnsi" w:hAnsiTheme="minorHAnsi"/>
          <w:sz w:val="22"/>
          <w:lang w:val="en-US"/>
        </w:rPr>
        <w:t xml:space="preserve"> </w:t>
      </w:r>
      <w:r w:rsidRPr="009B094C">
        <w:rPr>
          <w:rFonts w:asciiTheme="minorHAnsi" w:hAnsiTheme="minorHAnsi"/>
          <w:sz w:val="22"/>
          <w:lang w:val="en-US"/>
        </w:rPr>
        <w:t>tracking tool</w:t>
      </w:r>
      <w:r w:rsidR="001A26A9" w:rsidRPr="009B094C">
        <w:rPr>
          <w:rFonts w:asciiTheme="minorHAnsi" w:hAnsiTheme="minorHAnsi"/>
          <w:sz w:val="22"/>
          <w:lang w:val="en-US"/>
        </w:rPr>
        <w:t xml:space="preserve"> for land degradation will be completed</w:t>
      </w:r>
      <w:r w:rsidRPr="009B094C">
        <w:rPr>
          <w:rFonts w:asciiTheme="minorHAnsi" w:hAnsiTheme="minorHAnsi"/>
          <w:sz w:val="22"/>
          <w:lang w:val="en-US"/>
        </w:rPr>
        <w:t xml:space="preserve"> </w:t>
      </w:r>
      <w:r w:rsidR="001A26A9" w:rsidRPr="009B094C">
        <w:rPr>
          <w:rFonts w:asciiTheme="minorHAnsi" w:hAnsiTheme="minorHAnsi"/>
          <w:sz w:val="22"/>
          <w:lang w:val="en-US"/>
        </w:rPr>
        <w:t>and will be used to compare progress with the baseline established during the preparation of the project.</w:t>
      </w:r>
    </w:p>
    <w:p w14:paraId="7BD98EF7" w14:textId="36E96B39" w:rsidR="00EC6E32" w:rsidRPr="009B094C" w:rsidRDefault="00EC6E32" w:rsidP="007F3260">
      <w:pPr>
        <w:spacing w:line="240" w:lineRule="auto"/>
        <w:jc w:val="both"/>
        <w:rPr>
          <w:rFonts w:asciiTheme="minorHAnsi" w:hAnsiTheme="minorHAnsi"/>
          <w:b/>
          <w:sz w:val="22"/>
          <w:lang w:val="en-US"/>
        </w:rPr>
      </w:pPr>
      <w:r w:rsidRPr="009B094C">
        <w:rPr>
          <w:rFonts w:asciiTheme="minorHAnsi" w:hAnsiTheme="minorHAnsi"/>
          <w:b/>
          <w:bCs/>
          <w:sz w:val="22"/>
          <w:lang w:val="en-US"/>
        </w:rPr>
        <w:t>Project Inception Report.</w:t>
      </w:r>
      <w:r w:rsidRPr="009B094C">
        <w:rPr>
          <w:rFonts w:asciiTheme="minorHAnsi" w:hAnsiTheme="minorHAnsi"/>
          <w:b/>
          <w:sz w:val="22"/>
          <w:lang w:val="en-US"/>
        </w:rPr>
        <w:t xml:space="preserve">  </w:t>
      </w:r>
      <w:r w:rsidRPr="009B094C">
        <w:rPr>
          <w:rFonts w:asciiTheme="minorHAnsi" w:hAnsiTheme="minorHAnsi"/>
          <w:sz w:val="22"/>
          <w:lang w:val="en-US"/>
        </w:rPr>
        <w:t xml:space="preserve">After FAO </w:t>
      </w:r>
      <w:r w:rsidR="00DF5FE6" w:rsidRPr="009B094C">
        <w:rPr>
          <w:rFonts w:asciiTheme="minorHAnsi" w:hAnsiTheme="minorHAnsi"/>
          <w:sz w:val="22"/>
          <w:lang w:val="en-US"/>
        </w:rPr>
        <w:t xml:space="preserve">internal </w:t>
      </w:r>
      <w:r w:rsidRPr="009B094C">
        <w:rPr>
          <w:rFonts w:asciiTheme="minorHAnsi" w:hAnsiTheme="minorHAnsi"/>
          <w:sz w:val="22"/>
          <w:lang w:val="en-US"/>
        </w:rPr>
        <w:t xml:space="preserve">approval of the project an inception workshop will be held. Immediately after the workshop, the PC will prepare a project inception report in consultation with the FAO </w:t>
      </w:r>
      <w:r w:rsidR="006648D2">
        <w:rPr>
          <w:rFonts w:asciiTheme="minorHAnsi" w:hAnsiTheme="minorHAnsi"/>
          <w:sz w:val="22"/>
          <w:lang w:val="en-US"/>
        </w:rPr>
        <w:t xml:space="preserve">Represenation in Turkey </w:t>
      </w:r>
      <w:r w:rsidRPr="009B094C">
        <w:rPr>
          <w:rFonts w:asciiTheme="minorHAnsi" w:hAnsiTheme="minorHAnsi"/>
          <w:sz w:val="22"/>
          <w:lang w:val="en-US"/>
        </w:rPr>
        <w:t>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w:t>
      </w:r>
      <w:r w:rsidR="00DF5FE6" w:rsidRPr="009B094C">
        <w:rPr>
          <w:rFonts w:asciiTheme="minorHAnsi" w:hAnsiTheme="minorHAnsi"/>
          <w:sz w:val="22"/>
          <w:lang w:val="en-US"/>
        </w:rPr>
        <w:t xml:space="preserve"> and the M&amp;E Matrix (see above)</w:t>
      </w:r>
      <w:r w:rsidRPr="009B094C">
        <w:rPr>
          <w:rFonts w:asciiTheme="minorHAnsi" w:hAnsiTheme="minorHAnsi"/>
          <w:sz w:val="22"/>
          <w:lang w:val="en-US"/>
        </w:rPr>
        <w:t>. The draft inception report will be circulated to FAO</w:t>
      </w:r>
      <w:r w:rsidR="006648D2">
        <w:rPr>
          <w:rFonts w:asciiTheme="minorHAnsi" w:hAnsiTheme="minorHAnsi"/>
          <w:sz w:val="22"/>
          <w:lang w:val="en-US"/>
        </w:rPr>
        <w:t xml:space="preserve"> and</w:t>
      </w:r>
      <w:r w:rsidRPr="009B094C">
        <w:rPr>
          <w:rFonts w:asciiTheme="minorHAnsi" w:hAnsiTheme="minorHAnsi"/>
          <w:sz w:val="22"/>
          <w:lang w:val="en-US"/>
        </w:rPr>
        <w:t xml:space="preserve"> the </w:t>
      </w:r>
      <w:r w:rsidR="00DF5FE6" w:rsidRPr="009B094C">
        <w:rPr>
          <w:rFonts w:asciiTheme="minorHAnsi" w:hAnsiTheme="minorHAnsi"/>
          <w:sz w:val="22"/>
          <w:lang w:val="en-US"/>
        </w:rPr>
        <w:t>PSC</w:t>
      </w:r>
      <w:r w:rsidRPr="009B094C">
        <w:rPr>
          <w:rFonts w:asciiTheme="minorHAnsi" w:hAnsiTheme="minorHAnsi"/>
          <w:sz w:val="22"/>
          <w:lang w:val="en-US"/>
        </w:rPr>
        <w:t xml:space="preserve"> for review and comments before its finalization, no later than three months after project start-up. The report will be cleared by the FAO BH, LT</w:t>
      </w:r>
      <w:r w:rsidR="00DF5FE6" w:rsidRPr="009B094C">
        <w:rPr>
          <w:rFonts w:asciiTheme="minorHAnsi" w:hAnsiTheme="minorHAnsi"/>
          <w:sz w:val="22"/>
          <w:lang w:val="en-US"/>
        </w:rPr>
        <w:t>O</w:t>
      </w:r>
      <w:r w:rsidRPr="009B094C">
        <w:rPr>
          <w:rFonts w:asciiTheme="minorHAnsi" w:hAnsiTheme="minorHAnsi"/>
          <w:sz w:val="22"/>
          <w:lang w:val="en-US"/>
        </w:rPr>
        <w:t xml:space="preserve"> and the FAO</w:t>
      </w:r>
      <w:r w:rsidR="00DF5FE6" w:rsidRPr="009B094C">
        <w:rPr>
          <w:rFonts w:asciiTheme="minorHAnsi" w:hAnsiTheme="minorHAnsi"/>
          <w:sz w:val="22"/>
          <w:lang w:val="en-US"/>
        </w:rPr>
        <w:t>/</w:t>
      </w:r>
      <w:r w:rsidRPr="009B094C">
        <w:rPr>
          <w:rFonts w:asciiTheme="minorHAnsi" w:hAnsiTheme="minorHAnsi"/>
          <w:sz w:val="22"/>
          <w:lang w:val="en-US"/>
        </w:rPr>
        <w:t>GEF Coordination Unit</w:t>
      </w:r>
      <w:r w:rsidR="00DF5FE6" w:rsidRPr="009B094C">
        <w:rPr>
          <w:rFonts w:asciiTheme="minorHAnsi" w:hAnsiTheme="minorHAnsi"/>
          <w:sz w:val="22"/>
          <w:lang w:val="en-US"/>
        </w:rPr>
        <w:t>. The BH will</w:t>
      </w:r>
      <w:r w:rsidRPr="009B094C">
        <w:rPr>
          <w:rFonts w:asciiTheme="minorHAnsi" w:hAnsiTheme="minorHAnsi"/>
          <w:sz w:val="22"/>
          <w:lang w:val="en-US"/>
        </w:rPr>
        <w:t xml:space="preserve"> upload it in FPMIS.</w:t>
      </w:r>
    </w:p>
    <w:p w14:paraId="644E8973" w14:textId="13D2A63D" w:rsidR="00B22519" w:rsidRPr="009B094C" w:rsidRDefault="00EC6E32" w:rsidP="007F3260">
      <w:pPr>
        <w:spacing w:line="240" w:lineRule="auto"/>
        <w:jc w:val="both"/>
        <w:rPr>
          <w:rFonts w:asciiTheme="minorHAnsi" w:hAnsiTheme="minorHAnsi"/>
          <w:sz w:val="22"/>
          <w:lang w:val="en-US"/>
        </w:rPr>
      </w:pPr>
      <w:r w:rsidRPr="009B094C">
        <w:rPr>
          <w:rFonts w:asciiTheme="minorHAnsi" w:hAnsiTheme="minorHAnsi"/>
          <w:b/>
          <w:bCs/>
          <w:sz w:val="22"/>
          <w:lang w:val="en-US"/>
        </w:rPr>
        <w:t>Annual Work Plan and Budget</w:t>
      </w:r>
      <w:r w:rsidR="00897A24" w:rsidRPr="009B094C">
        <w:rPr>
          <w:rFonts w:asciiTheme="minorHAnsi" w:hAnsiTheme="minorHAnsi"/>
          <w:b/>
          <w:bCs/>
          <w:sz w:val="22"/>
          <w:lang w:val="en-US"/>
        </w:rPr>
        <w:t>(s)</w:t>
      </w:r>
      <w:r w:rsidRPr="009B094C">
        <w:rPr>
          <w:rFonts w:asciiTheme="minorHAnsi" w:hAnsiTheme="minorHAnsi"/>
          <w:b/>
          <w:bCs/>
          <w:sz w:val="22"/>
          <w:lang w:val="en-US"/>
        </w:rPr>
        <w:t xml:space="preserve"> (AWP/B</w:t>
      </w:r>
      <w:r w:rsidR="00897A24" w:rsidRPr="009B094C">
        <w:rPr>
          <w:rFonts w:asciiTheme="minorHAnsi" w:hAnsiTheme="minorHAnsi"/>
          <w:b/>
          <w:bCs/>
          <w:sz w:val="22"/>
          <w:lang w:val="en-US"/>
        </w:rPr>
        <w:t>s</w:t>
      </w:r>
      <w:r w:rsidRPr="009B094C">
        <w:rPr>
          <w:rFonts w:asciiTheme="minorHAnsi" w:hAnsiTheme="minorHAnsi"/>
          <w:b/>
          <w:bCs/>
          <w:sz w:val="22"/>
          <w:lang w:val="en-US"/>
        </w:rPr>
        <w:t>)</w:t>
      </w:r>
      <w:r w:rsidR="001A26A9" w:rsidRPr="009B094C">
        <w:rPr>
          <w:rFonts w:asciiTheme="minorHAnsi" w:hAnsiTheme="minorHAnsi"/>
          <w:sz w:val="22"/>
          <w:lang w:val="en-US"/>
        </w:rPr>
        <w:t xml:space="preserve">. </w:t>
      </w:r>
      <w:r w:rsidR="00165AFC" w:rsidRPr="009B094C">
        <w:rPr>
          <w:rFonts w:asciiTheme="minorHAnsi" w:hAnsiTheme="minorHAnsi"/>
          <w:sz w:val="22"/>
          <w:lang w:val="en-US"/>
        </w:rPr>
        <w:t>The</w:t>
      </w:r>
      <w:r w:rsidR="001A26A9" w:rsidRPr="009B094C">
        <w:rPr>
          <w:rFonts w:asciiTheme="minorHAnsi" w:hAnsiTheme="minorHAnsi"/>
          <w:sz w:val="22"/>
          <w:lang w:val="en-US"/>
        </w:rPr>
        <w:t xml:space="preserve"> </w:t>
      </w:r>
      <w:r w:rsidR="00897A24" w:rsidRPr="009B094C">
        <w:rPr>
          <w:rFonts w:asciiTheme="minorHAnsi" w:hAnsiTheme="minorHAnsi"/>
          <w:sz w:val="22"/>
          <w:lang w:val="en-US"/>
        </w:rPr>
        <w:t>PC</w:t>
      </w:r>
      <w:r w:rsidR="001A26A9" w:rsidRPr="009B094C">
        <w:rPr>
          <w:rFonts w:asciiTheme="minorHAnsi" w:hAnsiTheme="minorHAnsi"/>
          <w:sz w:val="22"/>
          <w:lang w:val="en-US"/>
        </w:rPr>
        <w:t xml:space="preserve"> will present a draft </w:t>
      </w:r>
      <w:r w:rsidR="00897A24" w:rsidRPr="009B094C">
        <w:rPr>
          <w:rFonts w:asciiTheme="minorHAnsi" w:hAnsiTheme="minorHAnsi"/>
          <w:sz w:val="22"/>
          <w:lang w:val="en-US"/>
        </w:rPr>
        <w:t xml:space="preserve">AWP/B </w:t>
      </w:r>
      <w:r w:rsidR="00165AFC" w:rsidRPr="009B094C">
        <w:rPr>
          <w:rFonts w:asciiTheme="minorHAnsi" w:hAnsiTheme="minorHAnsi"/>
          <w:sz w:val="22"/>
          <w:lang w:val="en-US"/>
        </w:rPr>
        <w:t xml:space="preserve">to the </w:t>
      </w:r>
      <w:r w:rsidRPr="009B094C">
        <w:rPr>
          <w:rFonts w:asciiTheme="minorHAnsi" w:hAnsiTheme="minorHAnsi"/>
          <w:sz w:val="22"/>
          <w:lang w:val="en-US"/>
        </w:rPr>
        <w:t>PSC</w:t>
      </w:r>
      <w:r w:rsidR="00165AFC" w:rsidRPr="009B094C">
        <w:rPr>
          <w:rFonts w:asciiTheme="minorHAnsi" w:hAnsiTheme="minorHAnsi"/>
          <w:sz w:val="22"/>
          <w:lang w:val="en-US"/>
        </w:rPr>
        <w:t xml:space="preserve"> </w:t>
      </w:r>
      <w:r w:rsidRPr="009B094C">
        <w:rPr>
          <w:rFonts w:asciiTheme="minorHAnsi" w:hAnsiTheme="minorHAnsi"/>
          <w:sz w:val="22"/>
          <w:lang w:val="en-US"/>
        </w:rPr>
        <w:t xml:space="preserve">no later than 10 </w:t>
      </w:r>
      <w:r w:rsidR="00897A24" w:rsidRPr="009B094C">
        <w:rPr>
          <w:rFonts w:asciiTheme="minorHAnsi" w:hAnsiTheme="minorHAnsi"/>
          <w:sz w:val="22"/>
          <w:lang w:val="en-US"/>
        </w:rPr>
        <w:t xml:space="preserve">December </w:t>
      </w:r>
      <w:r w:rsidRPr="009B094C">
        <w:rPr>
          <w:rFonts w:asciiTheme="minorHAnsi" w:hAnsiTheme="minorHAnsi"/>
          <w:sz w:val="22"/>
          <w:lang w:val="en-US"/>
        </w:rPr>
        <w:t>of each year. The AWP/B should include detailed activities to be implemented by project</w:t>
      </w:r>
      <w:r w:rsidR="00897A24" w:rsidRPr="009B094C">
        <w:rPr>
          <w:rFonts w:asciiTheme="minorHAnsi" w:hAnsiTheme="minorHAnsi"/>
          <w:sz w:val="22"/>
          <w:lang w:val="en-US"/>
        </w:rPr>
        <w:t xml:space="preserve"> outcomes and</w:t>
      </w:r>
      <w:r w:rsidRPr="009B094C">
        <w:rPr>
          <w:rFonts w:asciiTheme="minorHAnsi" w:hAnsiTheme="minorHAnsi"/>
          <w:sz w:val="22"/>
          <w:lang w:val="en-US"/>
        </w:rPr>
        <w:t xml:space="preserve"> outputs and divided into monthly timeframes and targets and milestone dates for output </w:t>
      </w:r>
      <w:r w:rsidR="00897A24" w:rsidRPr="009B094C">
        <w:rPr>
          <w:rFonts w:asciiTheme="minorHAnsi" w:hAnsiTheme="minorHAnsi"/>
          <w:sz w:val="22"/>
          <w:lang w:val="en-US"/>
        </w:rPr>
        <w:t xml:space="preserve">and outcome </w:t>
      </w:r>
      <w:r w:rsidRPr="009B094C">
        <w:rPr>
          <w:rFonts w:asciiTheme="minorHAnsi" w:hAnsiTheme="minorHAnsi"/>
          <w:sz w:val="22"/>
          <w:lang w:val="en-US"/>
        </w:rPr>
        <w:t xml:space="preserve">indicators to be achieved during the year. A detailed project budget for the activities to be implemented during the year should also be included together with all monitoring and supervision activities required during the year. The FAO </w:t>
      </w:r>
      <w:r w:rsidR="006648D2">
        <w:rPr>
          <w:rFonts w:asciiTheme="minorHAnsi" w:hAnsiTheme="minorHAnsi"/>
          <w:sz w:val="22"/>
          <w:lang w:val="en-US"/>
        </w:rPr>
        <w:t xml:space="preserve">Representation in Turkey </w:t>
      </w:r>
      <w:r w:rsidRPr="009B094C">
        <w:rPr>
          <w:rFonts w:asciiTheme="minorHAnsi" w:hAnsiTheme="minorHAnsi"/>
          <w:sz w:val="22"/>
          <w:lang w:val="en-US"/>
        </w:rPr>
        <w:t xml:space="preserve">will circulate the draft AWP/B to the FAO Project Task Force and will consolidate and submit FAO comments. </w:t>
      </w:r>
      <w:r w:rsidR="001A26A9" w:rsidRPr="009B094C">
        <w:rPr>
          <w:rFonts w:asciiTheme="minorHAnsi" w:hAnsiTheme="minorHAnsi"/>
          <w:sz w:val="22"/>
          <w:lang w:val="en-US"/>
        </w:rPr>
        <w:t xml:space="preserve">The </w:t>
      </w:r>
      <w:r w:rsidR="00974880" w:rsidRPr="009B094C">
        <w:rPr>
          <w:rFonts w:asciiTheme="minorHAnsi" w:hAnsiTheme="minorHAnsi"/>
          <w:sz w:val="22"/>
          <w:lang w:val="en-US"/>
        </w:rPr>
        <w:t xml:space="preserve">AWP/B </w:t>
      </w:r>
      <w:r w:rsidR="001A26A9" w:rsidRPr="009B094C">
        <w:rPr>
          <w:rFonts w:asciiTheme="minorHAnsi" w:hAnsiTheme="minorHAnsi"/>
          <w:sz w:val="22"/>
          <w:lang w:val="en-US"/>
        </w:rPr>
        <w:t xml:space="preserve">will be reviewed by the </w:t>
      </w:r>
      <w:r w:rsidRPr="009B094C">
        <w:rPr>
          <w:rFonts w:asciiTheme="minorHAnsi" w:hAnsiTheme="minorHAnsi"/>
          <w:sz w:val="22"/>
          <w:lang w:val="en-US"/>
        </w:rPr>
        <w:t>PSC</w:t>
      </w:r>
      <w:r w:rsidR="001A26A9" w:rsidRPr="009B094C">
        <w:rPr>
          <w:rFonts w:asciiTheme="minorHAnsi" w:hAnsiTheme="minorHAnsi"/>
          <w:sz w:val="22"/>
          <w:lang w:val="en-US"/>
        </w:rPr>
        <w:t xml:space="preserve"> and the </w:t>
      </w:r>
      <w:r w:rsidR="00A01F67" w:rsidRPr="009B094C">
        <w:rPr>
          <w:rFonts w:asciiTheme="minorHAnsi" w:hAnsiTheme="minorHAnsi"/>
          <w:sz w:val="22"/>
          <w:lang w:val="en-US"/>
        </w:rPr>
        <w:t>P</w:t>
      </w:r>
      <w:r w:rsidR="006648D2">
        <w:rPr>
          <w:rFonts w:asciiTheme="minorHAnsi" w:hAnsiTheme="minorHAnsi"/>
          <w:sz w:val="22"/>
          <w:lang w:val="en-US"/>
        </w:rPr>
        <w:t>I</w:t>
      </w:r>
      <w:r w:rsidR="00A01F67" w:rsidRPr="009B094C">
        <w:rPr>
          <w:rFonts w:asciiTheme="minorHAnsi" w:hAnsiTheme="minorHAnsi"/>
          <w:sz w:val="22"/>
          <w:lang w:val="en-US"/>
        </w:rPr>
        <w:t>U</w:t>
      </w:r>
      <w:r w:rsidR="001A26A9" w:rsidRPr="009B094C">
        <w:rPr>
          <w:rFonts w:asciiTheme="minorHAnsi" w:hAnsiTheme="minorHAnsi"/>
          <w:sz w:val="22"/>
          <w:lang w:val="en-US"/>
        </w:rPr>
        <w:t xml:space="preserve"> </w:t>
      </w:r>
      <w:r w:rsidR="00B22519" w:rsidRPr="009B094C">
        <w:rPr>
          <w:rFonts w:asciiTheme="minorHAnsi" w:hAnsiTheme="minorHAnsi"/>
          <w:sz w:val="22"/>
          <w:lang w:val="en-US"/>
        </w:rPr>
        <w:t>will</w:t>
      </w:r>
      <w:r w:rsidR="001A26A9" w:rsidRPr="009B094C">
        <w:rPr>
          <w:rFonts w:asciiTheme="minorHAnsi" w:hAnsiTheme="minorHAnsi"/>
          <w:sz w:val="22"/>
          <w:lang w:val="en-US"/>
        </w:rPr>
        <w:t xml:space="preserve"> incorporate </w:t>
      </w:r>
      <w:r w:rsidR="00B22519" w:rsidRPr="009B094C">
        <w:rPr>
          <w:rFonts w:asciiTheme="minorHAnsi" w:hAnsiTheme="minorHAnsi"/>
          <w:sz w:val="22"/>
          <w:lang w:val="en-US"/>
        </w:rPr>
        <w:t>any</w:t>
      </w:r>
      <w:r w:rsidR="001A26A9" w:rsidRPr="009B094C">
        <w:rPr>
          <w:rFonts w:asciiTheme="minorHAnsi" w:hAnsiTheme="minorHAnsi"/>
          <w:sz w:val="22"/>
          <w:lang w:val="en-US"/>
        </w:rPr>
        <w:t xml:space="preserve"> comments. </w:t>
      </w:r>
      <w:r w:rsidRPr="009B094C">
        <w:rPr>
          <w:rFonts w:asciiTheme="minorHAnsi" w:hAnsiTheme="minorHAnsi"/>
          <w:sz w:val="22"/>
          <w:lang w:val="en-US"/>
        </w:rPr>
        <w:t xml:space="preserve">The final AWP/B will be sent to the </w:t>
      </w:r>
      <w:r w:rsidR="00974880" w:rsidRPr="009B094C">
        <w:rPr>
          <w:rFonts w:asciiTheme="minorHAnsi" w:hAnsiTheme="minorHAnsi"/>
          <w:sz w:val="22"/>
          <w:lang w:val="en-US"/>
        </w:rPr>
        <w:t>PSC</w:t>
      </w:r>
      <w:r w:rsidRPr="009B094C">
        <w:rPr>
          <w:rFonts w:asciiTheme="minorHAnsi" w:hAnsiTheme="minorHAnsi"/>
          <w:sz w:val="22"/>
          <w:lang w:val="en-US"/>
        </w:rPr>
        <w:t xml:space="preserve"> for approval and to FAO for final no-objection</w:t>
      </w:r>
      <w:r w:rsidR="00E77BAC" w:rsidRPr="009B094C">
        <w:rPr>
          <w:rFonts w:asciiTheme="minorHAnsi" w:hAnsiTheme="minorHAnsi"/>
          <w:sz w:val="22"/>
          <w:lang w:val="en-US"/>
        </w:rPr>
        <w:t>.</w:t>
      </w:r>
      <w:r w:rsidRPr="009B094C">
        <w:rPr>
          <w:rFonts w:asciiTheme="minorHAnsi" w:hAnsiTheme="minorHAnsi"/>
          <w:sz w:val="22"/>
          <w:lang w:val="en-US"/>
        </w:rPr>
        <w:t xml:space="preserve"> </w:t>
      </w:r>
      <w:r w:rsidR="00E77BAC" w:rsidRPr="009B094C">
        <w:rPr>
          <w:rFonts w:asciiTheme="minorHAnsi" w:hAnsiTheme="minorHAnsi"/>
          <w:sz w:val="22"/>
          <w:lang w:val="en-US"/>
        </w:rPr>
        <w:t>The BH will</w:t>
      </w:r>
      <w:r w:rsidRPr="009B094C">
        <w:rPr>
          <w:rFonts w:asciiTheme="minorHAnsi" w:hAnsiTheme="minorHAnsi"/>
          <w:sz w:val="22"/>
          <w:lang w:val="en-US"/>
        </w:rPr>
        <w:t xml:space="preserve"> upload </w:t>
      </w:r>
      <w:r w:rsidR="00E77BAC" w:rsidRPr="009B094C">
        <w:rPr>
          <w:rFonts w:asciiTheme="minorHAnsi" w:hAnsiTheme="minorHAnsi"/>
          <w:sz w:val="22"/>
          <w:lang w:val="en-US"/>
        </w:rPr>
        <w:t xml:space="preserve">the </w:t>
      </w:r>
      <w:r w:rsidR="000C58CE" w:rsidRPr="009B094C">
        <w:rPr>
          <w:rFonts w:asciiTheme="minorHAnsi" w:hAnsiTheme="minorHAnsi"/>
          <w:sz w:val="22"/>
          <w:lang w:val="en-US"/>
        </w:rPr>
        <w:t>AWP/B</w:t>
      </w:r>
      <w:r w:rsidR="00E77BAC" w:rsidRPr="009B094C">
        <w:rPr>
          <w:rFonts w:asciiTheme="minorHAnsi" w:hAnsiTheme="minorHAnsi"/>
          <w:sz w:val="22"/>
          <w:lang w:val="en-US"/>
        </w:rPr>
        <w:t xml:space="preserve">s </w:t>
      </w:r>
      <w:r w:rsidRPr="009B094C">
        <w:rPr>
          <w:rFonts w:asciiTheme="minorHAnsi" w:hAnsiTheme="minorHAnsi"/>
          <w:sz w:val="22"/>
          <w:lang w:val="en-US"/>
        </w:rPr>
        <w:t>in FPMIS</w:t>
      </w:r>
      <w:r w:rsidR="00E77BAC" w:rsidRPr="009B094C">
        <w:rPr>
          <w:rFonts w:asciiTheme="minorHAnsi" w:hAnsiTheme="minorHAnsi"/>
          <w:sz w:val="22"/>
          <w:lang w:val="en-US"/>
        </w:rPr>
        <w:t>.</w:t>
      </w:r>
    </w:p>
    <w:p w14:paraId="33FBEAF4" w14:textId="3083251D" w:rsidR="001A26A9" w:rsidRPr="009B094C" w:rsidRDefault="00EC6E32" w:rsidP="007F3260">
      <w:pPr>
        <w:spacing w:line="240" w:lineRule="auto"/>
        <w:jc w:val="both"/>
        <w:rPr>
          <w:rFonts w:asciiTheme="minorHAnsi" w:hAnsiTheme="minorHAnsi"/>
          <w:sz w:val="22"/>
          <w:lang w:val="en-US"/>
        </w:rPr>
      </w:pPr>
      <w:r w:rsidRPr="009B094C">
        <w:rPr>
          <w:rFonts w:asciiTheme="minorHAnsi" w:hAnsiTheme="minorHAnsi"/>
          <w:b/>
          <w:bCs/>
          <w:sz w:val="22"/>
          <w:lang w:val="en-US"/>
        </w:rPr>
        <w:t>Project Progress Reports (PPR).</w:t>
      </w:r>
      <w:r w:rsidRPr="009B094C">
        <w:rPr>
          <w:rFonts w:asciiTheme="minorHAnsi" w:hAnsiTheme="minorHAnsi"/>
          <w:b/>
          <w:sz w:val="22"/>
          <w:lang w:val="en-US"/>
        </w:rPr>
        <w:t xml:space="preserve"> </w:t>
      </w:r>
      <w:r w:rsidR="003B6360" w:rsidRPr="009B094C">
        <w:rPr>
          <w:rFonts w:asciiTheme="minorHAnsi" w:hAnsiTheme="minorHAnsi"/>
          <w:sz w:val="22"/>
          <w:lang w:val="en-US"/>
        </w:rPr>
        <w:t xml:space="preserve">The PPRs are used to identify constraints, problems or bottlenecks that impede timely implementation and take appropriate remedial action. PPRs will be prepared based on the systematic monitoring of output and outcome indicators identified in the Project Results Framework (Appendix 1), AWP/B and M&amp;E Plan. Each semester the PC will prepare a draft PPR, and will collect and consolidate any comments from the FAO PTF. The NPC will submit the final PPRs to the FAO </w:t>
      </w:r>
      <w:r w:rsidR="006648D2">
        <w:rPr>
          <w:rFonts w:asciiTheme="minorHAnsi" w:hAnsiTheme="minorHAnsi"/>
          <w:sz w:val="22"/>
          <w:lang w:val="en-US"/>
        </w:rPr>
        <w:t xml:space="preserve">Representation in Turkey </w:t>
      </w:r>
      <w:r w:rsidR="003B6360" w:rsidRPr="009B094C">
        <w:rPr>
          <w:rFonts w:asciiTheme="minorHAnsi" w:hAnsiTheme="minorHAnsi"/>
          <w:sz w:val="22"/>
          <w:lang w:val="en-US"/>
        </w:rPr>
        <w:t xml:space="preserve">every six months, prior to 10 June (covering the period between January and June) and before 10 December (covering the period between July and December). The July-December report should be accompanied by the updated AWP/B for the following Project Year (PY) for review and no-objection by the FAO PTF. </w:t>
      </w:r>
      <w:r w:rsidR="000A72FD" w:rsidRPr="009B094C">
        <w:rPr>
          <w:rFonts w:asciiTheme="minorHAnsi" w:hAnsiTheme="minorHAnsi"/>
          <w:sz w:val="22"/>
          <w:lang w:val="en-US"/>
        </w:rPr>
        <w:t>The</w:t>
      </w:r>
      <w:r w:rsidR="000A72FD" w:rsidRPr="009B094C">
        <w:rPr>
          <w:rFonts w:ascii="Calibri" w:hAnsi="Calibri"/>
          <w:iCs/>
          <w:sz w:val="22"/>
          <w:lang w:val="en-US"/>
        </w:rPr>
        <w:t xml:space="preserve"> Budget Holder has the responsibility to coordinate the preparation and finalization of the PPR, in consultation with the P</w:t>
      </w:r>
      <w:r w:rsidR="006648D2">
        <w:rPr>
          <w:rFonts w:ascii="Calibri" w:hAnsi="Calibri"/>
          <w:iCs/>
          <w:sz w:val="22"/>
          <w:lang w:val="en-US"/>
        </w:rPr>
        <w:t>I</w:t>
      </w:r>
      <w:r w:rsidR="000A72FD" w:rsidRPr="009B094C">
        <w:rPr>
          <w:rFonts w:ascii="Calibri" w:hAnsi="Calibri"/>
          <w:iCs/>
          <w:sz w:val="22"/>
          <w:lang w:val="en-US"/>
        </w:rPr>
        <w:t>U, LTO and the FLO.</w:t>
      </w:r>
      <w:r w:rsidR="000A72FD" w:rsidRPr="009B094C">
        <w:rPr>
          <w:rFonts w:ascii="Calibri" w:hAnsi="Calibri"/>
          <w:sz w:val="22"/>
          <w:lang w:val="en-US"/>
        </w:rPr>
        <w:t xml:space="preserve"> </w:t>
      </w:r>
      <w:r w:rsidR="000A72FD" w:rsidRPr="009B094C">
        <w:rPr>
          <w:rFonts w:ascii="Calibri" w:hAnsi="Calibri"/>
          <w:iCs/>
          <w:sz w:val="22"/>
          <w:lang w:val="en-US"/>
        </w:rPr>
        <w:t>After LTO, BH and FLO clearance, the FLO will ensure that project progress reports are uploaded in FPMIS in a timely manner</w:t>
      </w:r>
      <w:r w:rsidR="000A72FD" w:rsidRPr="009B094C">
        <w:rPr>
          <w:rFonts w:asciiTheme="minorHAnsi" w:hAnsiTheme="minorHAnsi"/>
          <w:sz w:val="22"/>
          <w:lang w:val="en-US"/>
        </w:rPr>
        <w:t>.</w:t>
      </w:r>
    </w:p>
    <w:p w14:paraId="627154E0" w14:textId="32339D28" w:rsidR="007048C6" w:rsidRPr="009B094C" w:rsidRDefault="00C11037" w:rsidP="007F3260">
      <w:pPr>
        <w:spacing w:line="240" w:lineRule="auto"/>
        <w:jc w:val="both"/>
        <w:rPr>
          <w:rFonts w:asciiTheme="minorHAnsi" w:hAnsiTheme="minorHAnsi"/>
          <w:sz w:val="22"/>
          <w:lang w:val="en-US"/>
        </w:rPr>
      </w:pPr>
      <w:r w:rsidRPr="009B094C">
        <w:rPr>
          <w:rFonts w:asciiTheme="minorHAnsi" w:hAnsiTheme="minorHAnsi"/>
          <w:b/>
          <w:bCs/>
          <w:sz w:val="22"/>
          <w:lang w:val="en-US"/>
        </w:rPr>
        <w:t>Annual Project Implementation Review (PIR</w:t>
      </w:r>
      <w:r w:rsidRPr="009B094C">
        <w:rPr>
          <w:rFonts w:asciiTheme="minorHAnsi" w:hAnsiTheme="minorHAnsi"/>
          <w:b/>
          <w:sz w:val="22"/>
          <w:lang w:val="en-US"/>
        </w:rPr>
        <w:t>)</w:t>
      </w:r>
      <w:r w:rsidR="007048C6" w:rsidRPr="009B094C">
        <w:rPr>
          <w:rFonts w:asciiTheme="minorHAnsi" w:hAnsiTheme="minorHAnsi"/>
          <w:sz w:val="22"/>
          <w:lang w:val="en-US"/>
        </w:rPr>
        <w:t xml:space="preserve">. </w:t>
      </w:r>
      <w:r w:rsidR="009D6727" w:rsidRPr="009B094C">
        <w:rPr>
          <w:sz w:val="22"/>
          <w:lang w:val="en-US"/>
        </w:rPr>
        <w:t xml:space="preserve"> </w:t>
      </w:r>
      <w:r w:rsidR="009D6727" w:rsidRPr="009B094C">
        <w:rPr>
          <w:rFonts w:asciiTheme="minorHAnsi" w:hAnsiTheme="minorHAnsi"/>
          <w:sz w:val="22"/>
          <w:lang w:val="en-US"/>
        </w:rPr>
        <w:t>The PC, under the supervision of the LTO and BH</w:t>
      </w:r>
      <w:r w:rsidR="002A2329" w:rsidRPr="009B094C">
        <w:rPr>
          <w:rFonts w:asciiTheme="minorHAnsi" w:hAnsiTheme="minorHAnsi"/>
          <w:sz w:val="22"/>
          <w:lang w:val="en-US"/>
        </w:rPr>
        <w:t xml:space="preserve"> and in coordination with the national project partners</w:t>
      </w:r>
      <w:r w:rsidR="009D6727" w:rsidRPr="009B094C">
        <w:rPr>
          <w:rFonts w:asciiTheme="minorHAnsi" w:hAnsiTheme="minorHAnsi"/>
          <w:sz w:val="22"/>
          <w:lang w:val="en-US"/>
        </w:rPr>
        <w:t>, will prepare a draft annual PIR report</w:t>
      </w:r>
      <w:r w:rsidR="002A2329" w:rsidRPr="009B094C">
        <w:rPr>
          <w:rStyle w:val="FootnoteReference"/>
          <w:rFonts w:asciiTheme="minorHAnsi" w:hAnsiTheme="minorHAnsi"/>
          <w:sz w:val="22"/>
          <w:lang w:val="en-US"/>
        </w:rPr>
        <w:footnoteReference w:id="8"/>
      </w:r>
      <w:r w:rsidR="009D6727" w:rsidRPr="009B094C">
        <w:rPr>
          <w:rFonts w:asciiTheme="minorHAnsi" w:hAnsiTheme="minorHAnsi"/>
          <w:sz w:val="22"/>
          <w:lang w:val="en-US"/>
        </w:rPr>
        <w:t xml:space="preserve"> covering the period July (the previous year) through June (current year)</w:t>
      </w:r>
      <w:r w:rsidR="00C3508A" w:rsidRPr="009B094C">
        <w:rPr>
          <w:rFonts w:asciiTheme="minorHAnsi" w:hAnsiTheme="minorHAnsi"/>
          <w:sz w:val="22"/>
          <w:lang w:val="en-US"/>
        </w:rPr>
        <w:t xml:space="preserve"> no later than July</w:t>
      </w:r>
      <w:r w:rsidR="002A2329" w:rsidRPr="009B094C">
        <w:rPr>
          <w:rFonts w:asciiTheme="minorHAnsi" w:hAnsiTheme="minorHAnsi"/>
          <w:sz w:val="22"/>
          <w:lang w:val="en-US"/>
        </w:rPr>
        <w:t xml:space="preserve"> 1</w:t>
      </w:r>
      <w:r w:rsidR="002A2329" w:rsidRPr="009B094C">
        <w:rPr>
          <w:rFonts w:asciiTheme="minorHAnsi" w:hAnsiTheme="minorHAnsi"/>
          <w:sz w:val="22"/>
          <w:vertAlign w:val="superscript"/>
          <w:lang w:val="en-US"/>
        </w:rPr>
        <w:t>st</w:t>
      </w:r>
      <w:r w:rsidR="00C3508A" w:rsidRPr="009B094C">
        <w:rPr>
          <w:rFonts w:asciiTheme="minorHAnsi" w:hAnsiTheme="minorHAnsi"/>
          <w:sz w:val="22"/>
          <w:lang w:val="en-US"/>
        </w:rPr>
        <w:t xml:space="preserve"> every year</w:t>
      </w:r>
      <w:r w:rsidR="009D6727" w:rsidRPr="009B094C">
        <w:rPr>
          <w:rFonts w:asciiTheme="minorHAnsi" w:hAnsiTheme="minorHAnsi"/>
          <w:sz w:val="22"/>
          <w:lang w:val="en-US"/>
        </w:rPr>
        <w:t xml:space="preserve">. </w:t>
      </w:r>
      <w:r w:rsidR="00C3508A" w:rsidRPr="009B094C">
        <w:rPr>
          <w:rFonts w:asciiTheme="minorHAnsi" w:hAnsiTheme="minorHAnsi"/>
          <w:sz w:val="22"/>
          <w:lang w:val="en-US"/>
        </w:rPr>
        <w:t>The LTO will finalize the PIR and will submit it</w:t>
      </w:r>
      <w:r w:rsidR="009D6727" w:rsidRPr="009B094C">
        <w:rPr>
          <w:rFonts w:asciiTheme="minorHAnsi" w:hAnsiTheme="minorHAnsi"/>
          <w:sz w:val="22"/>
          <w:lang w:val="en-US"/>
        </w:rPr>
        <w:t xml:space="preserve"> to the FAO-GEF Coordination Unit for review by</w:t>
      </w:r>
      <w:r w:rsidR="002A2329" w:rsidRPr="009B094C">
        <w:rPr>
          <w:rFonts w:asciiTheme="minorHAnsi" w:hAnsiTheme="minorHAnsi"/>
          <w:sz w:val="22"/>
          <w:lang w:val="en-US"/>
        </w:rPr>
        <w:t xml:space="preserve"> </w:t>
      </w:r>
      <w:r w:rsidR="009D6727" w:rsidRPr="009B094C">
        <w:rPr>
          <w:rFonts w:asciiTheme="minorHAnsi" w:hAnsiTheme="minorHAnsi"/>
          <w:sz w:val="22"/>
          <w:lang w:val="en-US"/>
        </w:rPr>
        <w:t>July</w:t>
      </w:r>
      <w:r w:rsidR="002A2329" w:rsidRPr="009B094C">
        <w:rPr>
          <w:rFonts w:asciiTheme="minorHAnsi" w:hAnsiTheme="minorHAnsi"/>
          <w:sz w:val="22"/>
          <w:lang w:val="en-US"/>
        </w:rPr>
        <w:t xml:space="preserve"> 10</w:t>
      </w:r>
      <w:r w:rsidR="002A2329" w:rsidRPr="009B094C">
        <w:rPr>
          <w:rFonts w:asciiTheme="minorHAnsi" w:hAnsiTheme="minorHAnsi"/>
          <w:sz w:val="22"/>
          <w:vertAlign w:val="superscript"/>
          <w:lang w:val="en-US"/>
        </w:rPr>
        <w:t>th</w:t>
      </w:r>
      <w:r w:rsidR="009D6727" w:rsidRPr="009B094C">
        <w:rPr>
          <w:rFonts w:asciiTheme="minorHAnsi" w:hAnsiTheme="minorHAnsi"/>
          <w:sz w:val="22"/>
          <w:lang w:val="en-US"/>
        </w:rPr>
        <w:t xml:space="preserve">. The </w:t>
      </w:r>
      <w:r w:rsidR="009D6727" w:rsidRPr="009B094C">
        <w:rPr>
          <w:rFonts w:asciiTheme="minorHAnsi" w:hAnsiTheme="minorHAnsi"/>
          <w:sz w:val="22"/>
          <w:lang w:val="en-US"/>
        </w:rPr>
        <w:lastRenderedPageBreak/>
        <w:t>FAO-GEF Coordination Unit, the LTO, and the BH will discuss the PIR and the ratings</w:t>
      </w:r>
      <w:r w:rsidR="009D6727" w:rsidRPr="009B094C">
        <w:rPr>
          <w:rStyle w:val="FootnoteReference"/>
          <w:rFonts w:asciiTheme="minorHAnsi" w:hAnsiTheme="minorHAnsi"/>
          <w:sz w:val="22"/>
          <w:lang w:val="en-US"/>
        </w:rPr>
        <w:footnoteReference w:id="9"/>
      </w:r>
      <w:r w:rsidR="009D6727" w:rsidRPr="009B094C">
        <w:rPr>
          <w:rFonts w:asciiTheme="minorHAnsi" w:hAnsiTheme="minorHAnsi"/>
          <w:sz w:val="22"/>
          <w:lang w:val="en-US"/>
        </w:rPr>
        <w:t xml:space="preserve">. </w:t>
      </w:r>
      <w:r w:rsidR="00CB62F1" w:rsidRPr="009B094C">
        <w:rPr>
          <w:rFonts w:asciiTheme="minorHAnsi" w:hAnsiTheme="minorHAnsi"/>
          <w:sz w:val="22"/>
          <w:lang w:val="en-US"/>
        </w:rPr>
        <w:t xml:space="preserve">The </w:t>
      </w:r>
      <w:r w:rsidR="009D6727" w:rsidRPr="009B094C">
        <w:rPr>
          <w:rFonts w:asciiTheme="minorHAnsi" w:hAnsiTheme="minorHAnsi"/>
          <w:sz w:val="22"/>
          <w:lang w:val="en-US"/>
        </w:rPr>
        <w:t xml:space="preserve">LTO </w:t>
      </w:r>
      <w:r w:rsidR="00C3508A" w:rsidRPr="009B094C">
        <w:rPr>
          <w:rFonts w:asciiTheme="minorHAnsi" w:hAnsiTheme="minorHAnsi"/>
          <w:sz w:val="22"/>
          <w:lang w:val="en-US"/>
        </w:rPr>
        <w:t>is responsible for conducting t</w:t>
      </w:r>
      <w:r w:rsidR="009D6727" w:rsidRPr="009B094C">
        <w:rPr>
          <w:rFonts w:asciiTheme="minorHAnsi" w:hAnsiTheme="minorHAnsi"/>
          <w:sz w:val="22"/>
          <w:lang w:val="en-US"/>
        </w:rPr>
        <w:t>he fina</w:t>
      </w:r>
      <w:r w:rsidR="00CB62F1" w:rsidRPr="009B094C">
        <w:rPr>
          <w:rFonts w:asciiTheme="minorHAnsi" w:hAnsiTheme="minorHAnsi"/>
          <w:sz w:val="22"/>
          <w:lang w:val="en-US"/>
        </w:rPr>
        <w:t xml:space="preserve">l review and </w:t>
      </w:r>
      <w:r w:rsidR="00C3508A" w:rsidRPr="009B094C">
        <w:rPr>
          <w:rFonts w:asciiTheme="minorHAnsi" w:hAnsiTheme="minorHAnsi"/>
          <w:sz w:val="22"/>
          <w:lang w:val="en-US"/>
        </w:rPr>
        <w:t xml:space="preserve">providing the technical </w:t>
      </w:r>
      <w:r w:rsidR="00CB62F1" w:rsidRPr="009B094C">
        <w:rPr>
          <w:rFonts w:asciiTheme="minorHAnsi" w:hAnsiTheme="minorHAnsi"/>
          <w:sz w:val="22"/>
          <w:lang w:val="en-US"/>
        </w:rPr>
        <w:t>clearance</w:t>
      </w:r>
      <w:r w:rsidR="00C3508A" w:rsidRPr="009B094C">
        <w:rPr>
          <w:rFonts w:asciiTheme="minorHAnsi" w:hAnsiTheme="minorHAnsi"/>
          <w:sz w:val="22"/>
          <w:lang w:val="en-US"/>
        </w:rPr>
        <w:t xml:space="preserve"> to the PIR(s). The LTO</w:t>
      </w:r>
      <w:r w:rsidR="00CB62F1" w:rsidRPr="009B094C">
        <w:rPr>
          <w:rFonts w:asciiTheme="minorHAnsi" w:hAnsiTheme="minorHAnsi"/>
          <w:sz w:val="22"/>
          <w:lang w:val="en-US"/>
        </w:rPr>
        <w:t xml:space="preserve"> will submit the </w:t>
      </w:r>
      <w:r w:rsidR="00C3508A" w:rsidRPr="009B094C">
        <w:rPr>
          <w:rFonts w:asciiTheme="minorHAnsi" w:hAnsiTheme="minorHAnsi"/>
          <w:sz w:val="22"/>
          <w:lang w:val="en-US"/>
        </w:rPr>
        <w:t xml:space="preserve">final version of the </w:t>
      </w:r>
      <w:r w:rsidR="00CB62F1" w:rsidRPr="009B094C">
        <w:rPr>
          <w:rFonts w:asciiTheme="minorHAnsi" w:hAnsiTheme="minorHAnsi"/>
          <w:sz w:val="22"/>
          <w:lang w:val="en-US"/>
        </w:rPr>
        <w:t>PIR to the FAO-</w:t>
      </w:r>
      <w:r w:rsidR="009D6727" w:rsidRPr="009B094C">
        <w:rPr>
          <w:rFonts w:asciiTheme="minorHAnsi" w:hAnsiTheme="minorHAnsi"/>
          <w:sz w:val="22"/>
          <w:lang w:val="en-US"/>
        </w:rPr>
        <w:t xml:space="preserve">GEF Coordination Unit </w:t>
      </w:r>
      <w:r w:rsidR="00CB62F1" w:rsidRPr="009B094C">
        <w:rPr>
          <w:rFonts w:asciiTheme="minorHAnsi" w:hAnsiTheme="minorHAnsi"/>
          <w:sz w:val="22"/>
          <w:lang w:val="en-US"/>
        </w:rPr>
        <w:t>for final approval. T</w:t>
      </w:r>
      <w:r w:rsidR="009D6727" w:rsidRPr="009B094C">
        <w:rPr>
          <w:rFonts w:asciiTheme="minorHAnsi" w:hAnsiTheme="minorHAnsi"/>
          <w:sz w:val="22"/>
          <w:lang w:val="en-US"/>
        </w:rPr>
        <w:t xml:space="preserve">he </w:t>
      </w:r>
      <w:r w:rsidR="00CB62F1" w:rsidRPr="009B094C">
        <w:rPr>
          <w:rFonts w:asciiTheme="minorHAnsi" w:hAnsiTheme="minorHAnsi"/>
          <w:sz w:val="22"/>
          <w:lang w:val="en-US"/>
        </w:rPr>
        <w:t>FAO-</w:t>
      </w:r>
      <w:r w:rsidR="009D6727" w:rsidRPr="009B094C">
        <w:rPr>
          <w:rFonts w:asciiTheme="minorHAnsi" w:hAnsiTheme="minorHAnsi"/>
          <w:sz w:val="22"/>
          <w:lang w:val="en-US"/>
        </w:rPr>
        <w:t>GEF Coordination Unit</w:t>
      </w:r>
      <w:r w:rsidR="00CB62F1" w:rsidRPr="009B094C">
        <w:rPr>
          <w:rFonts w:asciiTheme="minorHAnsi" w:hAnsiTheme="minorHAnsi"/>
          <w:sz w:val="22"/>
          <w:lang w:val="en-US"/>
        </w:rPr>
        <w:t xml:space="preserve"> will </w:t>
      </w:r>
      <w:r w:rsidR="00C3508A" w:rsidRPr="009B094C">
        <w:rPr>
          <w:rFonts w:asciiTheme="minorHAnsi" w:hAnsiTheme="minorHAnsi"/>
          <w:sz w:val="22"/>
          <w:lang w:val="en-US"/>
        </w:rPr>
        <w:t xml:space="preserve">then </w:t>
      </w:r>
      <w:r w:rsidR="00CB62F1" w:rsidRPr="009B094C">
        <w:rPr>
          <w:rFonts w:asciiTheme="minorHAnsi" w:hAnsiTheme="minorHAnsi"/>
          <w:sz w:val="22"/>
          <w:lang w:val="en-US"/>
        </w:rPr>
        <w:t>submit the PIR(s)</w:t>
      </w:r>
      <w:r w:rsidR="009D6727" w:rsidRPr="009B094C">
        <w:rPr>
          <w:rFonts w:asciiTheme="minorHAnsi" w:hAnsiTheme="minorHAnsi"/>
          <w:sz w:val="22"/>
          <w:lang w:val="en-US"/>
        </w:rPr>
        <w:t xml:space="preserve"> to the GEF Secretariat and the GEF Independent Evaluation Office as part of the Annual Monitoring Review of the FAO-GEF portfolio. </w:t>
      </w:r>
      <w:r w:rsidR="002A2329" w:rsidRPr="009B094C">
        <w:rPr>
          <w:rFonts w:asciiTheme="minorHAnsi" w:hAnsiTheme="minorHAnsi"/>
          <w:sz w:val="22"/>
          <w:lang w:val="en-US"/>
        </w:rPr>
        <w:t>The</w:t>
      </w:r>
      <w:r w:rsidR="009D6727" w:rsidRPr="009B094C">
        <w:rPr>
          <w:rFonts w:asciiTheme="minorHAnsi" w:hAnsiTheme="minorHAnsi"/>
          <w:sz w:val="22"/>
          <w:lang w:val="en-US"/>
        </w:rPr>
        <w:t xml:space="preserve"> PIR </w:t>
      </w:r>
      <w:r w:rsidR="002A2329" w:rsidRPr="009B094C">
        <w:rPr>
          <w:rFonts w:asciiTheme="minorHAnsi" w:hAnsiTheme="minorHAnsi"/>
          <w:sz w:val="22"/>
          <w:lang w:val="en-US"/>
        </w:rPr>
        <w:t>will be uploaded to</w:t>
      </w:r>
      <w:r w:rsidR="009D6727" w:rsidRPr="009B094C">
        <w:rPr>
          <w:rFonts w:asciiTheme="minorHAnsi" w:hAnsiTheme="minorHAnsi"/>
          <w:sz w:val="22"/>
          <w:lang w:val="en-US"/>
        </w:rPr>
        <w:t xml:space="preserve"> FPMIS</w:t>
      </w:r>
      <w:r w:rsidR="002A2329" w:rsidRPr="009B094C">
        <w:rPr>
          <w:rFonts w:asciiTheme="minorHAnsi" w:hAnsiTheme="minorHAnsi"/>
          <w:sz w:val="22"/>
          <w:lang w:val="en-US"/>
        </w:rPr>
        <w:t xml:space="preserve"> by the FAO-GEF Coordination Unit</w:t>
      </w:r>
      <w:r w:rsidR="009D6727" w:rsidRPr="009B094C">
        <w:rPr>
          <w:rFonts w:asciiTheme="minorHAnsi" w:hAnsiTheme="minorHAnsi"/>
          <w:sz w:val="22"/>
          <w:lang w:val="en-US"/>
        </w:rPr>
        <w:t xml:space="preserve">. </w:t>
      </w:r>
    </w:p>
    <w:p w14:paraId="30D20518" w14:textId="77777777" w:rsidR="0084665A" w:rsidRPr="009B094C" w:rsidRDefault="007048C6" w:rsidP="007F3260">
      <w:pPr>
        <w:spacing w:line="240" w:lineRule="auto"/>
        <w:jc w:val="both"/>
        <w:rPr>
          <w:rFonts w:asciiTheme="minorHAnsi" w:hAnsiTheme="minorHAnsi"/>
          <w:sz w:val="22"/>
          <w:lang w:val="en-US"/>
        </w:rPr>
      </w:pPr>
      <w:r w:rsidRPr="009B094C">
        <w:rPr>
          <w:rFonts w:asciiTheme="minorHAnsi" w:hAnsiTheme="minorHAnsi"/>
          <w:b/>
          <w:sz w:val="22"/>
          <w:lang w:val="en-US"/>
        </w:rPr>
        <w:t>Technical reports</w:t>
      </w:r>
      <w:r w:rsidRPr="009B094C">
        <w:rPr>
          <w:rFonts w:asciiTheme="minorHAnsi" w:hAnsiTheme="minorHAnsi"/>
          <w:sz w:val="22"/>
          <w:lang w:val="en-US"/>
        </w:rPr>
        <w:t xml:space="preserve">. The technical reports will be prepared as part of the project </w:t>
      </w:r>
      <w:r w:rsidR="00811990" w:rsidRPr="009B094C">
        <w:rPr>
          <w:rFonts w:asciiTheme="minorHAnsi" w:hAnsiTheme="minorHAnsi"/>
          <w:sz w:val="22"/>
          <w:lang w:val="en-US"/>
        </w:rPr>
        <w:t>outputs</w:t>
      </w:r>
      <w:r w:rsidRPr="009B094C">
        <w:rPr>
          <w:rFonts w:asciiTheme="minorHAnsi" w:hAnsiTheme="minorHAnsi"/>
          <w:sz w:val="22"/>
          <w:lang w:val="en-US"/>
        </w:rPr>
        <w:t xml:space="preserve"> and will document and disseminate lessons learned. Drafts of all technical re</w:t>
      </w:r>
      <w:r w:rsidR="0084665A" w:rsidRPr="009B094C">
        <w:rPr>
          <w:rFonts w:asciiTheme="minorHAnsi" w:hAnsiTheme="minorHAnsi"/>
          <w:sz w:val="22"/>
          <w:lang w:val="en-US"/>
        </w:rPr>
        <w:t>ports must be submitted by the</w:t>
      </w:r>
      <w:r w:rsidRPr="009B094C">
        <w:rPr>
          <w:rFonts w:asciiTheme="minorHAnsi" w:hAnsiTheme="minorHAnsi"/>
          <w:sz w:val="22"/>
          <w:lang w:val="en-US"/>
        </w:rPr>
        <w:t xml:space="preserve"> </w:t>
      </w:r>
      <w:r w:rsidR="0084665A" w:rsidRPr="009B094C">
        <w:rPr>
          <w:rFonts w:asciiTheme="minorHAnsi" w:hAnsiTheme="minorHAnsi"/>
          <w:sz w:val="22"/>
          <w:lang w:val="en-US"/>
        </w:rPr>
        <w:t>Project Coordinator</w:t>
      </w:r>
      <w:r w:rsidRPr="009B094C">
        <w:rPr>
          <w:rFonts w:asciiTheme="minorHAnsi" w:hAnsiTheme="minorHAnsi"/>
          <w:sz w:val="22"/>
          <w:lang w:val="en-US"/>
        </w:rPr>
        <w:t xml:space="preserve"> to </w:t>
      </w:r>
      <w:r w:rsidR="0084665A" w:rsidRPr="009B094C">
        <w:rPr>
          <w:rFonts w:asciiTheme="minorHAnsi" w:hAnsiTheme="minorHAnsi"/>
          <w:sz w:val="22"/>
          <w:lang w:val="en-US"/>
        </w:rPr>
        <w:t xml:space="preserve">the </w:t>
      </w:r>
      <w:r w:rsidR="00C11037" w:rsidRPr="009B094C">
        <w:rPr>
          <w:rFonts w:asciiTheme="minorHAnsi" w:hAnsiTheme="minorHAnsi"/>
          <w:sz w:val="22"/>
          <w:lang w:val="en-US"/>
        </w:rPr>
        <w:t>PSC</w:t>
      </w:r>
      <w:r w:rsidRPr="009B094C">
        <w:rPr>
          <w:rFonts w:asciiTheme="minorHAnsi" w:hAnsiTheme="minorHAnsi"/>
          <w:sz w:val="22"/>
          <w:lang w:val="en-US"/>
        </w:rPr>
        <w:t xml:space="preserve"> and FAO</w:t>
      </w:r>
      <w:r w:rsidR="00190C96" w:rsidRPr="009B094C">
        <w:rPr>
          <w:rFonts w:asciiTheme="minorHAnsi" w:hAnsiTheme="minorHAnsi"/>
          <w:sz w:val="22"/>
          <w:lang w:val="en-US"/>
        </w:rPr>
        <w:t xml:space="preserve"> SEC</w:t>
      </w:r>
      <w:r w:rsidRPr="009B094C">
        <w:rPr>
          <w:rFonts w:asciiTheme="minorHAnsi" w:hAnsiTheme="minorHAnsi"/>
          <w:sz w:val="22"/>
          <w:lang w:val="en-US"/>
        </w:rPr>
        <w:t xml:space="preserve">, which in turn </w:t>
      </w:r>
      <w:r w:rsidR="0084665A" w:rsidRPr="009B094C">
        <w:rPr>
          <w:rFonts w:asciiTheme="minorHAnsi" w:hAnsiTheme="minorHAnsi"/>
          <w:sz w:val="22"/>
          <w:lang w:val="en-US"/>
        </w:rPr>
        <w:t xml:space="preserve">will be </w:t>
      </w:r>
      <w:r w:rsidRPr="009B094C">
        <w:rPr>
          <w:rFonts w:asciiTheme="minorHAnsi" w:hAnsiTheme="minorHAnsi"/>
          <w:sz w:val="22"/>
          <w:lang w:val="en-US"/>
        </w:rPr>
        <w:t xml:space="preserve">shared with the </w:t>
      </w:r>
      <w:r w:rsidR="00C11037" w:rsidRPr="009B094C">
        <w:rPr>
          <w:rFonts w:asciiTheme="minorHAnsi" w:hAnsiTheme="minorHAnsi"/>
          <w:sz w:val="22"/>
          <w:lang w:val="en-US"/>
        </w:rPr>
        <w:t>LTO</w:t>
      </w:r>
      <w:r w:rsidRPr="009B094C">
        <w:rPr>
          <w:rFonts w:asciiTheme="minorHAnsi" w:hAnsiTheme="minorHAnsi"/>
          <w:sz w:val="22"/>
          <w:lang w:val="en-US"/>
        </w:rPr>
        <w:t xml:space="preserve"> for review and approval and </w:t>
      </w:r>
      <w:r w:rsidR="0084665A" w:rsidRPr="009B094C">
        <w:rPr>
          <w:rFonts w:asciiTheme="minorHAnsi" w:hAnsiTheme="minorHAnsi"/>
          <w:sz w:val="22"/>
          <w:lang w:val="en-US"/>
        </w:rPr>
        <w:t xml:space="preserve">to the </w:t>
      </w:r>
      <w:r w:rsidRPr="009B094C">
        <w:rPr>
          <w:rFonts w:asciiTheme="minorHAnsi" w:hAnsiTheme="minorHAnsi"/>
          <w:sz w:val="22"/>
          <w:lang w:val="en-US"/>
        </w:rPr>
        <w:t xml:space="preserve">FAO-GEF Coordination </w:t>
      </w:r>
      <w:r w:rsidR="0084665A" w:rsidRPr="009B094C">
        <w:rPr>
          <w:rFonts w:asciiTheme="minorHAnsi" w:hAnsiTheme="minorHAnsi"/>
          <w:sz w:val="22"/>
          <w:lang w:val="en-US"/>
        </w:rPr>
        <w:t xml:space="preserve">Unit </w:t>
      </w:r>
      <w:r w:rsidRPr="009B094C">
        <w:rPr>
          <w:rFonts w:asciiTheme="minorHAnsi" w:hAnsiTheme="minorHAnsi"/>
          <w:sz w:val="22"/>
          <w:lang w:val="en-US"/>
        </w:rPr>
        <w:t xml:space="preserve">for information and comments before finalization and publication. Copies of the technical reports </w:t>
      </w:r>
      <w:r w:rsidR="0084665A" w:rsidRPr="009B094C">
        <w:rPr>
          <w:rFonts w:asciiTheme="minorHAnsi" w:hAnsiTheme="minorHAnsi"/>
          <w:sz w:val="22"/>
          <w:lang w:val="en-US"/>
        </w:rPr>
        <w:t xml:space="preserve">will be distributed </w:t>
      </w:r>
      <w:r w:rsidRPr="009B094C">
        <w:rPr>
          <w:rFonts w:asciiTheme="minorHAnsi" w:hAnsiTheme="minorHAnsi"/>
          <w:sz w:val="22"/>
          <w:lang w:val="en-US"/>
        </w:rPr>
        <w:t xml:space="preserve">to the Liaison Committee and the </w:t>
      </w:r>
      <w:r w:rsidR="002D3DB9" w:rsidRPr="009B094C">
        <w:rPr>
          <w:rFonts w:asciiTheme="minorHAnsi" w:hAnsiTheme="minorHAnsi"/>
          <w:sz w:val="22"/>
          <w:lang w:val="en-US"/>
        </w:rPr>
        <w:t xml:space="preserve">PSC </w:t>
      </w:r>
      <w:r w:rsidRPr="009B094C">
        <w:rPr>
          <w:rFonts w:asciiTheme="minorHAnsi" w:hAnsiTheme="minorHAnsi"/>
          <w:sz w:val="22"/>
          <w:lang w:val="en-US"/>
        </w:rPr>
        <w:t>and other project stakeholders</w:t>
      </w:r>
      <w:r w:rsidR="0084665A" w:rsidRPr="009B094C">
        <w:rPr>
          <w:rFonts w:asciiTheme="minorHAnsi" w:hAnsiTheme="minorHAnsi"/>
          <w:sz w:val="22"/>
          <w:lang w:val="en-US"/>
        </w:rPr>
        <w:t>,</w:t>
      </w:r>
      <w:r w:rsidRPr="009B094C">
        <w:rPr>
          <w:rFonts w:asciiTheme="minorHAnsi" w:hAnsiTheme="minorHAnsi"/>
          <w:sz w:val="22"/>
          <w:lang w:val="en-US"/>
        </w:rPr>
        <w:t xml:space="preserve"> as appropriate. These reports will be </w:t>
      </w:r>
      <w:r w:rsidR="002D3DB9" w:rsidRPr="009B094C">
        <w:rPr>
          <w:rFonts w:asciiTheme="minorHAnsi" w:hAnsiTheme="minorHAnsi"/>
          <w:sz w:val="22"/>
          <w:lang w:val="en-US"/>
        </w:rPr>
        <w:t>uploaded</w:t>
      </w:r>
      <w:r w:rsidRPr="009B094C">
        <w:rPr>
          <w:rFonts w:asciiTheme="minorHAnsi" w:hAnsiTheme="minorHAnsi"/>
          <w:sz w:val="22"/>
          <w:lang w:val="en-US"/>
        </w:rPr>
        <w:t xml:space="preserve"> in FAO FPMIS</w:t>
      </w:r>
      <w:r w:rsidR="002D3DB9" w:rsidRPr="009B094C">
        <w:rPr>
          <w:rFonts w:asciiTheme="minorHAnsi" w:hAnsiTheme="minorHAnsi"/>
          <w:sz w:val="22"/>
          <w:lang w:val="en-US"/>
        </w:rPr>
        <w:t xml:space="preserve"> by the BH</w:t>
      </w:r>
      <w:r w:rsidRPr="009B094C">
        <w:rPr>
          <w:rFonts w:asciiTheme="minorHAnsi" w:hAnsiTheme="minorHAnsi"/>
          <w:sz w:val="22"/>
          <w:lang w:val="en-US"/>
        </w:rPr>
        <w:t>.</w:t>
      </w:r>
    </w:p>
    <w:p w14:paraId="041A3CE5" w14:textId="591287E9" w:rsidR="007048C6" w:rsidRPr="009B094C" w:rsidRDefault="007048C6" w:rsidP="007F3260">
      <w:pPr>
        <w:spacing w:line="240" w:lineRule="auto"/>
        <w:jc w:val="both"/>
        <w:rPr>
          <w:rFonts w:asciiTheme="minorHAnsi" w:hAnsiTheme="minorHAnsi"/>
          <w:sz w:val="22"/>
          <w:lang w:val="en-US"/>
        </w:rPr>
      </w:pPr>
      <w:r w:rsidRPr="009B094C">
        <w:rPr>
          <w:rFonts w:asciiTheme="minorHAnsi" w:hAnsiTheme="minorHAnsi"/>
          <w:b/>
          <w:sz w:val="22"/>
          <w:lang w:val="en-US"/>
        </w:rPr>
        <w:t>Co-financing reports</w:t>
      </w:r>
      <w:r w:rsidRPr="009B094C">
        <w:rPr>
          <w:rFonts w:asciiTheme="minorHAnsi" w:hAnsiTheme="minorHAnsi"/>
          <w:sz w:val="22"/>
          <w:lang w:val="en-US"/>
        </w:rPr>
        <w:t xml:space="preserve">. The </w:t>
      </w:r>
      <w:r w:rsidR="00C11037" w:rsidRPr="009B094C">
        <w:rPr>
          <w:rFonts w:asciiTheme="minorHAnsi" w:hAnsiTheme="minorHAnsi"/>
          <w:sz w:val="22"/>
          <w:lang w:val="en-US"/>
        </w:rPr>
        <w:t>PC</w:t>
      </w:r>
      <w:r w:rsidRPr="009B094C">
        <w:rPr>
          <w:rFonts w:asciiTheme="minorHAnsi" w:hAnsiTheme="minorHAnsi"/>
          <w:sz w:val="22"/>
          <w:lang w:val="en-US"/>
        </w:rPr>
        <w:t xml:space="preserve"> </w:t>
      </w:r>
      <w:r w:rsidR="00C11037" w:rsidRPr="009B094C">
        <w:rPr>
          <w:rFonts w:asciiTheme="minorHAnsi" w:hAnsiTheme="minorHAnsi"/>
          <w:sz w:val="22"/>
          <w:lang w:val="en-US"/>
        </w:rPr>
        <w:t xml:space="preserve">will be responsible for collecting the required information and reporting on in-kind and cash co-financing provided by all the project cofinanciers and eventual other new partners not foreseen in the Project Document. Every year, the PC will submit the report to the FAO </w:t>
      </w:r>
      <w:r w:rsidR="006648D2">
        <w:rPr>
          <w:rFonts w:asciiTheme="minorHAnsi" w:hAnsiTheme="minorHAnsi"/>
          <w:sz w:val="22"/>
          <w:lang w:val="en-US"/>
        </w:rPr>
        <w:t xml:space="preserve">Representation in Turkey </w:t>
      </w:r>
      <w:r w:rsidR="00C11037" w:rsidRPr="009B094C">
        <w:rPr>
          <w:rFonts w:asciiTheme="minorHAnsi" w:hAnsiTheme="minorHAnsi"/>
          <w:sz w:val="22"/>
          <w:lang w:val="en-US"/>
        </w:rPr>
        <w:t xml:space="preserve">before July </w:t>
      </w:r>
      <w:r w:rsidR="00D97C25" w:rsidRPr="009B094C">
        <w:rPr>
          <w:rFonts w:asciiTheme="minorHAnsi" w:hAnsiTheme="minorHAnsi"/>
          <w:sz w:val="22"/>
          <w:lang w:val="en-US"/>
        </w:rPr>
        <w:t>10</w:t>
      </w:r>
      <w:r w:rsidR="00D97C25" w:rsidRPr="009B094C">
        <w:rPr>
          <w:rFonts w:asciiTheme="minorHAnsi" w:hAnsiTheme="minorHAnsi"/>
          <w:sz w:val="22"/>
          <w:vertAlign w:val="superscript"/>
          <w:lang w:val="en-US"/>
        </w:rPr>
        <w:t>th</w:t>
      </w:r>
      <w:r w:rsidR="00D97C25" w:rsidRPr="009B094C">
        <w:rPr>
          <w:rFonts w:asciiTheme="minorHAnsi" w:hAnsiTheme="minorHAnsi"/>
          <w:sz w:val="22"/>
          <w:lang w:val="en-US"/>
        </w:rPr>
        <w:t xml:space="preserve"> </w:t>
      </w:r>
      <w:r w:rsidR="00C11037" w:rsidRPr="009B094C">
        <w:rPr>
          <w:rFonts w:asciiTheme="minorHAnsi" w:hAnsiTheme="minorHAnsi"/>
          <w:sz w:val="22"/>
          <w:lang w:val="en-US"/>
        </w:rPr>
        <w:t>covering the period July (the previous year) through June (current year).</w:t>
      </w:r>
      <w:r w:rsidR="00A14493" w:rsidRPr="009B094C">
        <w:rPr>
          <w:rFonts w:asciiTheme="minorHAnsi" w:hAnsiTheme="minorHAnsi"/>
          <w:sz w:val="22"/>
          <w:lang w:val="en-US"/>
        </w:rPr>
        <w:t xml:space="preserve"> This information will be used in the PIRs.</w:t>
      </w:r>
    </w:p>
    <w:p w14:paraId="7D9EC221" w14:textId="72B81FC5" w:rsidR="00BF65F1" w:rsidRPr="009B094C" w:rsidRDefault="0084665A" w:rsidP="00BF65F1">
      <w:pPr>
        <w:spacing w:line="240" w:lineRule="auto"/>
        <w:jc w:val="both"/>
        <w:rPr>
          <w:rFonts w:asciiTheme="minorHAnsi" w:hAnsiTheme="minorHAnsi"/>
          <w:sz w:val="22"/>
          <w:lang w:val="en-US"/>
        </w:rPr>
      </w:pPr>
      <w:r w:rsidRPr="009B094C">
        <w:rPr>
          <w:rFonts w:asciiTheme="minorHAnsi" w:hAnsiTheme="minorHAnsi"/>
          <w:b/>
          <w:sz w:val="22"/>
          <w:lang w:val="en-US"/>
        </w:rPr>
        <w:t>GEF Land Degradation Tracking Tool</w:t>
      </w:r>
      <w:r w:rsidRPr="009B094C">
        <w:rPr>
          <w:rFonts w:asciiTheme="minorHAnsi" w:hAnsiTheme="minorHAnsi"/>
          <w:sz w:val="22"/>
          <w:lang w:val="en-US"/>
        </w:rPr>
        <w:t xml:space="preserve">. In compliance with GEF policies and </w:t>
      </w:r>
      <w:r w:rsidR="00C11037" w:rsidRPr="009B094C">
        <w:rPr>
          <w:rFonts w:asciiTheme="minorHAnsi" w:hAnsiTheme="minorHAnsi"/>
          <w:sz w:val="22"/>
          <w:lang w:val="en-US"/>
        </w:rPr>
        <w:t>procedures</w:t>
      </w:r>
      <w:r w:rsidRPr="009B094C">
        <w:rPr>
          <w:rFonts w:asciiTheme="minorHAnsi" w:hAnsiTheme="minorHAnsi"/>
          <w:sz w:val="22"/>
          <w:lang w:val="en-US"/>
        </w:rPr>
        <w:t xml:space="preserve">, </w:t>
      </w:r>
      <w:r w:rsidR="00190C96" w:rsidRPr="009B094C">
        <w:rPr>
          <w:rFonts w:asciiTheme="minorHAnsi" w:hAnsiTheme="minorHAnsi"/>
          <w:sz w:val="22"/>
          <w:lang w:val="en-US"/>
        </w:rPr>
        <w:t xml:space="preserve">the </w:t>
      </w:r>
      <w:r w:rsidRPr="009B094C">
        <w:rPr>
          <w:rFonts w:asciiTheme="minorHAnsi" w:hAnsiTheme="minorHAnsi"/>
          <w:sz w:val="22"/>
          <w:lang w:val="en-US"/>
        </w:rPr>
        <w:t>tracking tool</w:t>
      </w:r>
      <w:r w:rsidR="00190C96" w:rsidRPr="009B094C">
        <w:rPr>
          <w:rFonts w:asciiTheme="minorHAnsi" w:hAnsiTheme="minorHAnsi"/>
          <w:sz w:val="22"/>
          <w:lang w:val="en-US"/>
        </w:rPr>
        <w:t xml:space="preserve"> for</w:t>
      </w:r>
      <w:r w:rsidRPr="009B094C">
        <w:rPr>
          <w:rFonts w:asciiTheme="minorHAnsi" w:hAnsiTheme="minorHAnsi"/>
          <w:sz w:val="22"/>
          <w:lang w:val="en-US"/>
        </w:rPr>
        <w:t xml:space="preserve"> the ​​</w:t>
      </w:r>
      <w:r w:rsidR="00896BA2" w:rsidRPr="009B094C">
        <w:rPr>
          <w:rFonts w:asciiTheme="minorHAnsi" w:hAnsiTheme="minorHAnsi"/>
          <w:sz w:val="22"/>
          <w:lang w:val="en-US"/>
        </w:rPr>
        <w:t>L</w:t>
      </w:r>
      <w:r w:rsidRPr="009B094C">
        <w:rPr>
          <w:rFonts w:asciiTheme="minorHAnsi" w:hAnsiTheme="minorHAnsi"/>
          <w:sz w:val="22"/>
          <w:lang w:val="en-US"/>
        </w:rPr>
        <w:t xml:space="preserve">and </w:t>
      </w:r>
      <w:r w:rsidR="00896BA2" w:rsidRPr="009B094C">
        <w:rPr>
          <w:rFonts w:asciiTheme="minorHAnsi" w:hAnsiTheme="minorHAnsi"/>
          <w:sz w:val="22"/>
          <w:lang w:val="en-US"/>
        </w:rPr>
        <w:t>D</w:t>
      </w:r>
      <w:r w:rsidRPr="009B094C">
        <w:rPr>
          <w:rFonts w:asciiTheme="minorHAnsi" w:hAnsiTheme="minorHAnsi"/>
          <w:sz w:val="22"/>
          <w:lang w:val="en-US"/>
        </w:rPr>
        <w:t xml:space="preserve">egradation focal </w:t>
      </w:r>
      <w:r w:rsidR="00BF65F1" w:rsidRPr="009B094C">
        <w:rPr>
          <w:rFonts w:asciiTheme="minorHAnsi" w:hAnsiTheme="minorHAnsi"/>
          <w:sz w:val="22"/>
          <w:lang w:val="en-US"/>
        </w:rPr>
        <w:t>area</w:t>
      </w:r>
      <w:r w:rsidRPr="009B094C">
        <w:rPr>
          <w:rFonts w:asciiTheme="minorHAnsi" w:hAnsiTheme="minorHAnsi"/>
          <w:sz w:val="22"/>
          <w:lang w:val="en-US"/>
        </w:rPr>
        <w:t xml:space="preserve"> should be sent to the GEF Secretariat in three stages: (i) with </w:t>
      </w:r>
      <w:r w:rsidR="0099366E" w:rsidRPr="009B094C">
        <w:rPr>
          <w:rFonts w:asciiTheme="minorHAnsi" w:hAnsiTheme="minorHAnsi"/>
          <w:sz w:val="22"/>
          <w:lang w:val="en-US"/>
        </w:rPr>
        <w:t xml:space="preserve">the </w:t>
      </w:r>
      <w:r w:rsidR="005D5B4D" w:rsidRPr="009B094C">
        <w:rPr>
          <w:rFonts w:asciiTheme="minorHAnsi" w:hAnsiTheme="minorHAnsi"/>
          <w:sz w:val="22"/>
          <w:lang w:val="en-US"/>
        </w:rPr>
        <w:t>p</w:t>
      </w:r>
      <w:r w:rsidRPr="009B094C">
        <w:rPr>
          <w:rFonts w:asciiTheme="minorHAnsi" w:hAnsiTheme="minorHAnsi"/>
          <w:sz w:val="22"/>
          <w:lang w:val="en-US"/>
        </w:rPr>
        <w:t xml:space="preserve">roject approval </w:t>
      </w:r>
      <w:r w:rsidR="0099366E" w:rsidRPr="009B094C">
        <w:rPr>
          <w:rFonts w:asciiTheme="minorHAnsi" w:hAnsiTheme="minorHAnsi"/>
          <w:sz w:val="22"/>
          <w:lang w:val="en-US"/>
        </w:rPr>
        <w:t xml:space="preserve">document </w:t>
      </w:r>
      <w:r w:rsidRPr="009B094C">
        <w:rPr>
          <w:rFonts w:asciiTheme="minorHAnsi" w:hAnsiTheme="minorHAnsi"/>
          <w:sz w:val="22"/>
          <w:lang w:val="en-US"/>
        </w:rPr>
        <w:t xml:space="preserve">by the GEF </w:t>
      </w:r>
      <w:r w:rsidR="0099366E" w:rsidRPr="009B094C">
        <w:rPr>
          <w:rFonts w:asciiTheme="minorHAnsi" w:hAnsiTheme="minorHAnsi"/>
          <w:sz w:val="22"/>
          <w:lang w:val="en-US"/>
        </w:rPr>
        <w:t>Executive Director; (i</w:t>
      </w:r>
      <w:r w:rsidRPr="009B094C">
        <w:rPr>
          <w:rFonts w:asciiTheme="minorHAnsi" w:hAnsiTheme="minorHAnsi"/>
          <w:sz w:val="22"/>
          <w:lang w:val="en-US"/>
        </w:rPr>
        <w:t>i) with the mid-term review of the project; and (iii) with the final evaluation of the project.</w:t>
      </w:r>
    </w:p>
    <w:p w14:paraId="4E8A5AE2" w14:textId="31DA1C20" w:rsidR="001F5578" w:rsidRPr="009B094C" w:rsidRDefault="0084665A" w:rsidP="007F3260">
      <w:pPr>
        <w:spacing w:line="240" w:lineRule="auto"/>
        <w:jc w:val="both"/>
        <w:rPr>
          <w:rFonts w:asciiTheme="minorHAnsi" w:hAnsiTheme="minorHAnsi"/>
          <w:sz w:val="22"/>
          <w:lang w:val="en-US"/>
        </w:rPr>
      </w:pPr>
      <w:r w:rsidRPr="009B094C">
        <w:rPr>
          <w:rFonts w:asciiTheme="minorHAnsi" w:hAnsiTheme="minorHAnsi"/>
          <w:b/>
          <w:sz w:val="22"/>
          <w:lang w:val="en-US"/>
        </w:rPr>
        <w:t>Final Report</w:t>
      </w:r>
      <w:r w:rsidRPr="009B094C">
        <w:rPr>
          <w:rFonts w:asciiTheme="minorHAnsi" w:hAnsiTheme="minorHAnsi"/>
          <w:sz w:val="22"/>
          <w:lang w:val="en-US"/>
        </w:rPr>
        <w:t xml:space="preserve">. Within two </w:t>
      </w:r>
      <w:r w:rsidR="0099366E" w:rsidRPr="009B094C">
        <w:rPr>
          <w:rFonts w:asciiTheme="minorHAnsi" w:hAnsiTheme="minorHAnsi"/>
          <w:sz w:val="22"/>
          <w:lang w:val="en-US"/>
        </w:rPr>
        <w:t>months</w:t>
      </w:r>
      <w:r w:rsidRPr="009B094C">
        <w:rPr>
          <w:rFonts w:asciiTheme="minorHAnsi" w:hAnsiTheme="minorHAnsi"/>
          <w:sz w:val="22"/>
          <w:lang w:val="en-US"/>
        </w:rPr>
        <w:t xml:space="preserve"> prior to the </w:t>
      </w:r>
      <w:r w:rsidR="0099366E" w:rsidRPr="009B094C">
        <w:rPr>
          <w:rFonts w:asciiTheme="minorHAnsi" w:hAnsiTheme="minorHAnsi"/>
          <w:sz w:val="22"/>
          <w:lang w:val="en-US"/>
        </w:rPr>
        <w:t xml:space="preserve">project’s completion date, the Project Coordinator </w:t>
      </w:r>
      <w:r w:rsidR="000E3CA4" w:rsidRPr="009B094C">
        <w:rPr>
          <w:rFonts w:asciiTheme="minorHAnsi" w:hAnsiTheme="minorHAnsi"/>
          <w:sz w:val="22"/>
          <w:lang w:val="en-US"/>
        </w:rPr>
        <w:t>will submit</w:t>
      </w:r>
      <w:r w:rsidRPr="009B094C">
        <w:rPr>
          <w:rFonts w:asciiTheme="minorHAnsi" w:hAnsiTheme="minorHAnsi"/>
          <w:sz w:val="22"/>
          <w:lang w:val="en-US"/>
        </w:rPr>
        <w:t xml:space="preserve"> to </w:t>
      </w:r>
      <w:r w:rsidR="000E3CA4" w:rsidRPr="009B094C">
        <w:rPr>
          <w:rFonts w:asciiTheme="minorHAnsi" w:hAnsiTheme="minorHAnsi"/>
          <w:sz w:val="22"/>
          <w:lang w:val="en-US"/>
        </w:rPr>
        <w:t xml:space="preserve">the </w:t>
      </w:r>
      <w:r w:rsidR="005D286A" w:rsidRPr="009B094C">
        <w:rPr>
          <w:rFonts w:asciiTheme="minorHAnsi" w:hAnsiTheme="minorHAnsi"/>
          <w:sz w:val="22"/>
          <w:lang w:val="en-US"/>
        </w:rPr>
        <w:t>PSC</w:t>
      </w:r>
      <w:r w:rsidRPr="009B094C">
        <w:rPr>
          <w:rFonts w:asciiTheme="minorHAnsi" w:hAnsiTheme="minorHAnsi"/>
          <w:sz w:val="22"/>
          <w:lang w:val="en-US"/>
        </w:rPr>
        <w:t xml:space="preserve"> and FAO</w:t>
      </w:r>
      <w:r w:rsidR="00267CF3">
        <w:rPr>
          <w:rFonts w:asciiTheme="minorHAnsi" w:hAnsiTheme="minorHAnsi"/>
          <w:sz w:val="22"/>
          <w:lang w:val="en-US"/>
        </w:rPr>
        <w:t>-Turkey</w:t>
      </w:r>
      <w:r w:rsidR="00FE3659" w:rsidRPr="009B094C">
        <w:rPr>
          <w:rFonts w:asciiTheme="minorHAnsi" w:hAnsiTheme="minorHAnsi"/>
          <w:sz w:val="22"/>
          <w:lang w:val="en-US"/>
        </w:rPr>
        <w:t xml:space="preserve"> </w:t>
      </w:r>
      <w:r w:rsidRPr="009B094C">
        <w:rPr>
          <w:rFonts w:asciiTheme="minorHAnsi" w:hAnsiTheme="minorHAnsi"/>
          <w:sz w:val="22"/>
          <w:lang w:val="en-US"/>
        </w:rPr>
        <w:t xml:space="preserve">a draft final report. </w:t>
      </w:r>
      <w:r w:rsidR="00562EA4" w:rsidRPr="009B094C">
        <w:rPr>
          <w:rFonts w:asciiTheme="minorHAnsi" w:hAnsiTheme="minorHAnsi"/>
          <w:sz w:val="22"/>
          <w:lang w:val="en-US"/>
        </w:rPr>
        <w:t xml:space="preserve">The main purpose of the final report is to give guidance to authorities (ministerial or senior government level) on the policy decisions required for the follow-up of the Project, and to provide the donor with information on how the funds were utilized. Therefore, the terminal report is a concise account of the main </w:t>
      </w:r>
      <w:r w:rsidR="00562EA4" w:rsidRPr="009B094C">
        <w:rPr>
          <w:rFonts w:asciiTheme="minorHAnsi" w:hAnsiTheme="minorHAnsi"/>
          <w:b/>
          <w:sz w:val="22"/>
          <w:lang w:val="en-US"/>
        </w:rPr>
        <w:t>products, results, conclusions and recommendations</w:t>
      </w:r>
      <w:r w:rsidR="00562EA4" w:rsidRPr="009B094C">
        <w:rPr>
          <w:rFonts w:asciiTheme="minorHAnsi" w:hAnsiTheme="minorHAnsi"/>
          <w:sz w:val="22"/>
          <w:lang w:val="en-US"/>
        </w:rPr>
        <w:t xml:space="preserve"> of the Project, without unnecessary background, narrative or technical details. The target readership consists of persons who are not necessarily technical specialists but who need to understand the policy implications of technical findings and needs for ensuring sustainability of project results. Work is assessed, lessons learned are summarized, and recommendations are expressed in terms of their application to the integrated landscape management in the three microregions in the context of the development priorities at national and departmental levels, as well as in practical execution terms. This report will specifically include the findings of the final evaluation as described in section</w:t>
      </w:r>
      <w:r w:rsidR="006354CA" w:rsidRPr="009B094C">
        <w:rPr>
          <w:rFonts w:asciiTheme="minorHAnsi" w:hAnsiTheme="minorHAnsi"/>
          <w:sz w:val="22"/>
          <w:lang w:val="en-US"/>
        </w:rPr>
        <w:t xml:space="preserve"> </w:t>
      </w:r>
      <w:r w:rsidR="00562EA4" w:rsidRPr="009B094C">
        <w:rPr>
          <w:rFonts w:asciiTheme="minorHAnsi" w:hAnsiTheme="minorHAnsi"/>
          <w:sz w:val="22"/>
          <w:lang w:val="en-US"/>
        </w:rPr>
        <w:t>3.6 below.</w:t>
      </w:r>
      <w:r w:rsidR="001F5578" w:rsidRPr="009B094C">
        <w:rPr>
          <w:rFonts w:asciiTheme="minorHAnsi" w:hAnsiTheme="minorHAnsi"/>
          <w:sz w:val="22"/>
          <w:lang w:val="en-US"/>
        </w:rPr>
        <w:t xml:space="preserve"> A project</w:t>
      </w:r>
      <w:r w:rsidRPr="009B094C">
        <w:rPr>
          <w:rFonts w:asciiTheme="minorHAnsi" w:hAnsiTheme="minorHAnsi"/>
          <w:sz w:val="22"/>
          <w:lang w:val="en-US"/>
        </w:rPr>
        <w:t xml:space="preserve"> evaluation meeting </w:t>
      </w:r>
      <w:r w:rsidR="001F5578" w:rsidRPr="009B094C">
        <w:rPr>
          <w:rFonts w:asciiTheme="minorHAnsi" w:hAnsiTheme="minorHAnsi"/>
          <w:sz w:val="22"/>
          <w:lang w:val="en-US"/>
        </w:rPr>
        <w:t>will be held to</w:t>
      </w:r>
      <w:r w:rsidRPr="009B094C">
        <w:rPr>
          <w:rFonts w:asciiTheme="minorHAnsi" w:hAnsiTheme="minorHAnsi"/>
          <w:sz w:val="22"/>
          <w:lang w:val="en-US"/>
        </w:rPr>
        <w:t xml:space="preserve"> discuss the draft final report with the </w:t>
      </w:r>
      <w:r w:rsidR="00562EA4" w:rsidRPr="009B094C">
        <w:rPr>
          <w:rFonts w:asciiTheme="minorHAnsi" w:hAnsiTheme="minorHAnsi"/>
          <w:sz w:val="22"/>
          <w:lang w:val="en-US"/>
        </w:rPr>
        <w:t>PSC</w:t>
      </w:r>
      <w:r w:rsidRPr="009B094C">
        <w:rPr>
          <w:rFonts w:asciiTheme="minorHAnsi" w:hAnsiTheme="minorHAnsi"/>
          <w:sz w:val="22"/>
          <w:lang w:val="en-US"/>
        </w:rPr>
        <w:t xml:space="preserve"> before completion by the </w:t>
      </w:r>
      <w:r w:rsidR="001F5578" w:rsidRPr="009B094C">
        <w:rPr>
          <w:rFonts w:asciiTheme="minorHAnsi" w:hAnsiTheme="minorHAnsi"/>
          <w:sz w:val="22"/>
          <w:lang w:val="en-US"/>
        </w:rPr>
        <w:t>Coordinator</w:t>
      </w:r>
      <w:r w:rsidRPr="009B094C">
        <w:rPr>
          <w:rFonts w:asciiTheme="minorHAnsi" w:hAnsiTheme="minorHAnsi"/>
          <w:sz w:val="22"/>
          <w:lang w:val="en-US"/>
        </w:rPr>
        <w:t xml:space="preserve"> and approval by the </w:t>
      </w:r>
      <w:r w:rsidR="00562EA4" w:rsidRPr="009B094C">
        <w:rPr>
          <w:rFonts w:asciiTheme="minorHAnsi" w:hAnsiTheme="minorHAnsi"/>
          <w:sz w:val="22"/>
          <w:lang w:val="en-US"/>
        </w:rPr>
        <w:t>BH</w:t>
      </w:r>
      <w:r w:rsidRPr="009B094C">
        <w:rPr>
          <w:rFonts w:asciiTheme="minorHAnsi" w:hAnsiTheme="minorHAnsi"/>
          <w:sz w:val="22"/>
          <w:lang w:val="en-US"/>
        </w:rPr>
        <w:t xml:space="preserve">, </w:t>
      </w:r>
      <w:r w:rsidR="00562EA4" w:rsidRPr="009B094C">
        <w:rPr>
          <w:rFonts w:asciiTheme="minorHAnsi" w:hAnsiTheme="minorHAnsi"/>
          <w:sz w:val="22"/>
          <w:lang w:val="en-US"/>
        </w:rPr>
        <w:t>LTO</w:t>
      </w:r>
      <w:r w:rsidR="005D5B4D" w:rsidRPr="009B094C">
        <w:rPr>
          <w:rFonts w:asciiTheme="minorHAnsi" w:hAnsiTheme="minorHAnsi"/>
          <w:sz w:val="22"/>
          <w:lang w:val="en-US"/>
        </w:rPr>
        <w:t>,</w:t>
      </w:r>
      <w:r w:rsidRPr="009B094C">
        <w:rPr>
          <w:rFonts w:asciiTheme="minorHAnsi" w:hAnsiTheme="minorHAnsi"/>
          <w:sz w:val="22"/>
          <w:lang w:val="en-US"/>
        </w:rPr>
        <w:t xml:space="preserve"> and </w:t>
      </w:r>
      <w:r w:rsidR="001F5578" w:rsidRPr="009B094C">
        <w:rPr>
          <w:rFonts w:asciiTheme="minorHAnsi" w:hAnsiTheme="minorHAnsi"/>
          <w:sz w:val="22"/>
          <w:lang w:val="en-US"/>
        </w:rPr>
        <w:t xml:space="preserve">FAO-GEF </w:t>
      </w:r>
      <w:r w:rsidRPr="009B094C">
        <w:rPr>
          <w:rFonts w:asciiTheme="minorHAnsi" w:hAnsiTheme="minorHAnsi"/>
          <w:sz w:val="22"/>
          <w:lang w:val="en-US"/>
        </w:rPr>
        <w:t>Coor</w:t>
      </w:r>
      <w:r w:rsidR="001F5578" w:rsidRPr="009B094C">
        <w:rPr>
          <w:rFonts w:asciiTheme="minorHAnsi" w:hAnsiTheme="minorHAnsi"/>
          <w:sz w:val="22"/>
          <w:lang w:val="en-US"/>
        </w:rPr>
        <w:t>dination Unit.</w:t>
      </w:r>
    </w:p>
    <w:p w14:paraId="2CCD6359" w14:textId="77777777" w:rsidR="0064483A" w:rsidRPr="009B094C" w:rsidRDefault="0064483A" w:rsidP="007F3260">
      <w:pPr>
        <w:spacing w:line="240" w:lineRule="auto"/>
        <w:jc w:val="both"/>
        <w:rPr>
          <w:rFonts w:asciiTheme="minorHAnsi" w:hAnsiTheme="minorHAnsi"/>
          <w:b/>
          <w:szCs w:val="24"/>
          <w:lang w:val="en-US"/>
        </w:rPr>
      </w:pPr>
      <w:r w:rsidRPr="009B094C">
        <w:rPr>
          <w:rFonts w:asciiTheme="minorHAnsi" w:hAnsiTheme="minorHAnsi"/>
          <w:b/>
          <w:szCs w:val="24"/>
          <w:lang w:val="en-US"/>
        </w:rPr>
        <w:t xml:space="preserve">3.5.4  </w:t>
      </w:r>
      <w:r w:rsidR="001F5578" w:rsidRPr="009B094C">
        <w:rPr>
          <w:rFonts w:asciiTheme="minorHAnsi" w:hAnsiTheme="minorHAnsi"/>
          <w:b/>
          <w:szCs w:val="24"/>
          <w:lang w:val="en-US"/>
        </w:rPr>
        <w:t xml:space="preserve">Monitoring and Evaluation </w:t>
      </w:r>
      <w:r w:rsidR="00562EA4" w:rsidRPr="009B094C">
        <w:rPr>
          <w:rFonts w:asciiTheme="minorHAnsi" w:hAnsiTheme="minorHAnsi"/>
          <w:b/>
          <w:szCs w:val="24"/>
          <w:lang w:val="en-US"/>
        </w:rPr>
        <w:t>summary</w:t>
      </w:r>
    </w:p>
    <w:p w14:paraId="5E691F9A" w14:textId="77777777" w:rsidR="00B20FD8" w:rsidRPr="009B094C" w:rsidRDefault="001F5578" w:rsidP="002914B0">
      <w:pPr>
        <w:spacing w:line="240" w:lineRule="auto"/>
        <w:jc w:val="both"/>
        <w:rPr>
          <w:rFonts w:asciiTheme="minorHAnsi" w:hAnsiTheme="minorHAnsi"/>
          <w:sz w:val="22"/>
          <w:lang w:val="en-US"/>
        </w:rPr>
      </w:pPr>
      <w:r w:rsidRPr="009B094C">
        <w:rPr>
          <w:rFonts w:asciiTheme="minorHAnsi" w:hAnsiTheme="minorHAnsi"/>
          <w:sz w:val="22"/>
          <w:lang w:val="en-US"/>
        </w:rPr>
        <w:t>Table</w:t>
      </w:r>
      <w:r w:rsidR="00B20FD8" w:rsidRPr="009B094C">
        <w:rPr>
          <w:rFonts w:asciiTheme="minorHAnsi" w:hAnsiTheme="minorHAnsi"/>
          <w:sz w:val="22"/>
          <w:lang w:val="en-US"/>
        </w:rPr>
        <w:t xml:space="preserve"> </w:t>
      </w:r>
      <w:r w:rsidR="00FE7886" w:rsidRPr="009B094C">
        <w:rPr>
          <w:rFonts w:asciiTheme="minorHAnsi" w:hAnsiTheme="minorHAnsi"/>
          <w:sz w:val="22"/>
          <w:lang w:val="en-US"/>
        </w:rPr>
        <w:t>8</w:t>
      </w:r>
      <w:r w:rsidR="00B20FD8" w:rsidRPr="009B094C">
        <w:rPr>
          <w:rFonts w:asciiTheme="minorHAnsi" w:hAnsiTheme="minorHAnsi"/>
          <w:sz w:val="22"/>
          <w:lang w:val="en-US"/>
        </w:rPr>
        <w:t xml:space="preserve"> </w:t>
      </w:r>
      <w:r w:rsidRPr="009B094C">
        <w:rPr>
          <w:rFonts w:asciiTheme="minorHAnsi" w:hAnsiTheme="minorHAnsi"/>
          <w:sz w:val="22"/>
          <w:lang w:val="en-US"/>
        </w:rPr>
        <w:t xml:space="preserve">summarizes the main monitoring and evaluation reports, parties </w:t>
      </w:r>
      <w:r w:rsidR="008E3369" w:rsidRPr="009B094C">
        <w:rPr>
          <w:rFonts w:asciiTheme="minorHAnsi" w:hAnsiTheme="minorHAnsi"/>
          <w:sz w:val="22"/>
          <w:lang w:val="en-US"/>
        </w:rPr>
        <w:t>responsible</w:t>
      </w:r>
      <w:r w:rsidRPr="009B094C">
        <w:rPr>
          <w:rFonts w:asciiTheme="minorHAnsi" w:hAnsiTheme="minorHAnsi"/>
          <w:sz w:val="22"/>
          <w:lang w:val="en-US"/>
        </w:rPr>
        <w:t xml:space="preserve"> for their publication and time frames.</w:t>
      </w:r>
    </w:p>
    <w:p w14:paraId="01EE41B9" w14:textId="5F1544A4" w:rsidR="00B20FD8" w:rsidRPr="009B094C" w:rsidRDefault="001F5578" w:rsidP="007F3260">
      <w:pPr>
        <w:spacing w:line="240" w:lineRule="auto"/>
        <w:jc w:val="both"/>
        <w:rPr>
          <w:rFonts w:asciiTheme="minorHAnsi" w:hAnsiTheme="minorHAnsi"/>
          <w:b/>
          <w:sz w:val="22"/>
          <w:lang w:val="en-US"/>
        </w:rPr>
      </w:pPr>
      <w:r w:rsidRPr="009B094C">
        <w:rPr>
          <w:rFonts w:asciiTheme="minorHAnsi" w:hAnsiTheme="minorHAnsi"/>
          <w:b/>
          <w:sz w:val="22"/>
          <w:lang w:val="en-US"/>
        </w:rPr>
        <w:t>Table</w:t>
      </w:r>
      <w:r w:rsidR="00B20FD8" w:rsidRPr="009B094C">
        <w:rPr>
          <w:rFonts w:asciiTheme="minorHAnsi" w:hAnsiTheme="minorHAnsi"/>
          <w:b/>
          <w:sz w:val="22"/>
          <w:lang w:val="en-US"/>
        </w:rPr>
        <w:t xml:space="preserve"> </w:t>
      </w:r>
      <w:r w:rsidR="00FE7886" w:rsidRPr="009B094C">
        <w:rPr>
          <w:rFonts w:asciiTheme="minorHAnsi" w:hAnsiTheme="minorHAnsi"/>
          <w:b/>
          <w:sz w:val="22"/>
          <w:lang w:val="en-US"/>
        </w:rPr>
        <w:t>8</w:t>
      </w:r>
      <w:r w:rsidR="00B20FD8" w:rsidRPr="009B094C">
        <w:rPr>
          <w:rFonts w:asciiTheme="minorHAnsi" w:hAnsiTheme="minorHAnsi"/>
          <w:b/>
          <w:sz w:val="22"/>
          <w:lang w:val="en-US"/>
        </w:rPr>
        <w:t>.</w:t>
      </w:r>
      <w:r w:rsidRPr="009B094C">
        <w:rPr>
          <w:rFonts w:asciiTheme="minorHAnsi" w:hAnsiTheme="minorHAnsi"/>
          <w:b/>
          <w:sz w:val="22"/>
          <w:lang w:val="en-US"/>
        </w:rPr>
        <w:t xml:space="preserve"> Summary of main monitoring and </w:t>
      </w:r>
      <w:r w:rsidR="008E3369" w:rsidRPr="009B094C">
        <w:rPr>
          <w:rFonts w:asciiTheme="minorHAnsi" w:hAnsiTheme="minorHAnsi"/>
          <w:b/>
          <w:sz w:val="22"/>
          <w:lang w:val="en-US"/>
        </w:rPr>
        <w:t>evaluation</w:t>
      </w:r>
      <w:r w:rsidRPr="009B094C">
        <w:rPr>
          <w:rFonts w:asciiTheme="minorHAnsi" w:hAnsiTheme="minorHAnsi"/>
          <w:b/>
          <w:sz w:val="22"/>
          <w:lang w:val="en-US"/>
        </w:rPr>
        <w:t xml:space="preserve"> activities</w:t>
      </w:r>
      <w:r w:rsidR="00267CF3">
        <w:rPr>
          <w:rFonts w:asciiTheme="minorHAnsi" w:hAnsiTheme="minorHAnsi"/>
          <w:b/>
          <w:sz w:val="22"/>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0"/>
        <w:gridCol w:w="2510"/>
        <w:gridCol w:w="2000"/>
        <w:gridCol w:w="2501"/>
      </w:tblGrid>
      <w:tr w:rsidR="002831FC" w:rsidRPr="009B094C" w14:paraId="04FBF880" w14:textId="77777777" w:rsidTr="00670AD8">
        <w:trPr>
          <w:tblHeader/>
        </w:trPr>
        <w:tc>
          <w:tcPr>
            <w:tcW w:w="0" w:type="auto"/>
            <w:shd w:val="clear" w:color="auto" w:fill="8DB3E2" w:themeFill="text2" w:themeFillTint="66"/>
          </w:tcPr>
          <w:p w14:paraId="2C5C0377" w14:textId="77777777" w:rsidR="00B20FD8" w:rsidRPr="009B094C" w:rsidRDefault="001F5578" w:rsidP="004E04C3">
            <w:pPr>
              <w:spacing w:line="240" w:lineRule="auto"/>
              <w:jc w:val="both"/>
              <w:rPr>
                <w:rFonts w:asciiTheme="minorHAnsi" w:hAnsiTheme="minorHAnsi"/>
                <w:b/>
                <w:lang w:val="en-US"/>
              </w:rPr>
            </w:pPr>
            <w:r w:rsidRPr="009B094C">
              <w:rPr>
                <w:rFonts w:asciiTheme="minorHAnsi" w:hAnsiTheme="minorHAnsi"/>
                <w:b/>
                <w:sz w:val="22"/>
                <w:lang w:val="en-US"/>
              </w:rPr>
              <w:lastRenderedPageBreak/>
              <w:t xml:space="preserve">M&amp;E Activity </w:t>
            </w:r>
          </w:p>
        </w:tc>
        <w:tc>
          <w:tcPr>
            <w:tcW w:w="0" w:type="auto"/>
            <w:shd w:val="clear" w:color="auto" w:fill="8DB3E2" w:themeFill="text2" w:themeFillTint="66"/>
          </w:tcPr>
          <w:p w14:paraId="60FDBAFB" w14:textId="77777777" w:rsidR="00B20FD8" w:rsidRPr="009B094C" w:rsidRDefault="00B20FD8" w:rsidP="004E04C3">
            <w:pPr>
              <w:spacing w:line="240" w:lineRule="auto"/>
              <w:jc w:val="both"/>
              <w:rPr>
                <w:rFonts w:asciiTheme="minorHAnsi" w:hAnsiTheme="minorHAnsi"/>
                <w:b/>
                <w:lang w:val="en-US"/>
              </w:rPr>
            </w:pPr>
            <w:r w:rsidRPr="009B094C">
              <w:rPr>
                <w:rFonts w:asciiTheme="minorHAnsi" w:hAnsiTheme="minorHAnsi"/>
                <w:b/>
                <w:sz w:val="22"/>
                <w:lang w:val="en-US"/>
              </w:rPr>
              <w:t>Res</w:t>
            </w:r>
            <w:r w:rsidR="001F5578" w:rsidRPr="009B094C">
              <w:rPr>
                <w:rFonts w:asciiTheme="minorHAnsi" w:hAnsiTheme="minorHAnsi"/>
                <w:b/>
                <w:sz w:val="22"/>
                <w:lang w:val="en-US"/>
              </w:rPr>
              <w:t>ponsible parties</w:t>
            </w:r>
          </w:p>
        </w:tc>
        <w:tc>
          <w:tcPr>
            <w:tcW w:w="0" w:type="auto"/>
            <w:shd w:val="clear" w:color="auto" w:fill="8DB3E2" w:themeFill="text2" w:themeFillTint="66"/>
          </w:tcPr>
          <w:p w14:paraId="00FB1C5C" w14:textId="77777777" w:rsidR="00B20FD8" w:rsidRPr="009B094C" w:rsidRDefault="001F5578" w:rsidP="004E04C3">
            <w:pPr>
              <w:spacing w:line="240" w:lineRule="auto"/>
              <w:jc w:val="both"/>
              <w:rPr>
                <w:rFonts w:asciiTheme="minorHAnsi" w:hAnsiTheme="minorHAnsi"/>
                <w:b/>
                <w:lang w:val="en-US"/>
              </w:rPr>
            </w:pPr>
            <w:r w:rsidRPr="009B094C">
              <w:rPr>
                <w:rFonts w:asciiTheme="minorHAnsi" w:hAnsiTheme="minorHAnsi"/>
                <w:b/>
                <w:sz w:val="22"/>
                <w:lang w:val="en-US"/>
              </w:rPr>
              <w:t>Time frame</w:t>
            </w:r>
            <w:r w:rsidR="00B20FD8" w:rsidRPr="009B094C">
              <w:rPr>
                <w:rFonts w:asciiTheme="minorHAnsi" w:hAnsiTheme="minorHAnsi"/>
                <w:b/>
                <w:sz w:val="22"/>
                <w:lang w:val="en-US"/>
              </w:rPr>
              <w:t>/</w:t>
            </w:r>
          </w:p>
          <w:p w14:paraId="3C7B9B7C" w14:textId="77777777" w:rsidR="00B20FD8" w:rsidRPr="009B094C" w:rsidRDefault="001F5578" w:rsidP="004E04C3">
            <w:pPr>
              <w:spacing w:line="240" w:lineRule="auto"/>
              <w:jc w:val="both"/>
              <w:rPr>
                <w:rFonts w:asciiTheme="minorHAnsi" w:hAnsiTheme="minorHAnsi"/>
                <w:b/>
                <w:lang w:val="en-US"/>
              </w:rPr>
            </w:pPr>
            <w:r w:rsidRPr="009B094C">
              <w:rPr>
                <w:rFonts w:asciiTheme="minorHAnsi" w:hAnsiTheme="minorHAnsi"/>
                <w:b/>
                <w:sz w:val="22"/>
                <w:lang w:val="en-US"/>
              </w:rPr>
              <w:t>Periodicity</w:t>
            </w:r>
          </w:p>
        </w:tc>
        <w:tc>
          <w:tcPr>
            <w:tcW w:w="0" w:type="auto"/>
            <w:shd w:val="clear" w:color="auto" w:fill="8DB3E2" w:themeFill="text2" w:themeFillTint="66"/>
          </w:tcPr>
          <w:p w14:paraId="6D08C860" w14:textId="77777777" w:rsidR="00B20FD8" w:rsidRPr="009B094C" w:rsidRDefault="00562EA4" w:rsidP="004E04C3">
            <w:pPr>
              <w:spacing w:line="240" w:lineRule="auto"/>
              <w:jc w:val="both"/>
              <w:rPr>
                <w:rFonts w:asciiTheme="minorHAnsi" w:hAnsiTheme="minorHAnsi"/>
                <w:b/>
                <w:lang w:val="en-US"/>
              </w:rPr>
            </w:pPr>
            <w:r w:rsidRPr="009B094C">
              <w:rPr>
                <w:rFonts w:asciiTheme="minorHAnsi" w:hAnsiTheme="minorHAnsi"/>
                <w:b/>
                <w:sz w:val="22"/>
                <w:lang w:val="en-US"/>
              </w:rPr>
              <w:t>Budget</w:t>
            </w:r>
          </w:p>
        </w:tc>
      </w:tr>
      <w:tr w:rsidR="002831FC" w:rsidRPr="009B094C" w14:paraId="11FCED18" w14:textId="77777777" w:rsidTr="001678D1">
        <w:tc>
          <w:tcPr>
            <w:tcW w:w="0" w:type="auto"/>
            <w:shd w:val="clear" w:color="auto" w:fill="auto"/>
          </w:tcPr>
          <w:p w14:paraId="5178F016" w14:textId="77777777"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Inception</w:t>
            </w:r>
            <w:r w:rsidR="001F5578" w:rsidRPr="009B094C">
              <w:rPr>
                <w:rFonts w:asciiTheme="minorHAnsi" w:hAnsiTheme="minorHAnsi"/>
                <w:sz w:val="22"/>
                <w:lang w:val="en-US"/>
              </w:rPr>
              <w:t xml:space="preserve"> worksho</w:t>
            </w:r>
            <w:r w:rsidR="007F0BBC" w:rsidRPr="009B094C">
              <w:rPr>
                <w:rFonts w:asciiTheme="minorHAnsi" w:hAnsiTheme="minorHAnsi"/>
                <w:sz w:val="22"/>
                <w:lang w:val="en-US"/>
              </w:rPr>
              <w:t>p</w:t>
            </w:r>
          </w:p>
        </w:tc>
        <w:tc>
          <w:tcPr>
            <w:tcW w:w="0" w:type="auto"/>
            <w:shd w:val="clear" w:color="auto" w:fill="auto"/>
          </w:tcPr>
          <w:p w14:paraId="279F4E91" w14:textId="72A66955" w:rsidR="00B20FD8" w:rsidRPr="009B094C" w:rsidRDefault="00562EA4" w:rsidP="00FE3659">
            <w:pPr>
              <w:spacing w:line="240" w:lineRule="auto"/>
              <w:rPr>
                <w:rFonts w:asciiTheme="minorHAnsi" w:hAnsiTheme="minorHAnsi"/>
                <w:lang w:val="en-US"/>
              </w:rPr>
            </w:pPr>
            <w:r w:rsidRPr="009B094C">
              <w:rPr>
                <w:rFonts w:asciiTheme="minorHAnsi" w:hAnsiTheme="minorHAnsi"/>
                <w:sz w:val="22"/>
                <w:lang w:val="en-US"/>
              </w:rPr>
              <w:t>PC</w:t>
            </w:r>
            <w:r w:rsidR="00B20FD8" w:rsidRPr="009B094C">
              <w:rPr>
                <w:rFonts w:asciiTheme="minorHAnsi" w:hAnsiTheme="minorHAnsi"/>
                <w:sz w:val="22"/>
                <w:lang w:val="en-US"/>
              </w:rPr>
              <w:t>; FAO</w:t>
            </w:r>
            <w:r w:rsidR="003F377D">
              <w:rPr>
                <w:rFonts w:asciiTheme="minorHAnsi" w:hAnsiTheme="minorHAnsi"/>
                <w:sz w:val="22"/>
                <w:lang w:val="en-US"/>
              </w:rPr>
              <w:t>-Turkey</w:t>
            </w:r>
            <w:r w:rsidR="00B20FD8" w:rsidRPr="009B094C">
              <w:rPr>
                <w:rFonts w:asciiTheme="minorHAnsi" w:hAnsiTheme="minorHAnsi"/>
                <w:sz w:val="22"/>
                <w:lang w:val="en-US"/>
              </w:rPr>
              <w:t xml:space="preserve"> (</w:t>
            </w:r>
            <w:r w:rsidR="001F5578" w:rsidRPr="009B094C">
              <w:rPr>
                <w:rFonts w:asciiTheme="minorHAnsi" w:hAnsiTheme="minorHAnsi"/>
                <w:sz w:val="22"/>
                <w:lang w:val="en-US"/>
              </w:rPr>
              <w:t xml:space="preserve">with </w:t>
            </w:r>
            <w:r w:rsidR="008E3369" w:rsidRPr="009B094C">
              <w:rPr>
                <w:rFonts w:asciiTheme="minorHAnsi" w:hAnsiTheme="minorHAnsi"/>
                <w:sz w:val="22"/>
                <w:lang w:val="en-US"/>
              </w:rPr>
              <w:t>support</w:t>
            </w:r>
            <w:r w:rsidR="001F5578" w:rsidRPr="009B094C">
              <w:rPr>
                <w:rFonts w:asciiTheme="minorHAnsi" w:hAnsiTheme="minorHAnsi"/>
                <w:sz w:val="22"/>
                <w:lang w:val="en-US"/>
              </w:rPr>
              <w:t xml:space="preserve"> from the </w:t>
            </w:r>
            <w:r w:rsidRPr="009B094C">
              <w:rPr>
                <w:rFonts w:asciiTheme="minorHAnsi" w:hAnsiTheme="minorHAnsi"/>
                <w:sz w:val="22"/>
                <w:lang w:val="en-US"/>
              </w:rPr>
              <w:t>LTO</w:t>
            </w:r>
            <w:r w:rsidR="00B20FD8" w:rsidRPr="009B094C">
              <w:rPr>
                <w:rFonts w:asciiTheme="minorHAnsi" w:hAnsiTheme="minorHAnsi"/>
                <w:sz w:val="22"/>
                <w:lang w:val="en-US"/>
              </w:rPr>
              <w:t xml:space="preserve">, </w:t>
            </w:r>
            <w:r w:rsidR="007F0BBC" w:rsidRPr="009B094C">
              <w:rPr>
                <w:rFonts w:asciiTheme="minorHAnsi" w:hAnsiTheme="minorHAnsi"/>
                <w:sz w:val="22"/>
                <w:lang w:val="en-US"/>
              </w:rPr>
              <w:t xml:space="preserve">and </w:t>
            </w:r>
            <w:r w:rsidR="00B20FD8" w:rsidRPr="009B094C">
              <w:rPr>
                <w:rFonts w:asciiTheme="minorHAnsi" w:hAnsiTheme="minorHAnsi"/>
                <w:sz w:val="22"/>
                <w:lang w:val="en-US"/>
              </w:rPr>
              <w:t>FAO-GEF</w:t>
            </w:r>
            <w:r w:rsidR="001F5578" w:rsidRPr="009B094C">
              <w:rPr>
                <w:rFonts w:asciiTheme="minorHAnsi" w:hAnsiTheme="minorHAnsi"/>
                <w:sz w:val="22"/>
                <w:lang w:val="en-US"/>
              </w:rPr>
              <w:t xml:space="preserve"> Coordination Unit</w:t>
            </w:r>
            <w:r w:rsidR="00B20FD8" w:rsidRPr="009B094C">
              <w:rPr>
                <w:rFonts w:asciiTheme="minorHAnsi" w:hAnsiTheme="minorHAnsi"/>
                <w:sz w:val="22"/>
                <w:lang w:val="en-US"/>
              </w:rPr>
              <w:t>)</w:t>
            </w:r>
          </w:p>
        </w:tc>
        <w:tc>
          <w:tcPr>
            <w:tcW w:w="0" w:type="auto"/>
            <w:shd w:val="clear" w:color="auto" w:fill="auto"/>
          </w:tcPr>
          <w:p w14:paraId="2595CA99" w14:textId="77777777"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Within two months of project start up</w:t>
            </w:r>
          </w:p>
        </w:tc>
        <w:tc>
          <w:tcPr>
            <w:tcW w:w="0" w:type="auto"/>
            <w:shd w:val="clear" w:color="auto" w:fill="auto"/>
          </w:tcPr>
          <w:p w14:paraId="7E8A12B7" w14:textId="77777777" w:rsidR="00B20FD8" w:rsidRPr="006648D2" w:rsidRDefault="00B20FD8" w:rsidP="004E04C3">
            <w:pPr>
              <w:spacing w:line="240" w:lineRule="auto"/>
              <w:jc w:val="both"/>
              <w:rPr>
                <w:rFonts w:asciiTheme="minorHAnsi" w:hAnsiTheme="minorHAnsi"/>
                <w:lang w:val="en-US"/>
              </w:rPr>
            </w:pPr>
            <w:r w:rsidRPr="006648D2">
              <w:rPr>
                <w:rFonts w:asciiTheme="minorHAnsi" w:hAnsiTheme="minorHAnsi"/>
                <w:sz w:val="22"/>
                <w:lang w:val="en-US"/>
              </w:rPr>
              <w:t xml:space="preserve">USD </w:t>
            </w:r>
            <w:r w:rsidR="00876DF5" w:rsidRPr="006648D2">
              <w:rPr>
                <w:rFonts w:asciiTheme="minorHAnsi" w:hAnsiTheme="minorHAnsi"/>
                <w:sz w:val="22"/>
                <w:lang w:val="en-US"/>
              </w:rPr>
              <w:t>3,000</w:t>
            </w:r>
          </w:p>
        </w:tc>
      </w:tr>
      <w:tr w:rsidR="002831FC" w:rsidRPr="009B094C" w14:paraId="37263C5D" w14:textId="77777777" w:rsidTr="001678D1">
        <w:tc>
          <w:tcPr>
            <w:tcW w:w="0" w:type="auto"/>
            <w:shd w:val="clear" w:color="auto" w:fill="auto"/>
          </w:tcPr>
          <w:p w14:paraId="2F2079E0" w14:textId="77777777" w:rsidR="00B20FD8" w:rsidRPr="009B094C" w:rsidRDefault="00562EA4" w:rsidP="004E04C3">
            <w:pPr>
              <w:spacing w:line="240" w:lineRule="auto"/>
              <w:rPr>
                <w:rFonts w:asciiTheme="minorHAnsi" w:hAnsiTheme="minorHAnsi"/>
                <w:lang w:val="en-US"/>
              </w:rPr>
            </w:pPr>
            <w:r w:rsidRPr="009B094C">
              <w:rPr>
                <w:rFonts w:asciiTheme="minorHAnsi" w:hAnsiTheme="minorHAnsi"/>
                <w:sz w:val="22"/>
                <w:lang w:val="en-US"/>
              </w:rPr>
              <w:t>Project Inception report</w:t>
            </w:r>
          </w:p>
        </w:tc>
        <w:tc>
          <w:tcPr>
            <w:tcW w:w="0" w:type="auto"/>
            <w:shd w:val="clear" w:color="auto" w:fill="auto"/>
          </w:tcPr>
          <w:p w14:paraId="0BF05D25" w14:textId="270DDCA4" w:rsidR="00B20FD8" w:rsidRPr="009B094C" w:rsidRDefault="00562EA4" w:rsidP="00FE3659">
            <w:pPr>
              <w:spacing w:line="240" w:lineRule="auto"/>
              <w:jc w:val="both"/>
              <w:rPr>
                <w:rFonts w:asciiTheme="minorHAnsi" w:hAnsiTheme="minorHAnsi"/>
                <w:lang w:val="en-US"/>
              </w:rPr>
            </w:pPr>
            <w:r w:rsidRPr="009B094C">
              <w:rPr>
                <w:rFonts w:asciiTheme="minorHAnsi" w:hAnsiTheme="minorHAnsi"/>
                <w:sz w:val="22"/>
                <w:lang w:val="en-US"/>
              </w:rPr>
              <w:t>PC</w:t>
            </w:r>
            <w:r w:rsidR="00A02EB5" w:rsidRPr="009B094C">
              <w:rPr>
                <w:rFonts w:asciiTheme="minorHAnsi" w:hAnsiTheme="minorHAnsi"/>
                <w:sz w:val="22"/>
                <w:lang w:val="en-US"/>
              </w:rPr>
              <w:t>, M&amp;E</w:t>
            </w:r>
            <w:r w:rsidR="007F0BBC" w:rsidRPr="009B094C">
              <w:rPr>
                <w:rFonts w:asciiTheme="minorHAnsi" w:hAnsiTheme="minorHAnsi"/>
                <w:sz w:val="22"/>
                <w:lang w:val="en-US"/>
              </w:rPr>
              <w:t xml:space="preserve"> </w:t>
            </w:r>
            <w:r w:rsidR="003F377D">
              <w:rPr>
                <w:rFonts w:asciiTheme="minorHAnsi" w:hAnsiTheme="minorHAnsi"/>
                <w:sz w:val="22"/>
                <w:lang w:val="en-US"/>
              </w:rPr>
              <w:t xml:space="preserve">Expert </w:t>
            </w:r>
            <w:r w:rsidR="007F0BBC" w:rsidRPr="009B094C">
              <w:rPr>
                <w:rFonts w:asciiTheme="minorHAnsi" w:hAnsiTheme="minorHAnsi"/>
                <w:sz w:val="22"/>
                <w:lang w:val="en-US"/>
              </w:rPr>
              <w:t>and</w:t>
            </w:r>
            <w:r w:rsidR="00B20FD8" w:rsidRPr="009B094C">
              <w:rPr>
                <w:rFonts w:asciiTheme="minorHAnsi" w:hAnsiTheme="minorHAnsi"/>
                <w:sz w:val="22"/>
                <w:lang w:val="en-US"/>
              </w:rPr>
              <w:t xml:space="preserve"> FAO</w:t>
            </w:r>
            <w:r w:rsidR="003F377D">
              <w:rPr>
                <w:rFonts w:asciiTheme="minorHAnsi" w:hAnsiTheme="minorHAnsi"/>
                <w:sz w:val="22"/>
                <w:lang w:val="en-US"/>
              </w:rPr>
              <w:t>-Turkey</w:t>
            </w:r>
            <w:r w:rsidR="00B20FD8" w:rsidRPr="009B094C">
              <w:rPr>
                <w:rFonts w:asciiTheme="minorHAnsi" w:hAnsiTheme="minorHAnsi"/>
                <w:sz w:val="22"/>
                <w:lang w:val="en-US"/>
              </w:rPr>
              <w:t xml:space="preserve"> </w:t>
            </w:r>
            <w:r w:rsidR="007F0BBC" w:rsidRPr="009B094C">
              <w:rPr>
                <w:rFonts w:asciiTheme="minorHAnsi" w:hAnsiTheme="minorHAnsi"/>
                <w:sz w:val="22"/>
                <w:lang w:val="en-US"/>
              </w:rPr>
              <w:t xml:space="preserve">with </w:t>
            </w:r>
            <w:r w:rsidR="00A02EB5" w:rsidRPr="009B094C">
              <w:rPr>
                <w:rFonts w:asciiTheme="minorHAnsi" w:hAnsiTheme="minorHAnsi"/>
                <w:sz w:val="22"/>
                <w:lang w:val="en-US"/>
              </w:rPr>
              <w:t xml:space="preserve">clearance </w:t>
            </w:r>
            <w:r w:rsidR="007F0BBC" w:rsidRPr="009B094C">
              <w:rPr>
                <w:rFonts w:asciiTheme="minorHAnsi" w:hAnsiTheme="minorHAnsi"/>
                <w:sz w:val="22"/>
                <w:lang w:val="en-US"/>
              </w:rPr>
              <w:t xml:space="preserve">by the </w:t>
            </w:r>
            <w:r w:rsidRPr="009B094C">
              <w:rPr>
                <w:rFonts w:asciiTheme="minorHAnsi" w:hAnsiTheme="minorHAnsi"/>
                <w:sz w:val="22"/>
                <w:lang w:val="en-US"/>
              </w:rPr>
              <w:t>LTO</w:t>
            </w:r>
            <w:r w:rsidR="007F0BBC" w:rsidRPr="009B094C">
              <w:rPr>
                <w:rFonts w:asciiTheme="minorHAnsi" w:hAnsiTheme="minorHAnsi"/>
                <w:sz w:val="22"/>
                <w:lang w:val="en-US"/>
              </w:rPr>
              <w:t xml:space="preserve">, </w:t>
            </w:r>
            <w:r w:rsidRPr="009B094C">
              <w:rPr>
                <w:rFonts w:asciiTheme="minorHAnsi" w:hAnsiTheme="minorHAnsi"/>
                <w:sz w:val="22"/>
                <w:lang w:val="en-US"/>
              </w:rPr>
              <w:t>BH</w:t>
            </w:r>
            <w:r w:rsidR="00B20FD8" w:rsidRPr="009B094C">
              <w:rPr>
                <w:rFonts w:asciiTheme="minorHAnsi" w:hAnsiTheme="minorHAnsi"/>
                <w:sz w:val="22"/>
                <w:lang w:val="en-US"/>
              </w:rPr>
              <w:t xml:space="preserve"> </w:t>
            </w:r>
            <w:r w:rsidR="007F0BBC" w:rsidRPr="009B094C">
              <w:rPr>
                <w:rFonts w:asciiTheme="minorHAnsi" w:hAnsiTheme="minorHAnsi"/>
                <w:sz w:val="22"/>
                <w:lang w:val="en-US"/>
              </w:rPr>
              <w:t>and</w:t>
            </w:r>
            <w:r w:rsidR="00B20FD8" w:rsidRPr="009B094C">
              <w:rPr>
                <w:rFonts w:asciiTheme="minorHAnsi" w:hAnsiTheme="minorHAnsi"/>
                <w:sz w:val="22"/>
                <w:lang w:val="en-US"/>
              </w:rPr>
              <w:t xml:space="preserve"> FAO-GEF</w:t>
            </w:r>
            <w:r w:rsidR="007F0BBC" w:rsidRPr="009B094C">
              <w:rPr>
                <w:rFonts w:asciiTheme="minorHAnsi" w:hAnsiTheme="minorHAnsi"/>
                <w:sz w:val="22"/>
                <w:lang w:val="en-US"/>
              </w:rPr>
              <w:t xml:space="preserve"> Coordination Unit</w:t>
            </w:r>
          </w:p>
        </w:tc>
        <w:tc>
          <w:tcPr>
            <w:tcW w:w="0" w:type="auto"/>
            <w:shd w:val="clear" w:color="auto" w:fill="auto"/>
          </w:tcPr>
          <w:p w14:paraId="1F3214F5" w14:textId="77777777" w:rsidR="00B20FD8" w:rsidRPr="009B094C" w:rsidRDefault="007F0BBC" w:rsidP="004E04C3">
            <w:pPr>
              <w:spacing w:line="240" w:lineRule="auto"/>
              <w:rPr>
                <w:rFonts w:asciiTheme="minorHAnsi" w:hAnsiTheme="minorHAnsi"/>
                <w:lang w:val="en-US"/>
              </w:rPr>
            </w:pPr>
            <w:r w:rsidRPr="009B094C">
              <w:rPr>
                <w:rFonts w:asciiTheme="minorHAnsi" w:hAnsiTheme="minorHAnsi"/>
                <w:sz w:val="22"/>
                <w:lang w:val="en-US"/>
              </w:rPr>
              <w:t>Immediately after the workshop</w:t>
            </w:r>
          </w:p>
        </w:tc>
        <w:tc>
          <w:tcPr>
            <w:tcW w:w="0" w:type="auto"/>
            <w:shd w:val="clear" w:color="auto" w:fill="auto"/>
          </w:tcPr>
          <w:p w14:paraId="5F5ABD8A" w14:textId="77777777" w:rsidR="00B20FD8" w:rsidRPr="006648D2" w:rsidRDefault="00B20FD8" w:rsidP="004E04C3">
            <w:pPr>
              <w:spacing w:line="240" w:lineRule="auto"/>
              <w:jc w:val="both"/>
              <w:rPr>
                <w:rFonts w:asciiTheme="minorHAnsi" w:hAnsiTheme="minorHAnsi"/>
                <w:lang w:val="en-US"/>
              </w:rPr>
            </w:pPr>
            <w:r w:rsidRPr="006648D2">
              <w:rPr>
                <w:rFonts w:asciiTheme="minorHAnsi" w:hAnsiTheme="minorHAnsi"/>
                <w:sz w:val="22"/>
                <w:lang w:val="en-US"/>
              </w:rPr>
              <w:t>-</w:t>
            </w:r>
          </w:p>
        </w:tc>
      </w:tr>
      <w:tr w:rsidR="002831FC" w:rsidRPr="009B094C" w14:paraId="76A3E14D" w14:textId="77777777" w:rsidTr="001678D1">
        <w:tc>
          <w:tcPr>
            <w:tcW w:w="0" w:type="auto"/>
            <w:shd w:val="clear" w:color="auto" w:fill="auto"/>
          </w:tcPr>
          <w:p w14:paraId="50E67E78" w14:textId="77777777"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Field-based impact monitoring</w:t>
            </w:r>
          </w:p>
        </w:tc>
        <w:tc>
          <w:tcPr>
            <w:tcW w:w="0" w:type="auto"/>
            <w:shd w:val="clear" w:color="auto" w:fill="auto"/>
          </w:tcPr>
          <w:p w14:paraId="358EB4C2" w14:textId="59D6470F"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PC</w:t>
            </w:r>
            <w:r w:rsidR="00B20FD8" w:rsidRPr="009B094C">
              <w:rPr>
                <w:rFonts w:asciiTheme="minorHAnsi" w:hAnsiTheme="minorHAnsi"/>
                <w:sz w:val="22"/>
                <w:lang w:val="en-US"/>
              </w:rPr>
              <w:t xml:space="preserve">; </w:t>
            </w:r>
            <w:r w:rsidR="00564779" w:rsidRPr="009B094C">
              <w:rPr>
                <w:rFonts w:asciiTheme="minorHAnsi" w:hAnsiTheme="minorHAnsi"/>
                <w:sz w:val="22"/>
                <w:lang w:val="en-US"/>
              </w:rPr>
              <w:t xml:space="preserve">project partners, local organizations </w:t>
            </w:r>
          </w:p>
        </w:tc>
        <w:tc>
          <w:tcPr>
            <w:tcW w:w="0" w:type="auto"/>
            <w:shd w:val="clear" w:color="auto" w:fill="auto"/>
          </w:tcPr>
          <w:p w14:paraId="3EB95749" w14:textId="77777777" w:rsidR="00B20FD8" w:rsidRPr="009B094C" w:rsidRDefault="00B20FD8" w:rsidP="004E04C3">
            <w:pPr>
              <w:spacing w:line="240" w:lineRule="auto"/>
              <w:jc w:val="both"/>
              <w:rPr>
                <w:rFonts w:asciiTheme="minorHAnsi" w:hAnsiTheme="minorHAnsi"/>
                <w:lang w:val="en-US"/>
              </w:rPr>
            </w:pPr>
            <w:r w:rsidRPr="009B094C">
              <w:rPr>
                <w:rFonts w:asciiTheme="minorHAnsi" w:hAnsiTheme="minorHAnsi"/>
                <w:sz w:val="22"/>
                <w:lang w:val="en-US"/>
              </w:rPr>
              <w:t>Continuo</w:t>
            </w:r>
            <w:r w:rsidR="00564779" w:rsidRPr="009B094C">
              <w:rPr>
                <w:rFonts w:asciiTheme="minorHAnsi" w:hAnsiTheme="minorHAnsi"/>
                <w:sz w:val="22"/>
                <w:lang w:val="en-US"/>
              </w:rPr>
              <w:t>us</w:t>
            </w:r>
          </w:p>
        </w:tc>
        <w:tc>
          <w:tcPr>
            <w:tcW w:w="0" w:type="auto"/>
            <w:shd w:val="clear" w:color="auto" w:fill="auto"/>
          </w:tcPr>
          <w:p w14:paraId="67565911" w14:textId="77777777" w:rsidR="00B20FD8" w:rsidRPr="006648D2" w:rsidRDefault="00B20FD8" w:rsidP="004E04C3">
            <w:pPr>
              <w:spacing w:line="240" w:lineRule="auto"/>
              <w:rPr>
                <w:rFonts w:asciiTheme="minorHAnsi" w:hAnsiTheme="minorHAnsi"/>
                <w:lang w:val="en-US"/>
              </w:rPr>
            </w:pPr>
            <w:r w:rsidRPr="006648D2">
              <w:rPr>
                <w:rFonts w:asciiTheme="minorHAnsi" w:hAnsiTheme="minorHAnsi"/>
                <w:sz w:val="22"/>
                <w:lang w:val="en-US"/>
              </w:rPr>
              <w:t xml:space="preserve">USD </w:t>
            </w:r>
            <w:r w:rsidR="00632BC2" w:rsidRPr="006648D2">
              <w:rPr>
                <w:rFonts w:asciiTheme="minorHAnsi" w:hAnsiTheme="minorHAnsi"/>
                <w:sz w:val="22"/>
                <w:lang w:val="en-US"/>
              </w:rPr>
              <w:t>10,000</w:t>
            </w:r>
            <w:r w:rsidRPr="006648D2">
              <w:rPr>
                <w:rFonts w:asciiTheme="minorHAnsi" w:hAnsiTheme="minorHAnsi"/>
                <w:sz w:val="22"/>
                <w:lang w:val="en-US"/>
              </w:rPr>
              <w:t xml:space="preserve"> </w:t>
            </w:r>
          </w:p>
        </w:tc>
      </w:tr>
      <w:tr w:rsidR="002831FC" w:rsidRPr="009B094C" w14:paraId="4D0B993D" w14:textId="77777777" w:rsidTr="001678D1">
        <w:tc>
          <w:tcPr>
            <w:tcW w:w="0" w:type="auto"/>
            <w:shd w:val="clear" w:color="auto" w:fill="auto"/>
          </w:tcPr>
          <w:p w14:paraId="0807380B" w14:textId="77777777" w:rsidR="00562EA4" w:rsidRPr="009B094C" w:rsidRDefault="00562EA4" w:rsidP="004E04C3">
            <w:pPr>
              <w:spacing w:line="240" w:lineRule="auto"/>
              <w:rPr>
                <w:rFonts w:asciiTheme="minorHAnsi" w:hAnsiTheme="minorHAnsi"/>
                <w:lang w:val="en-US"/>
              </w:rPr>
            </w:pPr>
            <w:r w:rsidRPr="009B094C">
              <w:rPr>
                <w:rFonts w:asciiTheme="minorHAnsi" w:hAnsiTheme="minorHAnsi"/>
                <w:sz w:val="22"/>
                <w:lang w:val="en-US"/>
              </w:rPr>
              <w:t>Supervision visits and rating of progress in PPRs and PIRs</w:t>
            </w:r>
          </w:p>
          <w:p w14:paraId="17FDB539" w14:textId="77777777" w:rsidR="00B20FD8" w:rsidRPr="009B094C" w:rsidRDefault="00B20FD8" w:rsidP="004E04C3">
            <w:pPr>
              <w:spacing w:line="240" w:lineRule="auto"/>
              <w:jc w:val="both"/>
              <w:rPr>
                <w:rFonts w:asciiTheme="minorHAnsi" w:hAnsiTheme="minorHAnsi"/>
                <w:lang w:val="en-US"/>
              </w:rPr>
            </w:pPr>
          </w:p>
        </w:tc>
        <w:tc>
          <w:tcPr>
            <w:tcW w:w="0" w:type="auto"/>
            <w:shd w:val="clear" w:color="auto" w:fill="auto"/>
          </w:tcPr>
          <w:p w14:paraId="7B1DFA29" w14:textId="639669AC" w:rsidR="00B20FD8" w:rsidRPr="009B094C" w:rsidRDefault="00562EA4" w:rsidP="00FE3659">
            <w:pPr>
              <w:spacing w:line="240" w:lineRule="auto"/>
              <w:rPr>
                <w:rFonts w:asciiTheme="minorHAnsi" w:hAnsiTheme="minorHAnsi"/>
                <w:lang w:val="en-US"/>
              </w:rPr>
            </w:pPr>
            <w:r w:rsidRPr="009B094C">
              <w:rPr>
                <w:rFonts w:asciiTheme="minorHAnsi" w:hAnsiTheme="minorHAnsi"/>
                <w:sz w:val="22"/>
                <w:lang w:val="en-US"/>
              </w:rPr>
              <w:t>PC</w:t>
            </w:r>
            <w:r w:rsidR="00B20FD8" w:rsidRPr="009B094C">
              <w:rPr>
                <w:rFonts w:asciiTheme="minorHAnsi" w:hAnsiTheme="minorHAnsi"/>
                <w:sz w:val="22"/>
                <w:lang w:val="en-US"/>
              </w:rPr>
              <w:t>; FAO (FAO</w:t>
            </w:r>
            <w:r w:rsidR="003F377D">
              <w:rPr>
                <w:rFonts w:asciiTheme="minorHAnsi" w:hAnsiTheme="minorHAnsi"/>
                <w:sz w:val="22"/>
                <w:lang w:val="en-US"/>
              </w:rPr>
              <w:t>-Turkey</w:t>
            </w:r>
            <w:r w:rsidR="00B20FD8" w:rsidRPr="009B094C">
              <w:rPr>
                <w:rFonts w:asciiTheme="minorHAnsi" w:hAnsiTheme="minorHAnsi"/>
                <w:sz w:val="22"/>
                <w:lang w:val="en-US"/>
              </w:rPr>
              <w:t xml:space="preserve">, </w:t>
            </w:r>
            <w:r w:rsidRPr="009B094C">
              <w:rPr>
                <w:rFonts w:asciiTheme="minorHAnsi" w:hAnsiTheme="minorHAnsi"/>
                <w:sz w:val="22"/>
                <w:lang w:val="en-US"/>
              </w:rPr>
              <w:t>LTO</w:t>
            </w:r>
            <w:r w:rsidR="00A02EB5" w:rsidRPr="009B094C">
              <w:rPr>
                <w:rFonts w:asciiTheme="minorHAnsi" w:hAnsiTheme="minorHAnsi"/>
                <w:sz w:val="22"/>
                <w:lang w:val="en-US"/>
              </w:rPr>
              <w:t xml:space="preserve">). </w:t>
            </w:r>
            <w:r w:rsidR="00B20FD8" w:rsidRPr="009B094C">
              <w:rPr>
                <w:rFonts w:asciiTheme="minorHAnsi" w:hAnsiTheme="minorHAnsi"/>
                <w:sz w:val="22"/>
                <w:lang w:val="en-US"/>
              </w:rPr>
              <w:t xml:space="preserve"> </w:t>
            </w:r>
            <w:r w:rsidR="00833EB2" w:rsidRPr="009B094C">
              <w:rPr>
                <w:rFonts w:asciiTheme="minorHAnsi" w:hAnsiTheme="minorHAnsi"/>
                <w:sz w:val="22"/>
                <w:lang w:val="en-US"/>
              </w:rPr>
              <w:t>FAO-GEF Coordination Unit</w:t>
            </w:r>
            <w:r w:rsidR="00A02EB5" w:rsidRPr="009B094C">
              <w:rPr>
                <w:rFonts w:asciiTheme="minorHAnsi" w:hAnsiTheme="minorHAnsi"/>
                <w:sz w:val="22"/>
                <w:lang w:val="en-US"/>
              </w:rPr>
              <w:t xml:space="preserve"> may participate in the visits if needed. </w:t>
            </w:r>
          </w:p>
        </w:tc>
        <w:tc>
          <w:tcPr>
            <w:tcW w:w="0" w:type="auto"/>
            <w:shd w:val="clear" w:color="auto" w:fill="auto"/>
          </w:tcPr>
          <w:p w14:paraId="4812E869" w14:textId="77777777" w:rsidR="00B20FD8" w:rsidRPr="009B094C" w:rsidRDefault="00833EB2" w:rsidP="004E04C3">
            <w:pPr>
              <w:spacing w:line="240" w:lineRule="auto"/>
              <w:rPr>
                <w:rFonts w:asciiTheme="minorHAnsi" w:hAnsiTheme="minorHAnsi"/>
                <w:lang w:val="en-US"/>
              </w:rPr>
            </w:pPr>
            <w:r w:rsidRPr="009B094C">
              <w:rPr>
                <w:rFonts w:asciiTheme="minorHAnsi" w:hAnsiTheme="minorHAnsi"/>
                <w:sz w:val="22"/>
                <w:lang w:val="en-US"/>
              </w:rPr>
              <w:t>Annual, or as needed</w:t>
            </w:r>
          </w:p>
        </w:tc>
        <w:tc>
          <w:tcPr>
            <w:tcW w:w="0" w:type="auto"/>
            <w:shd w:val="clear" w:color="auto" w:fill="auto"/>
          </w:tcPr>
          <w:p w14:paraId="186AE52E" w14:textId="77777777" w:rsidR="00B20FD8" w:rsidRPr="009B094C" w:rsidRDefault="00833EB2" w:rsidP="004E04C3">
            <w:pPr>
              <w:spacing w:line="240" w:lineRule="auto"/>
              <w:rPr>
                <w:rFonts w:asciiTheme="minorHAnsi" w:hAnsiTheme="minorHAnsi"/>
                <w:lang w:val="en-US"/>
              </w:rPr>
            </w:pPr>
            <w:r w:rsidRPr="009B094C">
              <w:rPr>
                <w:rFonts w:asciiTheme="minorHAnsi" w:hAnsiTheme="minorHAnsi"/>
                <w:sz w:val="22"/>
                <w:lang w:val="en-US"/>
              </w:rPr>
              <w:t xml:space="preserve">FAO visits will be borne by </w:t>
            </w:r>
            <w:r w:rsidR="00B20FD8" w:rsidRPr="009B094C">
              <w:rPr>
                <w:rFonts w:asciiTheme="minorHAnsi" w:hAnsiTheme="minorHAnsi"/>
                <w:sz w:val="22"/>
                <w:lang w:val="en-US"/>
              </w:rPr>
              <w:t>GEF</w:t>
            </w:r>
            <w:r w:rsidRPr="009B094C">
              <w:rPr>
                <w:rFonts w:asciiTheme="minorHAnsi" w:hAnsiTheme="minorHAnsi"/>
                <w:sz w:val="22"/>
                <w:lang w:val="en-US"/>
              </w:rPr>
              <w:t xml:space="preserve"> agency fees</w:t>
            </w:r>
          </w:p>
          <w:p w14:paraId="57E6D1CD" w14:textId="77777777" w:rsidR="00B20FD8" w:rsidRPr="009B094C" w:rsidRDefault="00833EB2" w:rsidP="004E04C3">
            <w:pPr>
              <w:spacing w:line="240" w:lineRule="auto"/>
              <w:rPr>
                <w:rFonts w:asciiTheme="minorHAnsi" w:hAnsiTheme="minorHAnsi"/>
                <w:lang w:val="en-US"/>
              </w:rPr>
            </w:pPr>
            <w:r w:rsidRPr="009B094C">
              <w:rPr>
                <w:rFonts w:asciiTheme="minorHAnsi" w:hAnsiTheme="minorHAnsi"/>
                <w:sz w:val="22"/>
                <w:lang w:val="en-US"/>
              </w:rPr>
              <w:t>Project Coordination visits shall be borne by the project’s travel budget</w:t>
            </w:r>
          </w:p>
        </w:tc>
      </w:tr>
      <w:tr w:rsidR="002831FC" w:rsidRPr="009B094C" w14:paraId="5515FFC5" w14:textId="77777777" w:rsidTr="001678D1">
        <w:tc>
          <w:tcPr>
            <w:tcW w:w="0" w:type="auto"/>
            <w:shd w:val="clear" w:color="auto" w:fill="auto"/>
          </w:tcPr>
          <w:p w14:paraId="510284FD" w14:textId="77777777" w:rsidR="00B20FD8" w:rsidRPr="009B094C" w:rsidRDefault="00833EB2" w:rsidP="004E04C3">
            <w:pPr>
              <w:spacing w:line="240" w:lineRule="auto"/>
              <w:rPr>
                <w:rFonts w:asciiTheme="minorHAnsi" w:hAnsiTheme="minorHAnsi"/>
                <w:lang w:val="en-US"/>
              </w:rPr>
            </w:pPr>
            <w:r w:rsidRPr="009B094C">
              <w:rPr>
                <w:rFonts w:asciiTheme="minorHAnsi" w:hAnsiTheme="minorHAnsi"/>
                <w:sz w:val="22"/>
                <w:lang w:val="en-US"/>
              </w:rPr>
              <w:t xml:space="preserve">Project </w:t>
            </w:r>
            <w:r w:rsidR="00CC2D43" w:rsidRPr="009B094C">
              <w:rPr>
                <w:rFonts w:asciiTheme="minorHAnsi" w:hAnsiTheme="minorHAnsi"/>
                <w:sz w:val="22"/>
                <w:lang w:val="en-US"/>
              </w:rPr>
              <w:t xml:space="preserve">Progress </w:t>
            </w:r>
            <w:r w:rsidRPr="009B094C">
              <w:rPr>
                <w:rFonts w:asciiTheme="minorHAnsi" w:hAnsiTheme="minorHAnsi"/>
                <w:sz w:val="22"/>
                <w:lang w:val="en-US"/>
              </w:rPr>
              <w:t>Reports</w:t>
            </w:r>
            <w:r w:rsidR="00B20FD8" w:rsidRPr="009B094C">
              <w:rPr>
                <w:rFonts w:asciiTheme="minorHAnsi" w:hAnsiTheme="minorHAnsi"/>
                <w:sz w:val="22"/>
                <w:lang w:val="en-US"/>
              </w:rPr>
              <w:t xml:space="preserve"> (</w:t>
            </w:r>
            <w:r w:rsidR="00562EA4" w:rsidRPr="009B094C">
              <w:rPr>
                <w:rFonts w:asciiTheme="minorHAnsi" w:hAnsiTheme="minorHAnsi"/>
                <w:sz w:val="22"/>
                <w:lang w:val="en-US"/>
              </w:rPr>
              <w:t>PPRs</w:t>
            </w:r>
            <w:r w:rsidR="00B20FD8" w:rsidRPr="009B094C">
              <w:rPr>
                <w:rFonts w:asciiTheme="minorHAnsi" w:hAnsiTheme="minorHAnsi"/>
                <w:sz w:val="22"/>
                <w:lang w:val="en-US"/>
              </w:rPr>
              <w:t>)</w:t>
            </w:r>
          </w:p>
        </w:tc>
        <w:tc>
          <w:tcPr>
            <w:tcW w:w="0" w:type="auto"/>
            <w:shd w:val="clear" w:color="auto" w:fill="auto"/>
          </w:tcPr>
          <w:p w14:paraId="68B4B0DB" w14:textId="77777777" w:rsidR="00B20FD8" w:rsidRPr="009B094C" w:rsidRDefault="00562EA4" w:rsidP="004E04C3">
            <w:pPr>
              <w:spacing w:line="240" w:lineRule="auto"/>
              <w:rPr>
                <w:rFonts w:asciiTheme="minorHAnsi" w:hAnsiTheme="minorHAnsi"/>
                <w:lang w:val="en-US"/>
              </w:rPr>
            </w:pPr>
            <w:r w:rsidRPr="009B094C">
              <w:rPr>
                <w:rFonts w:asciiTheme="minorHAnsi" w:hAnsiTheme="minorHAnsi"/>
                <w:sz w:val="22"/>
                <w:lang w:val="en-US"/>
              </w:rPr>
              <w:t>PC</w:t>
            </w:r>
            <w:r w:rsidR="00B20FD8" w:rsidRPr="009B094C">
              <w:rPr>
                <w:rFonts w:asciiTheme="minorHAnsi" w:hAnsiTheme="minorHAnsi"/>
                <w:sz w:val="22"/>
                <w:lang w:val="en-US"/>
              </w:rPr>
              <w:t xml:space="preserve">, </w:t>
            </w:r>
            <w:r w:rsidR="00833EB2" w:rsidRPr="009B094C">
              <w:rPr>
                <w:rFonts w:asciiTheme="minorHAnsi" w:hAnsiTheme="minorHAnsi"/>
                <w:sz w:val="22"/>
                <w:lang w:val="en-US"/>
              </w:rPr>
              <w:t xml:space="preserve">with stakeholder contributions and other participating institutions </w:t>
            </w:r>
          </w:p>
        </w:tc>
        <w:tc>
          <w:tcPr>
            <w:tcW w:w="0" w:type="auto"/>
            <w:shd w:val="clear" w:color="auto" w:fill="auto"/>
          </w:tcPr>
          <w:p w14:paraId="76F19E51" w14:textId="77777777"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Six-monthly</w:t>
            </w:r>
          </w:p>
        </w:tc>
        <w:tc>
          <w:tcPr>
            <w:tcW w:w="0" w:type="auto"/>
            <w:shd w:val="clear" w:color="auto" w:fill="auto"/>
          </w:tcPr>
          <w:p w14:paraId="2E5384AF" w14:textId="77777777" w:rsidR="00B20FD8" w:rsidRPr="009B094C" w:rsidRDefault="00B20FD8" w:rsidP="004E04C3">
            <w:pPr>
              <w:spacing w:line="240" w:lineRule="auto"/>
              <w:rPr>
                <w:rFonts w:asciiTheme="minorHAnsi" w:hAnsiTheme="minorHAnsi"/>
                <w:lang w:val="en-US"/>
              </w:rPr>
            </w:pPr>
            <w:r w:rsidRPr="009B094C">
              <w:rPr>
                <w:rFonts w:asciiTheme="minorHAnsi" w:hAnsiTheme="minorHAnsi"/>
                <w:sz w:val="22"/>
                <w:lang w:val="en-US"/>
              </w:rPr>
              <w:t xml:space="preserve">USD </w:t>
            </w:r>
            <w:r w:rsidR="00896BA2" w:rsidRPr="00E20A10">
              <w:rPr>
                <w:rFonts w:asciiTheme="minorHAnsi" w:hAnsiTheme="minorHAnsi"/>
                <w:sz w:val="22"/>
                <w:lang w:val="en-US"/>
              </w:rPr>
              <w:t>3,000</w:t>
            </w:r>
          </w:p>
        </w:tc>
      </w:tr>
      <w:tr w:rsidR="002831FC" w:rsidRPr="009B094C" w14:paraId="561002D6" w14:textId="77777777" w:rsidTr="001678D1">
        <w:tc>
          <w:tcPr>
            <w:tcW w:w="0" w:type="auto"/>
            <w:shd w:val="clear" w:color="auto" w:fill="auto"/>
          </w:tcPr>
          <w:p w14:paraId="48020C5F" w14:textId="77777777" w:rsidR="00562EA4"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Project Implementation Review  (PIR)</w:t>
            </w:r>
          </w:p>
          <w:p w14:paraId="11A17042" w14:textId="77777777" w:rsidR="00B20FD8" w:rsidRPr="009B094C" w:rsidRDefault="00B20FD8" w:rsidP="004E04C3">
            <w:pPr>
              <w:spacing w:line="240" w:lineRule="auto"/>
              <w:jc w:val="both"/>
              <w:rPr>
                <w:rFonts w:asciiTheme="minorHAnsi" w:hAnsiTheme="minorHAnsi"/>
                <w:lang w:val="en-US"/>
              </w:rPr>
            </w:pPr>
          </w:p>
        </w:tc>
        <w:tc>
          <w:tcPr>
            <w:tcW w:w="0" w:type="auto"/>
            <w:shd w:val="clear" w:color="auto" w:fill="auto"/>
          </w:tcPr>
          <w:p w14:paraId="795C3BFC" w14:textId="1C60D104" w:rsidR="00B20FD8" w:rsidRPr="009B094C" w:rsidRDefault="00AA0E4B" w:rsidP="004E04C3">
            <w:pPr>
              <w:spacing w:line="240" w:lineRule="auto"/>
              <w:rPr>
                <w:rFonts w:asciiTheme="minorHAnsi" w:hAnsiTheme="minorHAnsi"/>
                <w:lang w:val="en-US"/>
              </w:rPr>
            </w:pPr>
            <w:r w:rsidRPr="009B094C">
              <w:rPr>
                <w:rFonts w:asciiTheme="minorHAnsi" w:hAnsiTheme="minorHAnsi"/>
                <w:sz w:val="22"/>
                <w:lang w:val="en-US"/>
              </w:rPr>
              <w:t xml:space="preserve">Drafted by the </w:t>
            </w:r>
            <w:r w:rsidR="005667B8" w:rsidRPr="009B094C">
              <w:rPr>
                <w:rFonts w:asciiTheme="minorHAnsi" w:hAnsiTheme="minorHAnsi"/>
                <w:sz w:val="22"/>
                <w:lang w:val="en-US"/>
              </w:rPr>
              <w:t xml:space="preserve">PC, with the supervision of the LTO and BH. </w:t>
            </w:r>
            <w:r w:rsidR="00B20FD8" w:rsidRPr="009B094C">
              <w:rPr>
                <w:rFonts w:asciiTheme="minorHAnsi" w:hAnsiTheme="minorHAnsi"/>
                <w:sz w:val="22"/>
                <w:lang w:val="en-US"/>
              </w:rPr>
              <w:t xml:space="preserve"> </w:t>
            </w:r>
            <w:r w:rsidR="00833EB2" w:rsidRPr="009B094C">
              <w:rPr>
                <w:rFonts w:asciiTheme="minorHAnsi" w:hAnsiTheme="minorHAnsi"/>
                <w:sz w:val="22"/>
                <w:lang w:val="en-US"/>
              </w:rPr>
              <w:t xml:space="preserve">Approved and </w:t>
            </w:r>
            <w:r w:rsidR="005667B8" w:rsidRPr="009B094C">
              <w:rPr>
                <w:rFonts w:asciiTheme="minorHAnsi" w:hAnsiTheme="minorHAnsi"/>
                <w:sz w:val="22"/>
                <w:lang w:val="en-US"/>
              </w:rPr>
              <w:t xml:space="preserve">submitted </w:t>
            </w:r>
            <w:r w:rsidR="00833EB2" w:rsidRPr="009B094C">
              <w:rPr>
                <w:rFonts w:asciiTheme="minorHAnsi" w:hAnsiTheme="minorHAnsi"/>
                <w:sz w:val="22"/>
                <w:lang w:val="en-US"/>
              </w:rPr>
              <w:t>to GEF by the FAO-GEF Coordination Unit</w:t>
            </w:r>
          </w:p>
        </w:tc>
        <w:tc>
          <w:tcPr>
            <w:tcW w:w="0" w:type="auto"/>
            <w:shd w:val="clear" w:color="auto" w:fill="auto"/>
          </w:tcPr>
          <w:p w14:paraId="62763299" w14:textId="77777777" w:rsidR="00B20FD8" w:rsidRPr="009B094C" w:rsidRDefault="00833EB2" w:rsidP="004E04C3">
            <w:pPr>
              <w:spacing w:line="240" w:lineRule="auto"/>
              <w:jc w:val="both"/>
              <w:rPr>
                <w:rFonts w:asciiTheme="minorHAnsi" w:hAnsiTheme="minorHAnsi"/>
                <w:lang w:val="en-US"/>
              </w:rPr>
            </w:pPr>
            <w:r w:rsidRPr="009B094C">
              <w:rPr>
                <w:rFonts w:asciiTheme="minorHAnsi" w:hAnsiTheme="minorHAnsi"/>
                <w:sz w:val="22"/>
                <w:lang w:val="en-US"/>
              </w:rPr>
              <w:t>Annual</w:t>
            </w:r>
          </w:p>
        </w:tc>
        <w:tc>
          <w:tcPr>
            <w:tcW w:w="0" w:type="auto"/>
            <w:shd w:val="clear" w:color="auto" w:fill="auto"/>
          </w:tcPr>
          <w:p w14:paraId="6B8001C1" w14:textId="77777777" w:rsidR="00B20FD8" w:rsidRPr="009B094C" w:rsidRDefault="005667B8" w:rsidP="004E04C3">
            <w:pPr>
              <w:spacing w:line="240" w:lineRule="auto"/>
              <w:rPr>
                <w:rFonts w:asciiTheme="minorHAnsi" w:hAnsiTheme="minorHAnsi"/>
                <w:lang w:val="en-US"/>
              </w:rPr>
            </w:pPr>
            <w:r w:rsidRPr="009B094C">
              <w:rPr>
                <w:rFonts w:asciiTheme="minorHAnsi" w:hAnsiTheme="minorHAnsi"/>
                <w:sz w:val="22"/>
                <w:lang w:val="en-US"/>
              </w:rPr>
              <w:t>FAO staff time f</w:t>
            </w:r>
            <w:r w:rsidR="00562EA4" w:rsidRPr="009B094C">
              <w:rPr>
                <w:rFonts w:asciiTheme="minorHAnsi" w:hAnsiTheme="minorHAnsi"/>
                <w:sz w:val="22"/>
                <w:lang w:val="en-US"/>
              </w:rPr>
              <w:t>inanced though</w:t>
            </w:r>
            <w:r w:rsidR="00833EB2" w:rsidRPr="009B094C">
              <w:rPr>
                <w:rFonts w:asciiTheme="minorHAnsi" w:hAnsiTheme="minorHAnsi"/>
                <w:sz w:val="22"/>
                <w:lang w:val="en-US"/>
              </w:rPr>
              <w:t xml:space="preserve"> GEF agency fees</w:t>
            </w:r>
            <w:r w:rsidRPr="009B094C">
              <w:rPr>
                <w:rFonts w:asciiTheme="minorHAnsi" w:hAnsiTheme="minorHAnsi"/>
                <w:sz w:val="22"/>
                <w:lang w:val="en-US"/>
              </w:rPr>
              <w:t>.</w:t>
            </w:r>
          </w:p>
          <w:p w14:paraId="28D031B7" w14:textId="77777777" w:rsidR="005667B8" w:rsidRPr="009B094C" w:rsidRDefault="005667B8" w:rsidP="004E04C3">
            <w:pPr>
              <w:spacing w:line="240" w:lineRule="auto"/>
              <w:rPr>
                <w:rFonts w:asciiTheme="minorHAnsi" w:hAnsiTheme="minorHAnsi"/>
                <w:lang w:val="en-US"/>
              </w:rPr>
            </w:pPr>
            <w:r w:rsidRPr="009B094C">
              <w:rPr>
                <w:rFonts w:asciiTheme="minorHAnsi" w:hAnsiTheme="minorHAnsi"/>
                <w:sz w:val="22"/>
                <w:lang w:val="en-US"/>
              </w:rPr>
              <w:t>PCU time covered by the project budget.</w:t>
            </w:r>
          </w:p>
        </w:tc>
      </w:tr>
      <w:tr w:rsidR="002831FC" w:rsidRPr="009B094C" w14:paraId="14489082" w14:textId="77777777" w:rsidTr="001678D1">
        <w:tc>
          <w:tcPr>
            <w:tcW w:w="0" w:type="auto"/>
            <w:shd w:val="clear" w:color="auto" w:fill="auto"/>
          </w:tcPr>
          <w:p w14:paraId="3F499EEA" w14:textId="77777777" w:rsidR="00B20FD8" w:rsidRPr="009B094C" w:rsidRDefault="00833EB2" w:rsidP="004E04C3">
            <w:pPr>
              <w:spacing w:line="240" w:lineRule="auto"/>
              <w:jc w:val="both"/>
              <w:rPr>
                <w:rFonts w:asciiTheme="minorHAnsi" w:hAnsiTheme="minorHAnsi"/>
                <w:lang w:val="en-US"/>
              </w:rPr>
            </w:pPr>
            <w:r w:rsidRPr="009B094C">
              <w:rPr>
                <w:rFonts w:asciiTheme="minorHAnsi" w:hAnsiTheme="minorHAnsi"/>
                <w:sz w:val="22"/>
                <w:lang w:val="en-US"/>
              </w:rPr>
              <w:t>Co-financing reports</w:t>
            </w:r>
          </w:p>
        </w:tc>
        <w:tc>
          <w:tcPr>
            <w:tcW w:w="0" w:type="auto"/>
            <w:shd w:val="clear" w:color="auto" w:fill="auto"/>
          </w:tcPr>
          <w:p w14:paraId="06624251" w14:textId="77777777"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t>PC</w:t>
            </w:r>
            <w:r w:rsidR="00B20FD8" w:rsidRPr="009B094C">
              <w:rPr>
                <w:rFonts w:asciiTheme="minorHAnsi" w:hAnsiTheme="minorHAnsi"/>
                <w:sz w:val="22"/>
                <w:lang w:val="en-US"/>
              </w:rPr>
              <w:t xml:space="preserve"> </w:t>
            </w:r>
            <w:r w:rsidR="00833EB2" w:rsidRPr="009B094C">
              <w:rPr>
                <w:rFonts w:asciiTheme="minorHAnsi" w:hAnsiTheme="minorHAnsi"/>
                <w:sz w:val="22"/>
                <w:lang w:val="en-US"/>
              </w:rPr>
              <w:t>with input from other co-financiers</w:t>
            </w:r>
          </w:p>
        </w:tc>
        <w:tc>
          <w:tcPr>
            <w:tcW w:w="0" w:type="auto"/>
            <w:shd w:val="clear" w:color="auto" w:fill="auto"/>
          </w:tcPr>
          <w:p w14:paraId="0296BF99" w14:textId="77777777" w:rsidR="00B20FD8" w:rsidRPr="009B094C" w:rsidRDefault="00833EB2" w:rsidP="004E04C3">
            <w:pPr>
              <w:spacing w:line="240" w:lineRule="auto"/>
              <w:jc w:val="both"/>
              <w:rPr>
                <w:rFonts w:asciiTheme="minorHAnsi" w:hAnsiTheme="minorHAnsi"/>
                <w:lang w:val="en-US"/>
              </w:rPr>
            </w:pPr>
            <w:r w:rsidRPr="009B094C">
              <w:rPr>
                <w:rFonts w:asciiTheme="minorHAnsi" w:hAnsiTheme="minorHAnsi"/>
                <w:sz w:val="22"/>
                <w:lang w:val="en-US"/>
              </w:rPr>
              <w:t>Annual</w:t>
            </w:r>
          </w:p>
        </w:tc>
        <w:tc>
          <w:tcPr>
            <w:tcW w:w="0" w:type="auto"/>
            <w:shd w:val="clear" w:color="auto" w:fill="auto"/>
          </w:tcPr>
          <w:p w14:paraId="6C40FD76" w14:textId="77777777" w:rsidR="00B20FD8" w:rsidRPr="006648D2" w:rsidRDefault="00B20FD8" w:rsidP="004E04C3">
            <w:pPr>
              <w:spacing w:line="240" w:lineRule="auto"/>
              <w:rPr>
                <w:rFonts w:asciiTheme="minorHAnsi" w:hAnsiTheme="minorHAnsi"/>
                <w:lang w:val="en-US"/>
              </w:rPr>
            </w:pPr>
            <w:r w:rsidRPr="006648D2">
              <w:rPr>
                <w:rFonts w:asciiTheme="minorHAnsi" w:hAnsiTheme="minorHAnsi"/>
                <w:sz w:val="22"/>
                <w:lang w:val="en-US"/>
              </w:rPr>
              <w:t xml:space="preserve">USD </w:t>
            </w:r>
            <w:r w:rsidR="00896BA2" w:rsidRPr="00E20A10">
              <w:rPr>
                <w:rFonts w:asciiTheme="minorHAnsi" w:hAnsiTheme="minorHAnsi"/>
                <w:sz w:val="22"/>
                <w:lang w:val="en-US"/>
              </w:rPr>
              <w:t>500</w:t>
            </w:r>
            <w:r w:rsidRPr="006648D2">
              <w:rPr>
                <w:rFonts w:asciiTheme="minorHAnsi" w:hAnsiTheme="minorHAnsi"/>
                <w:sz w:val="22"/>
                <w:lang w:val="en-US"/>
              </w:rPr>
              <w:t xml:space="preserve"> </w:t>
            </w:r>
          </w:p>
        </w:tc>
      </w:tr>
      <w:tr w:rsidR="002831FC" w:rsidRPr="009B094C" w14:paraId="4BA4ADC5" w14:textId="77777777" w:rsidTr="001678D1">
        <w:tc>
          <w:tcPr>
            <w:tcW w:w="0" w:type="auto"/>
            <w:shd w:val="clear" w:color="auto" w:fill="auto"/>
          </w:tcPr>
          <w:p w14:paraId="3EDC805A" w14:textId="77777777" w:rsidR="00B20FD8" w:rsidRPr="009B094C" w:rsidRDefault="00833EB2" w:rsidP="004E04C3">
            <w:pPr>
              <w:spacing w:line="240" w:lineRule="auto"/>
              <w:jc w:val="both"/>
              <w:rPr>
                <w:rFonts w:asciiTheme="minorHAnsi" w:hAnsiTheme="minorHAnsi"/>
                <w:lang w:val="en-US"/>
              </w:rPr>
            </w:pPr>
            <w:r w:rsidRPr="009B094C">
              <w:rPr>
                <w:rFonts w:asciiTheme="minorHAnsi" w:hAnsiTheme="minorHAnsi"/>
                <w:sz w:val="22"/>
                <w:lang w:val="en-US"/>
              </w:rPr>
              <w:t>Technical reports</w:t>
            </w:r>
          </w:p>
        </w:tc>
        <w:tc>
          <w:tcPr>
            <w:tcW w:w="0" w:type="auto"/>
            <w:shd w:val="clear" w:color="auto" w:fill="auto"/>
          </w:tcPr>
          <w:p w14:paraId="2C34CE38" w14:textId="493F3EA6" w:rsidR="00B20FD8" w:rsidRPr="009B094C" w:rsidRDefault="00562EA4" w:rsidP="00FE3659">
            <w:pPr>
              <w:spacing w:line="240" w:lineRule="auto"/>
              <w:jc w:val="both"/>
              <w:rPr>
                <w:rFonts w:asciiTheme="minorHAnsi" w:hAnsiTheme="minorHAnsi"/>
                <w:lang w:val="en-US"/>
              </w:rPr>
            </w:pPr>
            <w:r w:rsidRPr="009B094C">
              <w:rPr>
                <w:rFonts w:asciiTheme="minorHAnsi" w:hAnsiTheme="minorHAnsi"/>
                <w:sz w:val="22"/>
                <w:lang w:val="en-US"/>
              </w:rPr>
              <w:t>PC</w:t>
            </w:r>
            <w:r w:rsidR="00833EB2" w:rsidRPr="009B094C">
              <w:rPr>
                <w:rFonts w:asciiTheme="minorHAnsi" w:hAnsiTheme="minorHAnsi"/>
                <w:sz w:val="22"/>
                <w:lang w:val="en-US"/>
              </w:rPr>
              <w:t xml:space="preserve">, </w:t>
            </w:r>
            <w:r w:rsidR="00B20FD8" w:rsidRPr="009B094C">
              <w:rPr>
                <w:rFonts w:asciiTheme="minorHAnsi" w:hAnsiTheme="minorHAnsi"/>
                <w:sz w:val="22"/>
                <w:lang w:val="en-US"/>
              </w:rPr>
              <w:t>FAO (</w:t>
            </w:r>
            <w:r w:rsidR="001E3C85" w:rsidRPr="009B094C">
              <w:rPr>
                <w:rFonts w:asciiTheme="minorHAnsi" w:hAnsiTheme="minorHAnsi"/>
                <w:sz w:val="22"/>
                <w:lang w:val="en-US"/>
              </w:rPr>
              <w:t>LTO</w:t>
            </w:r>
            <w:r w:rsidR="00B20FD8" w:rsidRPr="009B094C">
              <w:rPr>
                <w:rFonts w:asciiTheme="minorHAnsi" w:hAnsiTheme="minorHAnsi"/>
                <w:sz w:val="22"/>
                <w:lang w:val="en-US"/>
              </w:rPr>
              <w:t>, FAO</w:t>
            </w:r>
            <w:r w:rsidR="003F377D">
              <w:rPr>
                <w:rFonts w:asciiTheme="minorHAnsi" w:hAnsiTheme="minorHAnsi"/>
                <w:sz w:val="22"/>
                <w:lang w:val="en-US"/>
              </w:rPr>
              <w:t>-Turkey</w:t>
            </w:r>
            <w:r w:rsidR="00B20FD8" w:rsidRPr="009B094C">
              <w:rPr>
                <w:rFonts w:asciiTheme="minorHAnsi" w:hAnsiTheme="minorHAnsi"/>
                <w:sz w:val="22"/>
                <w:lang w:val="en-US"/>
              </w:rPr>
              <w:t>)</w:t>
            </w:r>
          </w:p>
        </w:tc>
        <w:tc>
          <w:tcPr>
            <w:tcW w:w="0" w:type="auto"/>
            <w:shd w:val="clear" w:color="auto" w:fill="auto"/>
          </w:tcPr>
          <w:p w14:paraId="00D805CD" w14:textId="77777777" w:rsidR="00B20FD8" w:rsidRPr="009B094C" w:rsidRDefault="00833EB2" w:rsidP="004E04C3">
            <w:pPr>
              <w:spacing w:line="240" w:lineRule="auto"/>
              <w:jc w:val="both"/>
              <w:rPr>
                <w:rFonts w:asciiTheme="minorHAnsi" w:hAnsiTheme="minorHAnsi"/>
                <w:lang w:val="en-US"/>
              </w:rPr>
            </w:pPr>
            <w:r w:rsidRPr="009B094C">
              <w:rPr>
                <w:rFonts w:asciiTheme="minorHAnsi" w:hAnsiTheme="minorHAnsi"/>
                <w:sz w:val="22"/>
                <w:lang w:val="en-US"/>
              </w:rPr>
              <w:t>As needed</w:t>
            </w:r>
          </w:p>
        </w:tc>
        <w:tc>
          <w:tcPr>
            <w:tcW w:w="0" w:type="auto"/>
            <w:shd w:val="clear" w:color="auto" w:fill="auto"/>
          </w:tcPr>
          <w:p w14:paraId="7A633993" w14:textId="77777777" w:rsidR="00B20FD8" w:rsidRPr="006648D2" w:rsidRDefault="00896BA2" w:rsidP="004E04C3">
            <w:pPr>
              <w:spacing w:line="240" w:lineRule="auto"/>
              <w:jc w:val="both"/>
              <w:rPr>
                <w:rFonts w:asciiTheme="minorHAnsi" w:hAnsiTheme="minorHAnsi"/>
                <w:lang w:val="en-US"/>
              </w:rPr>
            </w:pPr>
            <w:r w:rsidRPr="006648D2">
              <w:rPr>
                <w:rFonts w:asciiTheme="minorHAnsi" w:hAnsiTheme="minorHAnsi"/>
                <w:lang w:val="en-US"/>
              </w:rPr>
              <w:t>TBD</w:t>
            </w:r>
          </w:p>
        </w:tc>
      </w:tr>
      <w:tr w:rsidR="002831FC" w:rsidRPr="009B094C" w14:paraId="0C8C4760" w14:textId="77777777" w:rsidTr="001678D1">
        <w:tc>
          <w:tcPr>
            <w:tcW w:w="0" w:type="auto"/>
            <w:shd w:val="clear" w:color="auto" w:fill="auto"/>
          </w:tcPr>
          <w:p w14:paraId="07AB3D34" w14:textId="77777777" w:rsidR="00B20FD8" w:rsidRPr="009B094C" w:rsidRDefault="000A6BE2" w:rsidP="004E04C3">
            <w:pPr>
              <w:spacing w:line="240" w:lineRule="auto"/>
              <w:rPr>
                <w:rFonts w:asciiTheme="minorHAnsi" w:hAnsiTheme="minorHAnsi"/>
                <w:lang w:val="en-US"/>
              </w:rPr>
            </w:pPr>
            <w:r w:rsidRPr="009B094C">
              <w:rPr>
                <w:rFonts w:asciiTheme="minorHAnsi" w:hAnsiTheme="minorHAnsi"/>
                <w:sz w:val="22"/>
                <w:lang w:val="en-US"/>
              </w:rPr>
              <w:t>Mid-term review</w:t>
            </w:r>
          </w:p>
          <w:p w14:paraId="4F57B72D" w14:textId="77777777" w:rsidR="00B20FD8" w:rsidRPr="009B094C" w:rsidRDefault="00B20FD8" w:rsidP="004E04C3">
            <w:pPr>
              <w:spacing w:line="240" w:lineRule="auto"/>
              <w:jc w:val="both"/>
              <w:rPr>
                <w:rFonts w:asciiTheme="minorHAnsi" w:hAnsiTheme="minorHAnsi"/>
                <w:i/>
                <w:lang w:val="en-US"/>
              </w:rPr>
            </w:pPr>
          </w:p>
        </w:tc>
        <w:tc>
          <w:tcPr>
            <w:tcW w:w="0" w:type="auto"/>
            <w:shd w:val="clear" w:color="auto" w:fill="auto"/>
          </w:tcPr>
          <w:p w14:paraId="731B1788" w14:textId="0823CDDB" w:rsidR="00B20FD8" w:rsidRPr="009B094C" w:rsidRDefault="000A6BE2" w:rsidP="00FE3659">
            <w:pPr>
              <w:spacing w:line="240" w:lineRule="auto"/>
              <w:rPr>
                <w:rFonts w:asciiTheme="minorHAnsi" w:hAnsiTheme="minorHAnsi"/>
                <w:lang w:val="en-US"/>
              </w:rPr>
            </w:pPr>
            <w:r w:rsidRPr="009B094C">
              <w:rPr>
                <w:rFonts w:asciiTheme="minorHAnsi" w:hAnsiTheme="minorHAnsi"/>
                <w:sz w:val="22"/>
                <w:lang w:val="en-US"/>
              </w:rPr>
              <w:t>FAO</w:t>
            </w:r>
            <w:r w:rsidR="003F377D">
              <w:rPr>
                <w:rFonts w:asciiTheme="minorHAnsi" w:hAnsiTheme="minorHAnsi"/>
                <w:sz w:val="22"/>
                <w:lang w:val="en-US"/>
              </w:rPr>
              <w:t>-Turkey</w:t>
            </w:r>
            <w:r w:rsidRPr="009B094C">
              <w:rPr>
                <w:rFonts w:asciiTheme="minorHAnsi" w:hAnsiTheme="minorHAnsi"/>
                <w:sz w:val="22"/>
                <w:lang w:val="en-US"/>
              </w:rPr>
              <w:t xml:space="preserve">, </w:t>
            </w:r>
            <w:r w:rsidR="00CF4DBF" w:rsidRPr="009B094C">
              <w:rPr>
                <w:rFonts w:asciiTheme="minorHAnsi" w:hAnsiTheme="minorHAnsi"/>
                <w:sz w:val="22"/>
                <w:lang w:val="en-US"/>
              </w:rPr>
              <w:t xml:space="preserve">External consultant, in consultation with the project team, including the </w:t>
            </w:r>
            <w:r w:rsidR="009B6D6B" w:rsidRPr="009B094C">
              <w:rPr>
                <w:rFonts w:asciiTheme="minorHAnsi" w:hAnsiTheme="minorHAnsi"/>
                <w:sz w:val="22"/>
                <w:lang w:val="en-US"/>
              </w:rPr>
              <w:t>FAO-</w:t>
            </w:r>
            <w:r w:rsidR="00CF4DBF" w:rsidRPr="009B094C">
              <w:rPr>
                <w:rFonts w:asciiTheme="minorHAnsi" w:hAnsiTheme="minorHAnsi"/>
                <w:sz w:val="22"/>
                <w:lang w:val="en-US"/>
              </w:rPr>
              <w:t>GEF Coordination Unit and others</w:t>
            </w:r>
          </w:p>
        </w:tc>
        <w:tc>
          <w:tcPr>
            <w:tcW w:w="0" w:type="auto"/>
            <w:shd w:val="clear" w:color="auto" w:fill="auto"/>
          </w:tcPr>
          <w:p w14:paraId="7162A29B" w14:textId="77777777" w:rsidR="00B20FD8" w:rsidRPr="009B094C" w:rsidRDefault="009B6D6B" w:rsidP="002914B0">
            <w:pPr>
              <w:spacing w:line="240" w:lineRule="auto"/>
              <w:rPr>
                <w:rFonts w:asciiTheme="minorHAnsi" w:hAnsiTheme="minorHAnsi"/>
                <w:lang w:val="en-US"/>
              </w:rPr>
            </w:pPr>
            <w:r w:rsidRPr="009B094C">
              <w:rPr>
                <w:rFonts w:asciiTheme="minorHAnsi" w:hAnsiTheme="minorHAnsi"/>
                <w:sz w:val="22"/>
                <w:lang w:val="en-US"/>
              </w:rPr>
              <w:t>Midway through the project implementation period</w:t>
            </w:r>
          </w:p>
        </w:tc>
        <w:tc>
          <w:tcPr>
            <w:tcW w:w="0" w:type="auto"/>
            <w:shd w:val="clear" w:color="auto" w:fill="auto"/>
          </w:tcPr>
          <w:p w14:paraId="70050B38" w14:textId="609D0A05" w:rsidR="00B20FD8" w:rsidRPr="002D7646" w:rsidRDefault="00B20FD8" w:rsidP="004E04C3">
            <w:pPr>
              <w:spacing w:line="240" w:lineRule="auto"/>
              <w:rPr>
                <w:rFonts w:asciiTheme="minorHAnsi" w:hAnsiTheme="minorHAnsi"/>
                <w:lang w:val="en-US"/>
              </w:rPr>
            </w:pPr>
            <w:r w:rsidRPr="006648D2">
              <w:rPr>
                <w:rFonts w:asciiTheme="minorHAnsi" w:hAnsiTheme="minorHAnsi"/>
                <w:sz w:val="22"/>
                <w:lang w:val="en-US"/>
              </w:rPr>
              <w:t xml:space="preserve">USD </w:t>
            </w:r>
            <w:r w:rsidR="00035249" w:rsidRPr="00E20A10">
              <w:rPr>
                <w:rFonts w:asciiTheme="minorHAnsi" w:hAnsiTheme="minorHAnsi"/>
                <w:sz w:val="22"/>
                <w:lang w:val="en-US"/>
              </w:rPr>
              <w:t>5</w:t>
            </w:r>
            <w:r w:rsidR="00896BA2" w:rsidRPr="00E20A10">
              <w:rPr>
                <w:rFonts w:asciiTheme="minorHAnsi" w:hAnsiTheme="minorHAnsi"/>
                <w:sz w:val="22"/>
                <w:lang w:val="en-US"/>
              </w:rPr>
              <w:t>0</w:t>
            </w:r>
            <w:r w:rsidR="00632BC2" w:rsidRPr="00E20A10">
              <w:rPr>
                <w:rFonts w:asciiTheme="minorHAnsi" w:hAnsiTheme="minorHAnsi"/>
                <w:sz w:val="22"/>
                <w:lang w:val="en-US"/>
              </w:rPr>
              <w:t>,000</w:t>
            </w:r>
            <w:r w:rsidRPr="006648D2">
              <w:rPr>
                <w:rFonts w:asciiTheme="minorHAnsi" w:hAnsiTheme="minorHAnsi"/>
                <w:sz w:val="22"/>
                <w:lang w:val="en-US"/>
              </w:rPr>
              <w:t xml:space="preserve"> </w:t>
            </w:r>
            <w:r w:rsidR="009B6D6B" w:rsidRPr="006648D2">
              <w:rPr>
                <w:rFonts w:asciiTheme="minorHAnsi" w:hAnsiTheme="minorHAnsi"/>
                <w:sz w:val="22"/>
                <w:lang w:val="en-US"/>
              </w:rPr>
              <w:t>by an external consultancy</w:t>
            </w:r>
          </w:p>
        </w:tc>
      </w:tr>
      <w:tr w:rsidR="00942A67" w:rsidRPr="009B094C" w14:paraId="56925417" w14:textId="77777777" w:rsidTr="001678D1">
        <w:tc>
          <w:tcPr>
            <w:tcW w:w="0" w:type="auto"/>
            <w:shd w:val="clear" w:color="auto" w:fill="auto"/>
          </w:tcPr>
          <w:p w14:paraId="7C9AF43B" w14:textId="77777777" w:rsidR="00942A67" w:rsidRPr="009B094C" w:rsidRDefault="00942A67" w:rsidP="00942A67">
            <w:pPr>
              <w:spacing w:line="240" w:lineRule="auto"/>
              <w:jc w:val="both"/>
              <w:rPr>
                <w:rFonts w:asciiTheme="minorHAnsi" w:hAnsiTheme="minorHAnsi"/>
                <w:lang w:val="en-US"/>
              </w:rPr>
            </w:pPr>
            <w:r w:rsidRPr="009B094C">
              <w:rPr>
                <w:rFonts w:asciiTheme="minorHAnsi" w:hAnsiTheme="minorHAnsi"/>
                <w:sz w:val="22"/>
                <w:lang w:val="en-US"/>
              </w:rPr>
              <w:t xml:space="preserve">Final evaluation </w:t>
            </w:r>
          </w:p>
        </w:tc>
        <w:tc>
          <w:tcPr>
            <w:tcW w:w="0" w:type="auto"/>
            <w:shd w:val="clear" w:color="auto" w:fill="auto"/>
          </w:tcPr>
          <w:p w14:paraId="5F986AC7" w14:textId="518E51F7" w:rsidR="00942A67" w:rsidRPr="009B094C" w:rsidRDefault="00942A67" w:rsidP="00942A67">
            <w:pPr>
              <w:spacing w:line="240" w:lineRule="auto"/>
              <w:rPr>
                <w:rFonts w:asciiTheme="minorHAnsi" w:hAnsiTheme="minorHAnsi"/>
                <w:lang w:val="en-US"/>
              </w:rPr>
            </w:pPr>
            <w:r w:rsidRPr="009B094C">
              <w:rPr>
                <w:rFonts w:asciiTheme="minorHAnsi" w:hAnsiTheme="minorHAnsi"/>
                <w:sz w:val="22"/>
                <w:lang w:val="en-US"/>
              </w:rPr>
              <w:t xml:space="preserve">FAO </w:t>
            </w:r>
            <w:r>
              <w:rPr>
                <w:rFonts w:asciiTheme="minorHAnsi" w:hAnsiTheme="minorHAnsi"/>
                <w:sz w:val="22"/>
                <w:lang w:val="en-US"/>
              </w:rPr>
              <w:t>Office of</w:t>
            </w:r>
            <w:r w:rsidRPr="009B094C">
              <w:rPr>
                <w:rFonts w:asciiTheme="minorHAnsi" w:hAnsiTheme="minorHAnsi"/>
                <w:sz w:val="22"/>
                <w:lang w:val="en-US"/>
              </w:rPr>
              <w:t xml:space="preserve"> Evaluation Unit in consultation with the project team, including the FAO-GEF </w:t>
            </w:r>
            <w:r w:rsidRPr="009B094C">
              <w:rPr>
                <w:rFonts w:asciiTheme="minorHAnsi" w:hAnsiTheme="minorHAnsi"/>
                <w:sz w:val="22"/>
                <w:lang w:val="en-US"/>
              </w:rPr>
              <w:lastRenderedPageBreak/>
              <w:t>Coordination Unit and others</w:t>
            </w:r>
          </w:p>
        </w:tc>
        <w:tc>
          <w:tcPr>
            <w:tcW w:w="0" w:type="auto"/>
            <w:shd w:val="clear" w:color="auto" w:fill="auto"/>
          </w:tcPr>
          <w:p w14:paraId="75452B22" w14:textId="5BEB4553" w:rsidR="00942A67" w:rsidRPr="009B094C" w:rsidRDefault="00942A67" w:rsidP="00942A67">
            <w:pPr>
              <w:spacing w:line="240" w:lineRule="auto"/>
              <w:jc w:val="both"/>
              <w:rPr>
                <w:rFonts w:asciiTheme="minorHAnsi" w:hAnsiTheme="minorHAnsi"/>
                <w:lang w:val="en-US"/>
              </w:rPr>
            </w:pPr>
            <w:r w:rsidRPr="009B094C">
              <w:rPr>
                <w:rFonts w:asciiTheme="minorHAnsi" w:hAnsiTheme="minorHAnsi"/>
                <w:sz w:val="22"/>
                <w:lang w:val="en-US"/>
              </w:rPr>
              <w:lastRenderedPageBreak/>
              <w:t>At the end of the project</w:t>
            </w:r>
          </w:p>
        </w:tc>
        <w:tc>
          <w:tcPr>
            <w:tcW w:w="0" w:type="auto"/>
            <w:shd w:val="clear" w:color="auto" w:fill="auto"/>
          </w:tcPr>
          <w:p w14:paraId="7994A531" w14:textId="247F549C" w:rsidR="00942A67" w:rsidRPr="00E20A10" w:rsidRDefault="00942A67" w:rsidP="00942A67">
            <w:pPr>
              <w:spacing w:line="240" w:lineRule="auto"/>
              <w:rPr>
                <w:rFonts w:asciiTheme="minorHAnsi" w:hAnsiTheme="minorHAnsi"/>
                <w:lang w:val="en-US"/>
              </w:rPr>
            </w:pPr>
            <w:r w:rsidRPr="006648D2">
              <w:rPr>
                <w:rFonts w:asciiTheme="minorHAnsi" w:hAnsiTheme="minorHAnsi"/>
                <w:sz w:val="22"/>
                <w:lang w:val="en-US"/>
              </w:rPr>
              <w:t xml:space="preserve">USD </w:t>
            </w:r>
            <w:r w:rsidRPr="00E20A10">
              <w:rPr>
                <w:rFonts w:asciiTheme="minorHAnsi" w:hAnsiTheme="minorHAnsi"/>
                <w:sz w:val="22"/>
                <w:lang w:val="en-US"/>
              </w:rPr>
              <w:t>60,000</w:t>
            </w:r>
            <w:r w:rsidRPr="006648D2">
              <w:rPr>
                <w:rFonts w:asciiTheme="minorHAnsi" w:hAnsiTheme="minorHAnsi"/>
                <w:sz w:val="22"/>
                <w:lang w:val="en-US"/>
              </w:rPr>
              <w:t xml:space="preserve"> </w:t>
            </w:r>
            <w:r>
              <w:rPr>
                <w:rFonts w:asciiTheme="minorHAnsi" w:hAnsiTheme="minorHAnsi"/>
                <w:sz w:val="22"/>
                <w:lang w:val="en-US"/>
              </w:rPr>
              <w:t xml:space="preserve">managed by OED with external evaluation team. </w:t>
            </w:r>
            <w:r w:rsidRPr="002D7646">
              <w:rPr>
                <w:rFonts w:asciiTheme="minorHAnsi" w:hAnsiTheme="minorHAnsi"/>
                <w:sz w:val="22"/>
                <w:lang w:val="en-US"/>
              </w:rPr>
              <w:t xml:space="preserve">FAO staff time and travel </w:t>
            </w:r>
            <w:r w:rsidRPr="002D7646">
              <w:rPr>
                <w:rFonts w:asciiTheme="minorHAnsi" w:hAnsiTheme="minorHAnsi"/>
                <w:sz w:val="22"/>
                <w:lang w:val="en-US"/>
              </w:rPr>
              <w:lastRenderedPageBreak/>
              <w:t xml:space="preserve">costs will be </w:t>
            </w:r>
            <w:r w:rsidRPr="00E20A10">
              <w:rPr>
                <w:rFonts w:asciiTheme="minorHAnsi" w:hAnsiTheme="minorHAnsi"/>
                <w:sz w:val="22"/>
                <w:lang w:val="en-US"/>
              </w:rPr>
              <w:t>financed by GEF agency fees.</w:t>
            </w:r>
          </w:p>
        </w:tc>
      </w:tr>
      <w:tr w:rsidR="002831FC" w:rsidRPr="009B094C" w14:paraId="31D3CC74" w14:textId="77777777" w:rsidTr="001678D1">
        <w:tc>
          <w:tcPr>
            <w:tcW w:w="0" w:type="auto"/>
            <w:shd w:val="clear" w:color="auto" w:fill="auto"/>
          </w:tcPr>
          <w:p w14:paraId="46B0E9F8" w14:textId="77777777" w:rsidR="00B20FD8" w:rsidRPr="009B094C" w:rsidRDefault="00562EA4" w:rsidP="004E04C3">
            <w:pPr>
              <w:spacing w:line="240" w:lineRule="auto"/>
              <w:jc w:val="both"/>
              <w:rPr>
                <w:rFonts w:asciiTheme="minorHAnsi" w:hAnsiTheme="minorHAnsi"/>
                <w:lang w:val="en-US"/>
              </w:rPr>
            </w:pPr>
            <w:r w:rsidRPr="009B094C">
              <w:rPr>
                <w:rFonts w:asciiTheme="minorHAnsi" w:hAnsiTheme="minorHAnsi"/>
                <w:sz w:val="22"/>
                <w:lang w:val="en-US"/>
              </w:rPr>
              <w:lastRenderedPageBreak/>
              <w:t>Terminal</w:t>
            </w:r>
            <w:r w:rsidR="00CF4DBF" w:rsidRPr="009B094C">
              <w:rPr>
                <w:rFonts w:asciiTheme="minorHAnsi" w:hAnsiTheme="minorHAnsi"/>
                <w:sz w:val="22"/>
                <w:lang w:val="en-US"/>
              </w:rPr>
              <w:t xml:space="preserve"> Report</w:t>
            </w:r>
          </w:p>
        </w:tc>
        <w:tc>
          <w:tcPr>
            <w:tcW w:w="0" w:type="auto"/>
            <w:shd w:val="clear" w:color="auto" w:fill="auto"/>
          </w:tcPr>
          <w:p w14:paraId="0C0CB35A" w14:textId="3CD25A38" w:rsidR="00B20FD8" w:rsidRPr="009B094C" w:rsidRDefault="00562EA4" w:rsidP="00FE3659">
            <w:pPr>
              <w:spacing w:line="240" w:lineRule="auto"/>
              <w:jc w:val="both"/>
              <w:rPr>
                <w:rFonts w:asciiTheme="minorHAnsi" w:hAnsiTheme="minorHAnsi"/>
                <w:lang w:val="en-US"/>
              </w:rPr>
            </w:pPr>
            <w:r w:rsidRPr="009B094C">
              <w:rPr>
                <w:rFonts w:asciiTheme="minorHAnsi" w:hAnsiTheme="minorHAnsi"/>
                <w:sz w:val="22"/>
                <w:lang w:val="en-US"/>
              </w:rPr>
              <w:t>PC</w:t>
            </w:r>
            <w:r w:rsidR="00B20FD8" w:rsidRPr="009B094C">
              <w:rPr>
                <w:rFonts w:asciiTheme="minorHAnsi" w:hAnsiTheme="minorHAnsi"/>
                <w:sz w:val="22"/>
                <w:lang w:val="en-US"/>
              </w:rPr>
              <w:t>; FAO (FAO</w:t>
            </w:r>
            <w:r w:rsidR="003F377D">
              <w:rPr>
                <w:rFonts w:asciiTheme="minorHAnsi" w:hAnsiTheme="minorHAnsi"/>
                <w:sz w:val="22"/>
                <w:lang w:val="en-US"/>
              </w:rPr>
              <w:t>-Turkey</w:t>
            </w:r>
            <w:r w:rsidR="00B20FD8" w:rsidRPr="009B094C">
              <w:rPr>
                <w:rFonts w:asciiTheme="minorHAnsi" w:hAnsiTheme="minorHAnsi"/>
                <w:sz w:val="22"/>
                <w:lang w:val="en-US"/>
              </w:rPr>
              <w:t xml:space="preserve">, </w:t>
            </w:r>
            <w:r w:rsidRPr="009B094C">
              <w:rPr>
                <w:rFonts w:asciiTheme="minorHAnsi" w:hAnsiTheme="minorHAnsi"/>
                <w:sz w:val="22"/>
                <w:lang w:val="en-US"/>
              </w:rPr>
              <w:t>LTO</w:t>
            </w:r>
            <w:r w:rsidR="00B20FD8" w:rsidRPr="009B094C">
              <w:rPr>
                <w:rFonts w:asciiTheme="minorHAnsi" w:hAnsiTheme="minorHAnsi"/>
                <w:sz w:val="22"/>
                <w:lang w:val="en-US"/>
              </w:rPr>
              <w:t>, FAO-GEF</w:t>
            </w:r>
            <w:r w:rsidR="009B6D6B" w:rsidRPr="009B094C">
              <w:rPr>
                <w:rFonts w:asciiTheme="minorHAnsi" w:hAnsiTheme="minorHAnsi"/>
                <w:sz w:val="22"/>
                <w:lang w:val="en-US"/>
              </w:rPr>
              <w:t xml:space="preserve"> Coordination Unit</w:t>
            </w:r>
            <w:r w:rsidR="00B20FD8" w:rsidRPr="009B094C">
              <w:rPr>
                <w:rFonts w:asciiTheme="minorHAnsi" w:hAnsiTheme="minorHAnsi"/>
                <w:sz w:val="22"/>
                <w:lang w:val="en-US"/>
              </w:rPr>
              <w:t>, TC</w:t>
            </w:r>
            <w:r w:rsidR="000F740E" w:rsidRPr="009B094C">
              <w:rPr>
                <w:rFonts w:asciiTheme="minorHAnsi" w:hAnsiTheme="minorHAnsi"/>
                <w:sz w:val="22"/>
                <w:lang w:val="en-US"/>
              </w:rPr>
              <w:t>S</w:t>
            </w:r>
            <w:r w:rsidR="009B6D6B" w:rsidRPr="009B094C">
              <w:rPr>
                <w:rFonts w:asciiTheme="minorHAnsi" w:hAnsiTheme="minorHAnsi"/>
                <w:sz w:val="22"/>
                <w:lang w:val="en-US"/>
              </w:rPr>
              <w:t xml:space="preserve"> Reporting Unit</w:t>
            </w:r>
            <w:r w:rsidR="00B20FD8" w:rsidRPr="009B094C">
              <w:rPr>
                <w:rFonts w:asciiTheme="minorHAnsi" w:hAnsiTheme="minorHAnsi"/>
                <w:sz w:val="22"/>
                <w:lang w:val="en-US"/>
              </w:rPr>
              <w:t>)</w:t>
            </w:r>
          </w:p>
        </w:tc>
        <w:tc>
          <w:tcPr>
            <w:tcW w:w="0" w:type="auto"/>
            <w:shd w:val="clear" w:color="auto" w:fill="auto"/>
          </w:tcPr>
          <w:p w14:paraId="5E493885" w14:textId="77777777" w:rsidR="00B20FD8" w:rsidRPr="009B094C" w:rsidRDefault="009B6D6B" w:rsidP="004E04C3">
            <w:pPr>
              <w:spacing w:line="240" w:lineRule="auto"/>
              <w:rPr>
                <w:rFonts w:asciiTheme="minorHAnsi" w:hAnsiTheme="minorHAnsi"/>
                <w:lang w:val="en-US"/>
              </w:rPr>
            </w:pPr>
            <w:r w:rsidRPr="009B094C">
              <w:rPr>
                <w:rFonts w:asciiTheme="minorHAnsi" w:hAnsiTheme="minorHAnsi"/>
                <w:sz w:val="22"/>
                <w:lang w:val="en-US"/>
              </w:rPr>
              <w:t xml:space="preserve">Two months prior to the end of the </w:t>
            </w:r>
            <w:r w:rsidR="002831FC" w:rsidRPr="009B094C">
              <w:rPr>
                <w:rFonts w:asciiTheme="minorHAnsi" w:hAnsiTheme="minorHAnsi"/>
                <w:sz w:val="22"/>
                <w:lang w:val="en-US"/>
              </w:rPr>
              <w:t>project.</w:t>
            </w:r>
          </w:p>
        </w:tc>
        <w:tc>
          <w:tcPr>
            <w:tcW w:w="0" w:type="auto"/>
            <w:shd w:val="clear" w:color="auto" w:fill="auto"/>
          </w:tcPr>
          <w:p w14:paraId="3A0A2254" w14:textId="6D506687" w:rsidR="00B20FD8" w:rsidRPr="006648D2" w:rsidRDefault="00F56CD2" w:rsidP="004E04C3">
            <w:pPr>
              <w:spacing w:line="240" w:lineRule="auto"/>
              <w:jc w:val="both"/>
              <w:rPr>
                <w:rFonts w:asciiTheme="minorHAnsi" w:hAnsiTheme="minorHAnsi"/>
                <w:lang w:val="en-US"/>
              </w:rPr>
            </w:pPr>
            <w:r w:rsidRPr="00E20A10">
              <w:rPr>
                <w:rFonts w:asciiTheme="minorHAnsi" w:hAnsiTheme="minorHAnsi"/>
                <w:sz w:val="22"/>
                <w:lang w:val="en-US"/>
              </w:rPr>
              <w:t xml:space="preserve">USD </w:t>
            </w:r>
            <w:r w:rsidR="00F83000" w:rsidRPr="00E20A10">
              <w:rPr>
                <w:rFonts w:asciiTheme="minorHAnsi" w:hAnsiTheme="minorHAnsi"/>
                <w:sz w:val="22"/>
                <w:lang w:val="en-US"/>
              </w:rPr>
              <w:t>5</w:t>
            </w:r>
            <w:r w:rsidR="00035249" w:rsidRPr="00E20A10">
              <w:rPr>
                <w:rFonts w:asciiTheme="minorHAnsi" w:hAnsiTheme="minorHAnsi"/>
                <w:sz w:val="22"/>
                <w:lang w:val="en-US"/>
              </w:rPr>
              <w:t xml:space="preserve"> </w:t>
            </w:r>
            <w:r w:rsidR="00F83000" w:rsidRPr="00E20A10">
              <w:rPr>
                <w:rFonts w:asciiTheme="minorHAnsi" w:hAnsiTheme="minorHAnsi"/>
                <w:sz w:val="22"/>
                <w:lang w:val="en-US"/>
              </w:rPr>
              <w:t>000</w:t>
            </w:r>
          </w:p>
        </w:tc>
      </w:tr>
      <w:tr w:rsidR="002831FC" w:rsidRPr="009B094C" w14:paraId="2EC10D0E" w14:textId="77777777" w:rsidTr="00670AD8">
        <w:tc>
          <w:tcPr>
            <w:tcW w:w="0" w:type="auto"/>
            <w:gridSpan w:val="3"/>
            <w:shd w:val="clear" w:color="auto" w:fill="auto"/>
          </w:tcPr>
          <w:p w14:paraId="2557531C" w14:textId="77777777" w:rsidR="00670AD8" w:rsidRPr="009B094C" w:rsidRDefault="00CF4DBF" w:rsidP="004E04C3">
            <w:pPr>
              <w:spacing w:line="240" w:lineRule="auto"/>
              <w:jc w:val="both"/>
              <w:rPr>
                <w:rFonts w:asciiTheme="minorHAnsi" w:hAnsiTheme="minorHAnsi"/>
                <w:b/>
                <w:lang w:val="en-US"/>
              </w:rPr>
            </w:pPr>
            <w:r w:rsidRPr="009B094C">
              <w:rPr>
                <w:rFonts w:asciiTheme="minorHAnsi" w:hAnsiTheme="minorHAnsi"/>
                <w:b/>
                <w:sz w:val="22"/>
                <w:lang w:val="en-US"/>
              </w:rPr>
              <w:t>Total budget</w:t>
            </w:r>
          </w:p>
        </w:tc>
        <w:tc>
          <w:tcPr>
            <w:tcW w:w="0" w:type="auto"/>
            <w:shd w:val="clear" w:color="auto" w:fill="auto"/>
          </w:tcPr>
          <w:p w14:paraId="221C3244" w14:textId="7BE576D4" w:rsidR="00670AD8" w:rsidRPr="009B094C" w:rsidRDefault="00670AD8" w:rsidP="004E04C3">
            <w:pPr>
              <w:spacing w:line="240" w:lineRule="auto"/>
              <w:jc w:val="both"/>
              <w:rPr>
                <w:rFonts w:asciiTheme="minorHAnsi" w:hAnsiTheme="minorHAnsi"/>
                <w:b/>
                <w:lang w:val="en-US"/>
              </w:rPr>
            </w:pPr>
            <w:r w:rsidRPr="009B094C">
              <w:rPr>
                <w:rFonts w:asciiTheme="minorHAnsi" w:hAnsiTheme="minorHAnsi"/>
                <w:b/>
                <w:sz w:val="22"/>
                <w:lang w:val="en-US"/>
              </w:rPr>
              <w:t xml:space="preserve">USD </w:t>
            </w:r>
            <w:r w:rsidR="006648D2">
              <w:rPr>
                <w:rFonts w:asciiTheme="minorHAnsi" w:hAnsiTheme="minorHAnsi"/>
                <w:b/>
                <w:sz w:val="22"/>
                <w:lang w:val="en-US"/>
              </w:rPr>
              <w:t>1</w:t>
            </w:r>
            <w:r w:rsidR="003F377D">
              <w:rPr>
                <w:rFonts w:asciiTheme="minorHAnsi" w:hAnsiTheme="minorHAnsi"/>
                <w:b/>
                <w:sz w:val="22"/>
                <w:lang w:val="en-US"/>
              </w:rPr>
              <w:t>31</w:t>
            </w:r>
            <w:r w:rsidR="006648D2">
              <w:rPr>
                <w:rFonts w:asciiTheme="minorHAnsi" w:hAnsiTheme="minorHAnsi"/>
                <w:b/>
                <w:sz w:val="22"/>
                <w:lang w:val="en-US"/>
              </w:rPr>
              <w:t xml:space="preserve"> 500</w:t>
            </w:r>
          </w:p>
        </w:tc>
      </w:tr>
    </w:tbl>
    <w:p w14:paraId="3F1EAE53" w14:textId="77777777" w:rsidR="0064483A" w:rsidRPr="009B094C" w:rsidRDefault="0064483A" w:rsidP="007F3260">
      <w:pPr>
        <w:spacing w:line="240" w:lineRule="auto"/>
        <w:jc w:val="both"/>
        <w:rPr>
          <w:rFonts w:asciiTheme="minorHAnsi" w:hAnsiTheme="minorHAnsi"/>
          <w:szCs w:val="24"/>
          <w:lang w:val="en-US"/>
        </w:rPr>
      </w:pPr>
    </w:p>
    <w:p w14:paraId="171270A2" w14:textId="77777777" w:rsidR="0064483A" w:rsidRPr="009B094C" w:rsidRDefault="00CD64E5" w:rsidP="00A64D08">
      <w:pPr>
        <w:pStyle w:val="Heading2"/>
        <w:spacing w:after="100" w:afterAutospacing="1" w:line="240" w:lineRule="auto"/>
        <w:rPr>
          <w:rStyle w:val="Strong"/>
          <w:rFonts w:asciiTheme="minorHAnsi" w:hAnsiTheme="minorHAnsi" w:cstheme="minorHAnsi"/>
          <w:b/>
          <w:bCs/>
          <w:color w:val="auto"/>
          <w:sz w:val="24"/>
          <w:szCs w:val="24"/>
          <w:lang w:val="en-US"/>
        </w:rPr>
      </w:pPr>
      <w:bookmarkStart w:id="62" w:name="_Toc427930728"/>
      <w:r w:rsidRPr="009B094C">
        <w:rPr>
          <w:rStyle w:val="Strong"/>
          <w:rFonts w:asciiTheme="minorHAnsi" w:hAnsiTheme="minorHAnsi" w:cstheme="minorHAnsi"/>
          <w:b/>
          <w:bCs/>
          <w:color w:val="auto"/>
          <w:sz w:val="24"/>
          <w:szCs w:val="24"/>
          <w:lang w:val="en-US"/>
        </w:rPr>
        <w:t xml:space="preserve">3.6 </w:t>
      </w:r>
      <w:r w:rsidR="009B6D6B" w:rsidRPr="009B094C">
        <w:rPr>
          <w:rStyle w:val="Strong"/>
          <w:rFonts w:asciiTheme="minorHAnsi" w:hAnsiTheme="minorHAnsi" w:cstheme="minorHAnsi"/>
          <w:b/>
          <w:bCs/>
          <w:color w:val="auto"/>
          <w:sz w:val="24"/>
          <w:szCs w:val="24"/>
          <w:lang w:val="en-US"/>
        </w:rPr>
        <w:t>EVALUATION PROVISIONS</w:t>
      </w:r>
      <w:bookmarkEnd w:id="62"/>
    </w:p>
    <w:p w14:paraId="3977BF75" w14:textId="150944D8" w:rsidR="002D7FC1" w:rsidRPr="009B094C" w:rsidRDefault="009B6D6B">
      <w:pPr>
        <w:spacing w:line="240" w:lineRule="auto"/>
        <w:jc w:val="both"/>
        <w:rPr>
          <w:rFonts w:asciiTheme="minorHAnsi" w:hAnsiTheme="minorHAnsi"/>
          <w:sz w:val="22"/>
          <w:lang w:val="en-US"/>
        </w:rPr>
      </w:pPr>
      <w:r w:rsidRPr="009B094C">
        <w:rPr>
          <w:rFonts w:asciiTheme="minorHAnsi" w:hAnsiTheme="minorHAnsi"/>
          <w:sz w:val="22"/>
          <w:lang w:val="en-US"/>
        </w:rPr>
        <w:t>At the end of the first 18 months of the project</w:t>
      </w:r>
      <w:r w:rsidR="00A12A0B" w:rsidRPr="009B094C">
        <w:rPr>
          <w:rFonts w:asciiTheme="minorHAnsi" w:hAnsiTheme="minorHAnsi"/>
          <w:sz w:val="22"/>
          <w:lang w:val="en-US"/>
        </w:rPr>
        <w:t>,</w:t>
      </w:r>
      <w:r w:rsidRPr="009B094C">
        <w:rPr>
          <w:rFonts w:asciiTheme="minorHAnsi" w:hAnsiTheme="minorHAnsi"/>
          <w:sz w:val="22"/>
          <w:lang w:val="en-US"/>
        </w:rPr>
        <w:t xml:space="preserve"> </w:t>
      </w:r>
      <w:r w:rsidR="00A12A0B" w:rsidRPr="009B094C">
        <w:rPr>
          <w:rFonts w:asciiTheme="minorHAnsi" w:hAnsiTheme="minorHAnsi"/>
          <w:sz w:val="22"/>
          <w:lang w:val="en-US"/>
        </w:rPr>
        <w:t xml:space="preserve">the BH will arrange a </w:t>
      </w:r>
      <w:r w:rsidR="00A12A0B" w:rsidRPr="009B094C">
        <w:rPr>
          <w:rFonts w:asciiTheme="minorHAnsi" w:hAnsiTheme="minorHAnsi"/>
          <w:b/>
          <w:sz w:val="22"/>
          <w:lang w:val="en-US"/>
        </w:rPr>
        <w:t>Mid-Term Review</w:t>
      </w:r>
      <w:r w:rsidR="00A12A0B" w:rsidRPr="009B094C">
        <w:rPr>
          <w:rFonts w:asciiTheme="minorHAnsi" w:hAnsiTheme="minorHAnsi"/>
          <w:sz w:val="22"/>
          <w:lang w:val="en-US"/>
        </w:rPr>
        <w:t xml:space="preserve"> (MTR)</w:t>
      </w:r>
      <w:r w:rsidR="00A97505" w:rsidRPr="009B094C">
        <w:rPr>
          <w:rFonts w:asciiTheme="minorHAnsi" w:hAnsiTheme="minorHAnsi"/>
          <w:sz w:val="22"/>
          <w:lang w:val="en-US"/>
        </w:rPr>
        <w:t xml:space="preserve"> </w:t>
      </w:r>
      <w:r w:rsidR="00A12A0B" w:rsidRPr="009B094C">
        <w:rPr>
          <w:rFonts w:asciiTheme="minorHAnsi" w:hAnsiTheme="minorHAnsi"/>
          <w:sz w:val="22"/>
          <w:lang w:val="en-US"/>
        </w:rPr>
        <w:t>in consultation with the PSC, the P</w:t>
      </w:r>
      <w:r w:rsidR="003F377D">
        <w:rPr>
          <w:rFonts w:asciiTheme="minorHAnsi" w:hAnsiTheme="minorHAnsi"/>
          <w:sz w:val="22"/>
          <w:lang w:val="en-US"/>
        </w:rPr>
        <w:t>I</w:t>
      </w:r>
      <w:r w:rsidR="00A12A0B" w:rsidRPr="009B094C">
        <w:rPr>
          <w:rFonts w:asciiTheme="minorHAnsi" w:hAnsiTheme="minorHAnsi"/>
          <w:sz w:val="22"/>
          <w:lang w:val="en-US"/>
        </w:rPr>
        <w:t xml:space="preserve">U, the LTO and the FAO-GEF Coordination Unit. The MTR </w:t>
      </w:r>
      <w:r w:rsidRPr="009B094C">
        <w:rPr>
          <w:rFonts w:asciiTheme="minorHAnsi" w:hAnsiTheme="minorHAnsi"/>
          <w:sz w:val="22"/>
          <w:lang w:val="en-US"/>
        </w:rPr>
        <w:t xml:space="preserve">will be conducted </w:t>
      </w:r>
      <w:r w:rsidR="00562EA4" w:rsidRPr="009B094C">
        <w:rPr>
          <w:rFonts w:asciiTheme="minorHAnsi" w:hAnsiTheme="minorHAnsi"/>
          <w:sz w:val="22"/>
          <w:lang w:val="en-US"/>
        </w:rPr>
        <w:t xml:space="preserve">to review progress and effectiveness of implementation in terms of achieving project objective, outcomes and outputs. </w:t>
      </w:r>
      <w:r w:rsidR="00B9663D" w:rsidRPr="009B094C">
        <w:rPr>
          <w:rFonts w:asciiTheme="minorHAnsi" w:hAnsiTheme="minorHAnsi"/>
          <w:sz w:val="22"/>
          <w:lang w:val="en-US"/>
        </w:rPr>
        <w:t xml:space="preserve">The MTR </w:t>
      </w:r>
      <w:r w:rsidR="003904F4" w:rsidRPr="009B094C">
        <w:rPr>
          <w:rFonts w:asciiTheme="minorHAnsi" w:hAnsiTheme="minorHAnsi"/>
          <w:sz w:val="22"/>
          <w:lang w:val="en-US"/>
        </w:rPr>
        <w:t xml:space="preserve">will allow </w:t>
      </w:r>
      <w:r w:rsidR="00B9663D" w:rsidRPr="009B094C">
        <w:rPr>
          <w:rFonts w:asciiTheme="minorHAnsi" w:hAnsiTheme="minorHAnsi"/>
          <w:sz w:val="22"/>
          <w:lang w:val="en-US"/>
        </w:rPr>
        <w:t>mid-course corrective action</w:t>
      </w:r>
      <w:r w:rsidR="003904F4" w:rsidRPr="009B094C">
        <w:rPr>
          <w:rFonts w:asciiTheme="minorHAnsi" w:hAnsiTheme="minorHAnsi"/>
          <w:sz w:val="22"/>
          <w:lang w:val="en-US"/>
        </w:rPr>
        <w:t xml:space="preserve">s, if needed. </w:t>
      </w:r>
      <w:r w:rsidR="00B9663D" w:rsidRPr="009B094C">
        <w:rPr>
          <w:rFonts w:asciiTheme="minorHAnsi" w:hAnsiTheme="minorHAnsi"/>
          <w:sz w:val="22"/>
          <w:lang w:val="en-US"/>
        </w:rPr>
        <w:t xml:space="preserve"> The MTR will provide a systematic analysis of the information provided under the M&amp;E Plan </w:t>
      </w:r>
      <w:r w:rsidR="00A12A0B" w:rsidRPr="009B094C">
        <w:rPr>
          <w:rFonts w:asciiTheme="minorHAnsi" w:hAnsiTheme="minorHAnsi"/>
          <w:sz w:val="22"/>
          <w:lang w:val="en-US"/>
        </w:rPr>
        <w:t xml:space="preserve">(see above) </w:t>
      </w:r>
      <w:r w:rsidR="00B9663D" w:rsidRPr="009B094C">
        <w:rPr>
          <w:rFonts w:asciiTheme="minorHAnsi" w:hAnsiTheme="minorHAnsi"/>
          <w:sz w:val="22"/>
          <w:lang w:val="en-US"/>
        </w:rPr>
        <w:t xml:space="preserve">with emphasis on the progress </w:t>
      </w:r>
      <w:r w:rsidR="00A12A0B" w:rsidRPr="009B094C">
        <w:rPr>
          <w:rFonts w:asciiTheme="minorHAnsi" w:hAnsiTheme="minorHAnsi"/>
          <w:sz w:val="22"/>
          <w:lang w:val="en-US"/>
        </w:rPr>
        <w:t xml:space="preserve">in the achievement of </w:t>
      </w:r>
      <w:r w:rsidR="00B9663D" w:rsidRPr="009B094C">
        <w:rPr>
          <w:rFonts w:asciiTheme="minorHAnsi" w:hAnsiTheme="minorHAnsi"/>
          <w:sz w:val="22"/>
          <w:lang w:val="en-US"/>
        </w:rPr>
        <w:t>expected</w:t>
      </w:r>
      <w:r w:rsidR="00A12A0B" w:rsidRPr="009B094C">
        <w:rPr>
          <w:rFonts w:asciiTheme="minorHAnsi" w:hAnsiTheme="minorHAnsi"/>
          <w:sz w:val="22"/>
          <w:lang w:val="en-US"/>
        </w:rPr>
        <w:t xml:space="preserve"> outcome and output </w:t>
      </w:r>
      <w:r w:rsidR="00B9663D" w:rsidRPr="009B094C">
        <w:rPr>
          <w:rFonts w:asciiTheme="minorHAnsi" w:hAnsiTheme="minorHAnsi"/>
          <w:sz w:val="22"/>
          <w:lang w:val="en-US"/>
        </w:rPr>
        <w:t>target</w:t>
      </w:r>
      <w:r w:rsidR="003904F4" w:rsidRPr="009B094C">
        <w:rPr>
          <w:rFonts w:asciiTheme="minorHAnsi" w:hAnsiTheme="minorHAnsi"/>
          <w:sz w:val="22"/>
          <w:lang w:val="en-US"/>
        </w:rPr>
        <w:t>s</w:t>
      </w:r>
      <w:r w:rsidR="00B9663D" w:rsidRPr="009B094C">
        <w:rPr>
          <w:rFonts w:asciiTheme="minorHAnsi" w:hAnsiTheme="minorHAnsi"/>
          <w:sz w:val="22"/>
          <w:lang w:val="en-US"/>
        </w:rPr>
        <w:t xml:space="preserve"> against budget expenditure</w:t>
      </w:r>
      <w:r w:rsidR="00A12A0B" w:rsidRPr="009B094C">
        <w:rPr>
          <w:rFonts w:asciiTheme="minorHAnsi" w:hAnsiTheme="minorHAnsi"/>
          <w:sz w:val="22"/>
          <w:lang w:val="en-US"/>
        </w:rPr>
        <w:t xml:space="preserve">s. The MTR will refer to </w:t>
      </w:r>
      <w:r w:rsidR="00B9663D" w:rsidRPr="009B094C">
        <w:rPr>
          <w:rFonts w:asciiTheme="minorHAnsi" w:hAnsiTheme="minorHAnsi"/>
          <w:sz w:val="22"/>
          <w:lang w:val="en-US"/>
        </w:rPr>
        <w:t>the</w:t>
      </w:r>
      <w:r w:rsidR="00A12A0B" w:rsidRPr="009B094C">
        <w:rPr>
          <w:rFonts w:asciiTheme="minorHAnsi" w:hAnsiTheme="minorHAnsi"/>
          <w:sz w:val="22"/>
          <w:lang w:val="en-US"/>
        </w:rPr>
        <w:t xml:space="preserve"> Project Budget (see Appendix 3) and</w:t>
      </w:r>
      <w:r w:rsidR="00B9663D" w:rsidRPr="009B094C">
        <w:rPr>
          <w:rFonts w:asciiTheme="minorHAnsi" w:hAnsiTheme="minorHAnsi"/>
          <w:sz w:val="22"/>
          <w:lang w:val="en-US"/>
        </w:rPr>
        <w:t xml:space="preserve"> </w:t>
      </w:r>
      <w:r w:rsidR="00A12A0B" w:rsidRPr="009B094C">
        <w:rPr>
          <w:rFonts w:asciiTheme="minorHAnsi" w:hAnsiTheme="minorHAnsi"/>
          <w:sz w:val="22"/>
          <w:lang w:val="en-US"/>
        </w:rPr>
        <w:t xml:space="preserve">the approved </w:t>
      </w:r>
      <w:r w:rsidR="00B9663D" w:rsidRPr="009B094C">
        <w:rPr>
          <w:rFonts w:asciiTheme="minorHAnsi" w:hAnsiTheme="minorHAnsi"/>
          <w:sz w:val="22"/>
          <w:lang w:val="en-US"/>
        </w:rPr>
        <w:t>AWP/B</w:t>
      </w:r>
      <w:r w:rsidR="00A12A0B" w:rsidRPr="009B094C">
        <w:rPr>
          <w:rFonts w:asciiTheme="minorHAnsi" w:hAnsiTheme="minorHAnsi"/>
          <w:sz w:val="22"/>
          <w:lang w:val="en-US"/>
        </w:rPr>
        <w:t>s for PY1 and PY2</w:t>
      </w:r>
      <w:r w:rsidR="00B9663D" w:rsidRPr="009B094C">
        <w:rPr>
          <w:rFonts w:asciiTheme="minorHAnsi" w:hAnsiTheme="minorHAnsi"/>
          <w:sz w:val="22"/>
          <w:lang w:val="en-US"/>
        </w:rPr>
        <w:t xml:space="preserve">. The MTR will contribute to highlight replicable good practices and main problems faced during project implementation </w:t>
      </w:r>
      <w:r w:rsidR="00A12A0B" w:rsidRPr="009B094C">
        <w:rPr>
          <w:rFonts w:asciiTheme="minorHAnsi" w:hAnsiTheme="minorHAnsi"/>
          <w:sz w:val="22"/>
          <w:lang w:val="en-US"/>
        </w:rPr>
        <w:t xml:space="preserve">and will </w:t>
      </w:r>
      <w:r w:rsidR="00B9663D" w:rsidRPr="009B094C">
        <w:rPr>
          <w:rFonts w:asciiTheme="minorHAnsi" w:hAnsiTheme="minorHAnsi"/>
          <w:sz w:val="22"/>
          <w:lang w:val="en-US"/>
        </w:rPr>
        <w:t xml:space="preserve">suggest mitigation actions to be </w:t>
      </w:r>
      <w:r w:rsidR="00A12A0B" w:rsidRPr="009B094C">
        <w:rPr>
          <w:rFonts w:asciiTheme="minorHAnsi" w:hAnsiTheme="minorHAnsi"/>
          <w:sz w:val="22"/>
          <w:lang w:val="en-US"/>
        </w:rPr>
        <w:t xml:space="preserve">discussed by the PSC, the LTO and FAO-GEF Coordination Unit. </w:t>
      </w:r>
    </w:p>
    <w:p w14:paraId="41F8C5B8" w14:textId="64124A9D" w:rsidR="00A12A0B" w:rsidRPr="009B094C" w:rsidRDefault="00A12A0B" w:rsidP="00932CA9">
      <w:pPr>
        <w:autoSpaceDE w:val="0"/>
        <w:autoSpaceDN w:val="0"/>
        <w:spacing w:before="240" w:after="240" w:line="240" w:lineRule="auto"/>
        <w:jc w:val="both"/>
        <w:rPr>
          <w:rFonts w:asciiTheme="minorHAnsi" w:hAnsiTheme="minorHAnsi"/>
          <w:sz w:val="22"/>
          <w:lang w:val="en-US"/>
        </w:rPr>
      </w:pPr>
      <w:r w:rsidRPr="009B094C">
        <w:rPr>
          <w:rFonts w:asciiTheme="minorHAnsi" w:hAnsiTheme="minorHAnsi"/>
          <w:sz w:val="22"/>
          <w:lang w:val="en-US"/>
        </w:rPr>
        <w:t xml:space="preserve">An independent </w:t>
      </w:r>
      <w:r w:rsidR="00942A67">
        <w:rPr>
          <w:rFonts w:asciiTheme="minorHAnsi" w:hAnsiTheme="minorHAnsi"/>
          <w:sz w:val="22"/>
          <w:lang w:val="en-US"/>
        </w:rPr>
        <w:t>Terminal</w:t>
      </w:r>
      <w:r w:rsidRPr="009B094C">
        <w:rPr>
          <w:rFonts w:asciiTheme="minorHAnsi" w:hAnsiTheme="minorHAnsi"/>
          <w:sz w:val="22"/>
          <w:lang w:val="en-US"/>
        </w:rPr>
        <w:t xml:space="preserve"> Evaluation (FE) will be </w:t>
      </w:r>
      <w:r w:rsidR="00942A67">
        <w:rPr>
          <w:rFonts w:asciiTheme="minorHAnsi" w:hAnsiTheme="minorHAnsi"/>
          <w:sz w:val="22"/>
          <w:lang w:val="en-US"/>
        </w:rPr>
        <w:t>launched six</w:t>
      </w:r>
      <w:r w:rsidR="00942A67" w:rsidRPr="009B094C">
        <w:rPr>
          <w:rFonts w:asciiTheme="minorHAnsi" w:hAnsiTheme="minorHAnsi"/>
          <w:sz w:val="22"/>
          <w:lang w:val="en-US"/>
        </w:rPr>
        <w:t xml:space="preserve"> </w:t>
      </w:r>
      <w:r w:rsidR="00942A67">
        <w:rPr>
          <w:rFonts w:asciiTheme="minorHAnsi" w:hAnsiTheme="minorHAnsi"/>
          <w:sz w:val="22"/>
          <w:lang w:val="en-US"/>
        </w:rPr>
        <w:t>months</w:t>
      </w:r>
      <w:r w:rsidRPr="009B094C">
        <w:rPr>
          <w:rFonts w:asciiTheme="minorHAnsi" w:hAnsiTheme="minorHAnsi"/>
          <w:sz w:val="22"/>
          <w:lang w:val="en-US"/>
        </w:rPr>
        <w:t xml:space="preserve">prior to the terminal </w:t>
      </w:r>
      <w:r w:rsidR="00BD7C90" w:rsidRPr="009B094C">
        <w:rPr>
          <w:rFonts w:asciiTheme="minorHAnsi" w:hAnsiTheme="minorHAnsi"/>
          <w:sz w:val="22"/>
          <w:lang w:val="en-US"/>
        </w:rPr>
        <w:t>report</w:t>
      </w:r>
      <w:r w:rsidRPr="009B094C">
        <w:rPr>
          <w:rFonts w:asciiTheme="minorHAnsi" w:hAnsiTheme="minorHAnsi"/>
          <w:sz w:val="22"/>
          <w:lang w:val="en-US"/>
        </w:rPr>
        <w:t xml:space="preserve"> meeting. The </w:t>
      </w:r>
      <w:r w:rsidR="00942A67">
        <w:rPr>
          <w:rFonts w:asciiTheme="minorHAnsi" w:hAnsiTheme="minorHAnsi"/>
          <w:sz w:val="22"/>
          <w:lang w:val="en-US"/>
        </w:rPr>
        <w:t>Terminal Evaluation</w:t>
      </w:r>
      <w:r w:rsidRPr="009B094C">
        <w:rPr>
          <w:rFonts w:asciiTheme="minorHAnsi" w:hAnsiTheme="minorHAnsi"/>
          <w:sz w:val="22"/>
          <w:lang w:val="en-US"/>
        </w:rPr>
        <w:t xml:space="preserve"> will aim to identify the project impacts, sustainability of project </w:t>
      </w:r>
      <w:r w:rsidR="009F209B" w:rsidRPr="009B094C">
        <w:rPr>
          <w:rFonts w:asciiTheme="minorHAnsi" w:hAnsiTheme="minorHAnsi"/>
          <w:sz w:val="22"/>
          <w:lang w:val="en-US"/>
        </w:rPr>
        <w:t>outcomes</w:t>
      </w:r>
      <w:r w:rsidRPr="009B094C">
        <w:rPr>
          <w:rFonts w:asciiTheme="minorHAnsi" w:hAnsiTheme="minorHAnsi"/>
          <w:sz w:val="22"/>
          <w:lang w:val="en-US"/>
        </w:rPr>
        <w:t xml:space="preserve"> and the degree of achievement of long-term results. The </w:t>
      </w:r>
      <w:r w:rsidR="00942A67">
        <w:rPr>
          <w:rFonts w:asciiTheme="minorHAnsi" w:hAnsiTheme="minorHAnsi"/>
          <w:sz w:val="22"/>
          <w:lang w:val="en-US"/>
        </w:rPr>
        <w:t>TE</w:t>
      </w:r>
      <w:r w:rsidR="00942A67" w:rsidRPr="009B094C">
        <w:rPr>
          <w:rFonts w:asciiTheme="minorHAnsi" w:hAnsiTheme="minorHAnsi"/>
          <w:sz w:val="22"/>
          <w:lang w:val="en-US"/>
        </w:rPr>
        <w:t xml:space="preserve"> </w:t>
      </w:r>
      <w:r w:rsidRPr="009B094C">
        <w:rPr>
          <w:rFonts w:asciiTheme="minorHAnsi" w:hAnsiTheme="minorHAnsi"/>
          <w:sz w:val="22"/>
          <w:lang w:val="en-US"/>
        </w:rPr>
        <w:t>will also have the purpose of indicating future actions needed to expand on the existing Project in subsequent phases, mainstream and up-scale its products and practices, and disseminate information to management authorities and institutions with responsibilities in food security, conservation and sustainable use of natural resources, small</w:t>
      </w:r>
      <w:r w:rsidR="009F209B" w:rsidRPr="009B094C">
        <w:rPr>
          <w:rFonts w:asciiTheme="minorHAnsi" w:hAnsiTheme="minorHAnsi"/>
          <w:sz w:val="22"/>
          <w:lang w:val="en-US"/>
        </w:rPr>
        <w:t>-scale</w:t>
      </w:r>
      <w:r w:rsidRPr="009B094C">
        <w:rPr>
          <w:rFonts w:asciiTheme="minorHAnsi" w:hAnsiTheme="minorHAnsi"/>
          <w:sz w:val="22"/>
          <w:lang w:val="en-US"/>
        </w:rPr>
        <w:t xml:space="preserve"> farmer agricultural production and ecosystem conservation to assure continuity of the processes initiated by the Project.  </w:t>
      </w:r>
      <w:r w:rsidR="009F209B" w:rsidRPr="009B094C">
        <w:rPr>
          <w:rFonts w:asciiTheme="minorHAnsi" w:hAnsiTheme="minorHAnsi"/>
          <w:sz w:val="22"/>
          <w:lang w:val="en-US"/>
        </w:rPr>
        <w:t>B</w:t>
      </w:r>
      <w:r w:rsidRPr="009B094C">
        <w:rPr>
          <w:rFonts w:asciiTheme="minorHAnsi" w:hAnsiTheme="minorHAnsi"/>
          <w:sz w:val="22"/>
          <w:lang w:val="en-US"/>
        </w:rPr>
        <w:t xml:space="preserve">oth the MTR and </w:t>
      </w:r>
      <w:r w:rsidR="00942A67">
        <w:rPr>
          <w:rFonts w:asciiTheme="minorHAnsi" w:hAnsiTheme="minorHAnsi"/>
          <w:sz w:val="22"/>
          <w:lang w:val="en-US"/>
        </w:rPr>
        <w:t>TE</w:t>
      </w:r>
      <w:r w:rsidR="00942A67" w:rsidRPr="009B094C">
        <w:rPr>
          <w:rFonts w:asciiTheme="minorHAnsi" w:hAnsiTheme="minorHAnsi"/>
          <w:sz w:val="22"/>
          <w:lang w:val="en-US"/>
        </w:rPr>
        <w:t xml:space="preserve"> </w:t>
      </w:r>
      <w:r w:rsidR="009F209B" w:rsidRPr="009B094C">
        <w:rPr>
          <w:rFonts w:asciiTheme="minorHAnsi" w:hAnsiTheme="minorHAnsi"/>
          <w:sz w:val="22"/>
          <w:lang w:val="en-US"/>
        </w:rPr>
        <w:t xml:space="preserve">will pay special attention to </w:t>
      </w:r>
      <w:r w:rsidRPr="009B094C">
        <w:rPr>
          <w:rFonts w:asciiTheme="minorHAnsi" w:hAnsiTheme="minorHAnsi"/>
          <w:sz w:val="22"/>
          <w:lang w:val="en-US"/>
        </w:rPr>
        <w:t>outcome indicators</w:t>
      </w:r>
      <w:r w:rsidR="009F209B" w:rsidRPr="009B094C">
        <w:rPr>
          <w:rFonts w:asciiTheme="minorHAnsi" w:hAnsiTheme="minorHAnsi"/>
          <w:sz w:val="22"/>
          <w:lang w:val="en-US"/>
        </w:rPr>
        <w:t xml:space="preserve"> and will be aligned with the GEF Tracking tool (LD focal area)</w:t>
      </w:r>
      <w:r w:rsidRPr="009B094C">
        <w:rPr>
          <w:rFonts w:asciiTheme="minorHAnsi" w:hAnsiTheme="minorHAnsi"/>
          <w:sz w:val="22"/>
          <w:lang w:val="en-US"/>
        </w:rPr>
        <w:t>.</w:t>
      </w:r>
    </w:p>
    <w:p w14:paraId="7FC5F1FE" w14:textId="77777777" w:rsidR="0064483A" w:rsidRPr="009B094C" w:rsidRDefault="00CD64E5" w:rsidP="00CD64E5">
      <w:pPr>
        <w:pStyle w:val="Heading2"/>
        <w:spacing w:line="240" w:lineRule="auto"/>
        <w:rPr>
          <w:rStyle w:val="Strong"/>
          <w:rFonts w:asciiTheme="minorHAnsi" w:hAnsiTheme="minorHAnsi" w:cstheme="minorHAnsi"/>
          <w:b/>
          <w:color w:val="auto"/>
          <w:sz w:val="24"/>
          <w:szCs w:val="24"/>
          <w:lang w:val="en-US"/>
        </w:rPr>
      </w:pPr>
      <w:bookmarkStart w:id="63" w:name="_Toc427930729"/>
      <w:r w:rsidRPr="009B094C">
        <w:rPr>
          <w:rStyle w:val="Strong"/>
          <w:rFonts w:asciiTheme="minorHAnsi" w:hAnsiTheme="minorHAnsi" w:cstheme="minorHAnsi"/>
          <w:b/>
          <w:color w:val="auto"/>
          <w:sz w:val="24"/>
          <w:szCs w:val="24"/>
          <w:lang w:val="en-US"/>
        </w:rPr>
        <w:t>3.7 COM</w:t>
      </w:r>
      <w:r w:rsidR="00FE3659" w:rsidRPr="009B094C">
        <w:rPr>
          <w:rStyle w:val="Strong"/>
          <w:rFonts w:asciiTheme="minorHAnsi" w:hAnsiTheme="minorHAnsi" w:cstheme="minorHAnsi"/>
          <w:b/>
          <w:color w:val="auto"/>
          <w:sz w:val="24"/>
          <w:szCs w:val="24"/>
          <w:lang w:val="en-US"/>
        </w:rPr>
        <w:t>M</w:t>
      </w:r>
      <w:r w:rsidRPr="009B094C">
        <w:rPr>
          <w:rStyle w:val="Strong"/>
          <w:rFonts w:asciiTheme="minorHAnsi" w:hAnsiTheme="minorHAnsi" w:cstheme="minorHAnsi"/>
          <w:b/>
          <w:color w:val="auto"/>
          <w:sz w:val="24"/>
          <w:szCs w:val="24"/>
          <w:lang w:val="en-US"/>
        </w:rPr>
        <w:t>UNICA</w:t>
      </w:r>
      <w:r w:rsidR="00CA2782" w:rsidRPr="009B094C">
        <w:rPr>
          <w:rStyle w:val="Strong"/>
          <w:rFonts w:asciiTheme="minorHAnsi" w:hAnsiTheme="minorHAnsi" w:cstheme="minorHAnsi"/>
          <w:b/>
          <w:color w:val="auto"/>
          <w:sz w:val="24"/>
          <w:szCs w:val="24"/>
          <w:lang w:val="en-US"/>
        </w:rPr>
        <w:t>TION AND VISIBILITY</w:t>
      </w:r>
      <w:bookmarkEnd w:id="63"/>
    </w:p>
    <w:p w14:paraId="67E1886B" w14:textId="77777777" w:rsidR="00854CE3" w:rsidRPr="009B094C" w:rsidRDefault="00854CE3" w:rsidP="00932CA9">
      <w:pPr>
        <w:pStyle w:val="Heading1"/>
        <w:jc w:val="center"/>
        <w:rPr>
          <w:rStyle w:val="Strong"/>
          <w:rFonts w:asciiTheme="minorHAnsi" w:hAnsiTheme="minorHAnsi" w:cstheme="minorHAnsi"/>
          <w:b/>
          <w:lang w:val="en-US"/>
        </w:rPr>
      </w:pPr>
    </w:p>
    <w:p w14:paraId="523B677B" w14:textId="77777777" w:rsidR="00ED6552" w:rsidRPr="009B094C" w:rsidRDefault="00ED6552" w:rsidP="00932CA9">
      <w:pPr>
        <w:spacing w:line="240" w:lineRule="auto"/>
        <w:jc w:val="both"/>
        <w:rPr>
          <w:rFonts w:asciiTheme="minorHAnsi" w:hAnsiTheme="minorHAnsi" w:cstheme="minorHAnsi"/>
          <w:bCs/>
          <w:sz w:val="22"/>
          <w:lang w:val="en-US"/>
        </w:rPr>
      </w:pPr>
      <w:r w:rsidRPr="009B094C">
        <w:rPr>
          <w:rFonts w:asciiTheme="minorHAnsi" w:hAnsiTheme="minorHAnsi" w:cstheme="minorHAnsi"/>
          <w:bCs/>
          <w:sz w:val="22"/>
          <w:lang w:val="en-US"/>
        </w:rPr>
        <w:t xml:space="preserve">The project will enhance communication and visibility </w:t>
      </w:r>
      <w:r w:rsidR="00932CA9" w:rsidRPr="009B094C">
        <w:rPr>
          <w:rFonts w:asciiTheme="minorHAnsi" w:hAnsiTheme="minorHAnsi" w:cstheme="minorHAnsi"/>
          <w:bCs/>
          <w:sz w:val="22"/>
          <w:lang w:val="en-US"/>
        </w:rPr>
        <w:t xml:space="preserve">of </w:t>
      </w:r>
      <w:r w:rsidR="00355723" w:rsidRPr="009B094C">
        <w:rPr>
          <w:rFonts w:asciiTheme="minorHAnsi" w:hAnsiTheme="minorHAnsi" w:cstheme="minorHAnsi"/>
          <w:bCs/>
          <w:sz w:val="22"/>
          <w:lang w:val="en-US"/>
        </w:rPr>
        <w:t xml:space="preserve">LDN </w:t>
      </w:r>
      <w:r w:rsidR="00932CA9" w:rsidRPr="009B094C">
        <w:rPr>
          <w:rFonts w:asciiTheme="minorHAnsi" w:hAnsiTheme="minorHAnsi" w:cstheme="minorHAnsi"/>
          <w:bCs/>
          <w:sz w:val="22"/>
          <w:lang w:val="en-US"/>
        </w:rPr>
        <w:t>at the n</w:t>
      </w:r>
      <w:r w:rsidRPr="009B094C">
        <w:rPr>
          <w:rFonts w:asciiTheme="minorHAnsi" w:hAnsiTheme="minorHAnsi" w:cstheme="minorHAnsi"/>
          <w:bCs/>
          <w:sz w:val="22"/>
          <w:lang w:val="en-US"/>
        </w:rPr>
        <w:t xml:space="preserve">ational level through support to dissemination of best practices and lessons learnt under Component </w:t>
      </w:r>
      <w:r w:rsidR="00190C96" w:rsidRPr="009B094C">
        <w:rPr>
          <w:rFonts w:asciiTheme="minorHAnsi" w:hAnsiTheme="minorHAnsi" w:cstheme="minorHAnsi"/>
          <w:bCs/>
          <w:sz w:val="22"/>
          <w:lang w:val="en-US"/>
        </w:rPr>
        <w:t>4</w:t>
      </w:r>
      <w:r w:rsidRPr="009B094C">
        <w:rPr>
          <w:rFonts w:asciiTheme="minorHAnsi" w:hAnsiTheme="minorHAnsi" w:cstheme="minorHAnsi"/>
          <w:bCs/>
          <w:sz w:val="22"/>
          <w:lang w:val="en-US"/>
        </w:rPr>
        <w:t xml:space="preserve"> </w:t>
      </w:r>
      <w:r w:rsidR="00932CA9" w:rsidRPr="009B094C">
        <w:rPr>
          <w:rFonts w:asciiTheme="minorHAnsi" w:hAnsiTheme="minorHAnsi" w:cstheme="minorHAnsi"/>
          <w:bCs/>
          <w:sz w:val="22"/>
          <w:lang w:val="en-US"/>
        </w:rPr>
        <w:t>and f</w:t>
      </w:r>
      <w:r w:rsidRPr="009B094C">
        <w:rPr>
          <w:rFonts w:asciiTheme="minorHAnsi" w:hAnsiTheme="minorHAnsi" w:cstheme="minorHAnsi"/>
          <w:bCs/>
          <w:sz w:val="22"/>
          <w:lang w:val="en-US"/>
        </w:rPr>
        <w:t xml:space="preserve">ield level through support under Component </w:t>
      </w:r>
      <w:r w:rsidR="00190C96" w:rsidRPr="009B094C">
        <w:rPr>
          <w:rFonts w:asciiTheme="minorHAnsi" w:hAnsiTheme="minorHAnsi" w:cstheme="minorHAnsi"/>
          <w:bCs/>
          <w:sz w:val="22"/>
          <w:lang w:val="en-US"/>
        </w:rPr>
        <w:t>3</w:t>
      </w:r>
      <w:r w:rsidRPr="009B094C">
        <w:rPr>
          <w:rFonts w:asciiTheme="minorHAnsi" w:hAnsiTheme="minorHAnsi" w:cstheme="minorHAnsi"/>
          <w:bCs/>
          <w:sz w:val="22"/>
          <w:lang w:val="en-US"/>
        </w:rPr>
        <w:t xml:space="preserve"> to demonstrations of</w:t>
      </w:r>
      <w:r w:rsidR="00190C96" w:rsidRPr="009B094C">
        <w:rPr>
          <w:rFonts w:asciiTheme="minorHAnsi" w:hAnsiTheme="minorHAnsi" w:cstheme="minorHAnsi"/>
          <w:bCs/>
          <w:sz w:val="22"/>
          <w:lang w:val="en-US"/>
        </w:rPr>
        <w:t xml:space="preserve"> SLM and SFM to achieve LDN and counterbalancing of gains and losses</w:t>
      </w:r>
      <w:r w:rsidRPr="009B094C">
        <w:rPr>
          <w:rFonts w:asciiTheme="minorHAnsi" w:hAnsiTheme="minorHAnsi" w:cstheme="minorHAnsi"/>
          <w:bCs/>
          <w:sz w:val="22"/>
          <w:lang w:val="en-US"/>
        </w:rPr>
        <w:t xml:space="preserve">. </w:t>
      </w:r>
      <w:r w:rsidR="00355723" w:rsidRPr="009B094C">
        <w:rPr>
          <w:rFonts w:asciiTheme="minorHAnsi" w:hAnsiTheme="minorHAnsi" w:cstheme="minorHAnsi"/>
          <w:bCs/>
          <w:sz w:val="22"/>
          <w:lang w:val="en-US"/>
        </w:rPr>
        <w:t xml:space="preserve">At the local level, </w:t>
      </w:r>
      <w:r w:rsidRPr="009B094C">
        <w:rPr>
          <w:rFonts w:asciiTheme="minorHAnsi" w:hAnsiTheme="minorHAnsi" w:cstheme="minorHAnsi"/>
          <w:bCs/>
          <w:sz w:val="22"/>
          <w:lang w:val="en-US"/>
        </w:rPr>
        <w:t xml:space="preserve">community exchange visits </w:t>
      </w:r>
      <w:r w:rsidR="00355723" w:rsidRPr="009B094C">
        <w:rPr>
          <w:rFonts w:asciiTheme="minorHAnsi" w:hAnsiTheme="minorHAnsi" w:cstheme="minorHAnsi"/>
          <w:bCs/>
          <w:sz w:val="22"/>
          <w:lang w:val="en-US"/>
        </w:rPr>
        <w:t xml:space="preserve">will be supported </w:t>
      </w:r>
      <w:r w:rsidRPr="009B094C">
        <w:rPr>
          <w:rFonts w:asciiTheme="minorHAnsi" w:hAnsiTheme="minorHAnsi" w:cstheme="minorHAnsi"/>
          <w:bCs/>
          <w:sz w:val="22"/>
          <w:lang w:val="en-US"/>
        </w:rPr>
        <w:t>through e.g. Farmer Field Schools.</w:t>
      </w:r>
    </w:p>
    <w:p w14:paraId="4BFDC821" w14:textId="77777777" w:rsidR="00541B9D" w:rsidRPr="009B094C" w:rsidRDefault="00541B9D" w:rsidP="00932CA9">
      <w:pPr>
        <w:spacing w:line="240" w:lineRule="auto"/>
        <w:rPr>
          <w:rFonts w:asciiTheme="minorHAnsi" w:hAnsiTheme="minorHAnsi" w:cstheme="minorHAnsi"/>
          <w:bCs/>
          <w:sz w:val="22"/>
          <w:lang w:val="en-US"/>
        </w:rPr>
      </w:pPr>
      <w:r w:rsidRPr="009B094C">
        <w:rPr>
          <w:rFonts w:asciiTheme="minorHAnsi" w:hAnsiTheme="minorHAnsi" w:cstheme="minorHAnsi"/>
          <w:bCs/>
          <w:sz w:val="22"/>
          <w:lang w:val="en-US"/>
        </w:rPr>
        <w:t>Proposed tools for enhancing visibility include:</w:t>
      </w:r>
    </w:p>
    <w:p w14:paraId="61F369C9" w14:textId="18879E96" w:rsidR="00541B9D" w:rsidRPr="009B094C" w:rsidRDefault="00541B9D" w:rsidP="000558FD">
      <w:pPr>
        <w:numPr>
          <w:ilvl w:val="0"/>
          <w:numId w:val="18"/>
        </w:numPr>
        <w:spacing w:line="240" w:lineRule="auto"/>
        <w:jc w:val="both"/>
        <w:rPr>
          <w:rFonts w:asciiTheme="minorHAnsi" w:hAnsiTheme="minorHAnsi" w:cstheme="minorHAnsi"/>
          <w:bCs/>
          <w:sz w:val="22"/>
          <w:lang w:val="en-US"/>
        </w:rPr>
      </w:pPr>
      <w:r w:rsidRPr="009B094C">
        <w:rPr>
          <w:rFonts w:asciiTheme="minorHAnsi" w:hAnsiTheme="minorHAnsi" w:cstheme="minorHAnsi"/>
          <w:b/>
          <w:bCs/>
          <w:sz w:val="22"/>
          <w:lang w:val="en-US"/>
        </w:rPr>
        <w:t>General aspects</w:t>
      </w:r>
      <w:r w:rsidRPr="009B094C">
        <w:rPr>
          <w:rFonts w:asciiTheme="minorHAnsi" w:hAnsiTheme="minorHAnsi" w:cstheme="minorHAnsi"/>
          <w:bCs/>
          <w:sz w:val="22"/>
          <w:lang w:val="en-US"/>
        </w:rPr>
        <w:t xml:space="preserve"> – the P</w:t>
      </w:r>
      <w:r w:rsidR="003F377D">
        <w:rPr>
          <w:rFonts w:asciiTheme="minorHAnsi" w:hAnsiTheme="minorHAnsi" w:cstheme="minorHAnsi"/>
          <w:bCs/>
          <w:sz w:val="22"/>
          <w:lang w:val="en-US"/>
        </w:rPr>
        <w:t>I</w:t>
      </w:r>
      <w:r w:rsidRPr="009B094C">
        <w:rPr>
          <w:rFonts w:asciiTheme="minorHAnsi" w:hAnsiTheme="minorHAnsi" w:cstheme="minorHAnsi"/>
          <w:bCs/>
          <w:sz w:val="22"/>
          <w:lang w:val="en-US"/>
        </w:rPr>
        <w:t>U will ensure that general aspects of project visibility are fulfilled, such as: (i) visual identity of project and partners; (ii) highlighting the project’ partners in media interviews, press releases, etc.); (iii) supporting documents such as photos of logos in the field, photos of activities, copies of press released will be included in the progress and final reports.</w:t>
      </w:r>
    </w:p>
    <w:p w14:paraId="522E2F04" w14:textId="77777777" w:rsidR="00541B9D" w:rsidRPr="009B094C" w:rsidRDefault="00541B9D" w:rsidP="000558FD">
      <w:pPr>
        <w:numPr>
          <w:ilvl w:val="0"/>
          <w:numId w:val="18"/>
        </w:numPr>
        <w:spacing w:line="240" w:lineRule="auto"/>
        <w:jc w:val="both"/>
        <w:rPr>
          <w:rFonts w:asciiTheme="minorHAnsi" w:hAnsiTheme="minorHAnsi" w:cstheme="minorHAnsi"/>
          <w:bCs/>
          <w:sz w:val="22"/>
          <w:lang w:val="en-US"/>
        </w:rPr>
      </w:pPr>
      <w:r w:rsidRPr="009B094C">
        <w:rPr>
          <w:rFonts w:asciiTheme="minorHAnsi" w:hAnsiTheme="minorHAnsi" w:cstheme="minorHAnsi"/>
          <w:b/>
          <w:bCs/>
          <w:sz w:val="22"/>
          <w:lang w:val="en-US"/>
        </w:rPr>
        <w:lastRenderedPageBreak/>
        <w:t>Basic visibility at field level</w:t>
      </w:r>
      <w:r w:rsidRPr="009B094C">
        <w:rPr>
          <w:rFonts w:asciiTheme="minorHAnsi" w:hAnsiTheme="minorHAnsi" w:cstheme="minorHAnsi"/>
          <w:bCs/>
          <w:sz w:val="22"/>
          <w:lang w:val="en-US"/>
        </w:rPr>
        <w:t xml:space="preserve"> – At this level visibility strategy will consider: (i) signboards, display panels and banners; (ii) operational publications and materials such as training manuals and posters; (iii) supplies and equipment.</w:t>
      </w:r>
    </w:p>
    <w:p w14:paraId="50CE94FA" w14:textId="77777777" w:rsidR="00541B9D" w:rsidRPr="009B094C" w:rsidRDefault="00541B9D" w:rsidP="000558FD">
      <w:pPr>
        <w:numPr>
          <w:ilvl w:val="0"/>
          <w:numId w:val="18"/>
        </w:numPr>
        <w:spacing w:line="240" w:lineRule="auto"/>
        <w:jc w:val="both"/>
        <w:rPr>
          <w:rFonts w:asciiTheme="minorHAnsi" w:hAnsiTheme="minorHAnsi" w:cstheme="minorHAnsi"/>
          <w:bCs/>
          <w:sz w:val="22"/>
          <w:lang w:val="en-US"/>
        </w:rPr>
      </w:pPr>
      <w:r w:rsidRPr="009B094C">
        <w:rPr>
          <w:rFonts w:asciiTheme="minorHAnsi" w:hAnsiTheme="minorHAnsi" w:cstheme="minorHAnsi"/>
          <w:b/>
          <w:bCs/>
          <w:sz w:val="22"/>
          <w:lang w:val="en-US"/>
        </w:rPr>
        <w:t>Printed publications</w:t>
      </w:r>
      <w:r w:rsidRPr="009B094C">
        <w:rPr>
          <w:rFonts w:asciiTheme="minorHAnsi" w:hAnsiTheme="minorHAnsi" w:cstheme="minorHAnsi"/>
          <w:bCs/>
          <w:sz w:val="22"/>
          <w:lang w:val="en-US"/>
        </w:rPr>
        <w:t xml:space="preserve"> – Brochures, leaflets, flyers, newsletters and other publications to project activities and results.</w:t>
      </w:r>
    </w:p>
    <w:p w14:paraId="20362393" w14:textId="77777777" w:rsidR="00541B9D" w:rsidRPr="009B094C" w:rsidRDefault="00541B9D" w:rsidP="000558FD">
      <w:pPr>
        <w:numPr>
          <w:ilvl w:val="0"/>
          <w:numId w:val="18"/>
        </w:numPr>
        <w:spacing w:line="240" w:lineRule="auto"/>
        <w:jc w:val="both"/>
        <w:rPr>
          <w:rFonts w:asciiTheme="minorHAnsi" w:hAnsiTheme="minorHAnsi" w:cstheme="minorHAnsi"/>
          <w:bCs/>
          <w:sz w:val="22"/>
          <w:lang w:val="en-US"/>
        </w:rPr>
      </w:pPr>
      <w:r w:rsidRPr="009B094C">
        <w:rPr>
          <w:rFonts w:asciiTheme="minorHAnsi" w:hAnsiTheme="minorHAnsi" w:cstheme="minorHAnsi"/>
          <w:b/>
          <w:bCs/>
          <w:sz w:val="22"/>
          <w:lang w:val="en-US"/>
        </w:rPr>
        <w:t xml:space="preserve">Website, webpage and social network pages </w:t>
      </w:r>
      <w:r w:rsidRPr="009B094C">
        <w:rPr>
          <w:rFonts w:asciiTheme="minorHAnsi" w:hAnsiTheme="minorHAnsi" w:cstheme="minorHAnsi"/>
          <w:bCs/>
          <w:sz w:val="22"/>
          <w:lang w:val="en-US"/>
        </w:rPr>
        <w:t>– This will include: (i) partnerships and links; (ii) project information (objectives, activities, expected results, etc.).</w:t>
      </w:r>
    </w:p>
    <w:p w14:paraId="57FF6F54" w14:textId="77777777" w:rsidR="00541B9D" w:rsidRPr="009B094C" w:rsidRDefault="00541B9D" w:rsidP="000558FD">
      <w:pPr>
        <w:numPr>
          <w:ilvl w:val="0"/>
          <w:numId w:val="18"/>
        </w:numPr>
        <w:spacing w:line="240" w:lineRule="auto"/>
        <w:jc w:val="both"/>
        <w:rPr>
          <w:rFonts w:asciiTheme="minorHAnsi" w:hAnsiTheme="minorHAnsi" w:cstheme="minorHAnsi"/>
          <w:bCs/>
          <w:sz w:val="22"/>
          <w:lang w:val="en-US"/>
        </w:rPr>
      </w:pPr>
      <w:r w:rsidRPr="009B094C">
        <w:rPr>
          <w:rFonts w:asciiTheme="minorHAnsi" w:hAnsiTheme="minorHAnsi" w:cstheme="minorHAnsi"/>
          <w:b/>
          <w:bCs/>
          <w:sz w:val="22"/>
          <w:lang w:val="en-US"/>
        </w:rPr>
        <w:t xml:space="preserve">Audio-visuals </w:t>
      </w:r>
      <w:r w:rsidRPr="009B094C">
        <w:rPr>
          <w:rFonts w:asciiTheme="minorHAnsi" w:hAnsiTheme="minorHAnsi" w:cstheme="minorHAnsi"/>
          <w:bCs/>
          <w:sz w:val="22"/>
          <w:lang w:val="en-US"/>
        </w:rPr>
        <w:t>– (i) Films for distribution by the media (mainly for television, campaigns and Internet); (ii) operational films (films to provide technical information and practices to local population, project partners and authorities).</w:t>
      </w:r>
    </w:p>
    <w:p w14:paraId="7D5EDACE" w14:textId="77777777" w:rsidR="00541B9D" w:rsidRPr="009B094C" w:rsidRDefault="00541B9D" w:rsidP="000558FD">
      <w:pPr>
        <w:numPr>
          <w:ilvl w:val="0"/>
          <w:numId w:val="18"/>
        </w:numPr>
        <w:spacing w:line="240" w:lineRule="auto"/>
        <w:jc w:val="both"/>
        <w:rPr>
          <w:rFonts w:asciiTheme="minorHAnsi" w:hAnsiTheme="minorHAnsi" w:cstheme="minorHAnsi"/>
          <w:bCs/>
          <w:sz w:val="22"/>
          <w:lang w:val="en-US"/>
        </w:rPr>
      </w:pPr>
      <w:r w:rsidRPr="009B094C">
        <w:rPr>
          <w:rFonts w:asciiTheme="minorHAnsi" w:hAnsiTheme="minorHAnsi" w:cstheme="minorHAnsi"/>
          <w:b/>
          <w:bCs/>
          <w:sz w:val="22"/>
          <w:lang w:val="en-US"/>
        </w:rPr>
        <w:t>Public events</w:t>
      </w:r>
      <w:r w:rsidRPr="009B094C">
        <w:rPr>
          <w:rFonts w:asciiTheme="minorHAnsi" w:hAnsiTheme="minorHAnsi" w:cstheme="minorHAnsi"/>
          <w:bCs/>
          <w:sz w:val="22"/>
          <w:lang w:val="en-US"/>
        </w:rPr>
        <w:t xml:space="preserve"> – Many types of events are possible and attracting media interest will always be a key consideration in making the events cost-effective. Press release will be an integral part of the events.</w:t>
      </w:r>
    </w:p>
    <w:p w14:paraId="3AFD0341" w14:textId="77777777" w:rsidR="00541B9D" w:rsidRPr="009B094C" w:rsidRDefault="00541B9D" w:rsidP="00932CA9">
      <w:pPr>
        <w:spacing w:line="240" w:lineRule="auto"/>
        <w:jc w:val="both"/>
        <w:rPr>
          <w:rFonts w:asciiTheme="minorHAnsi" w:hAnsiTheme="minorHAnsi" w:cstheme="minorHAnsi"/>
          <w:bCs/>
          <w:sz w:val="22"/>
          <w:lang w:val="en-US"/>
        </w:rPr>
      </w:pPr>
      <w:r w:rsidRPr="009B094C">
        <w:rPr>
          <w:rFonts w:asciiTheme="minorHAnsi" w:hAnsiTheme="minorHAnsi" w:cstheme="minorHAnsi"/>
          <w:bCs/>
          <w:sz w:val="22"/>
          <w:lang w:val="en-US"/>
        </w:rPr>
        <w:t>FAO and GEF logos will be used, along with government logo, in all knowledge products and in any communication materials developed (such as posters, pamphlets etc.)</w:t>
      </w:r>
      <w:r w:rsidR="00120506" w:rsidRPr="009B094C">
        <w:rPr>
          <w:rFonts w:asciiTheme="minorHAnsi" w:hAnsiTheme="minorHAnsi" w:cstheme="minorHAnsi"/>
          <w:bCs/>
          <w:sz w:val="22"/>
          <w:lang w:val="en-US"/>
        </w:rPr>
        <w:t>.</w:t>
      </w:r>
    </w:p>
    <w:p w14:paraId="1772962E" w14:textId="77777777" w:rsidR="0064483A" w:rsidRPr="009B094C" w:rsidRDefault="00854CE3" w:rsidP="00120506">
      <w:pPr>
        <w:jc w:val="center"/>
        <w:rPr>
          <w:rStyle w:val="Strong"/>
          <w:rFonts w:asciiTheme="minorHAnsi" w:hAnsiTheme="minorHAnsi" w:cstheme="minorHAnsi"/>
          <w:sz w:val="28"/>
          <w:szCs w:val="28"/>
          <w:lang w:val="en-US"/>
        </w:rPr>
      </w:pPr>
      <w:r w:rsidRPr="009B094C">
        <w:rPr>
          <w:rStyle w:val="Strong"/>
          <w:rFonts w:asciiTheme="minorHAnsi" w:hAnsiTheme="minorHAnsi" w:cstheme="minorHAnsi"/>
          <w:b w:val="0"/>
          <w:sz w:val="28"/>
          <w:szCs w:val="28"/>
          <w:lang w:val="en-US"/>
        </w:rPr>
        <w:br w:type="page"/>
      </w:r>
      <w:bookmarkStart w:id="64" w:name="_Toc427930730"/>
      <w:r w:rsidR="00DB4B28" w:rsidRPr="009B094C">
        <w:rPr>
          <w:rStyle w:val="Strong"/>
          <w:rFonts w:asciiTheme="minorHAnsi" w:hAnsiTheme="minorHAnsi" w:cstheme="minorHAnsi"/>
          <w:sz w:val="28"/>
          <w:szCs w:val="28"/>
          <w:lang w:val="en-US"/>
        </w:rPr>
        <w:lastRenderedPageBreak/>
        <w:t>SECTIO</w:t>
      </w:r>
      <w:r w:rsidR="00FF5B9B" w:rsidRPr="009B094C">
        <w:rPr>
          <w:rStyle w:val="Strong"/>
          <w:rFonts w:asciiTheme="minorHAnsi" w:hAnsiTheme="minorHAnsi" w:cstheme="minorHAnsi"/>
          <w:sz w:val="28"/>
          <w:szCs w:val="28"/>
          <w:lang w:val="en-US"/>
        </w:rPr>
        <w:t xml:space="preserve">N </w:t>
      </w:r>
      <w:r w:rsidR="0064483A" w:rsidRPr="009B094C">
        <w:rPr>
          <w:rStyle w:val="Strong"/>
          <w:rFonts w:asciiTheme="minorHAnsi" w:hAnsiTheme="minorHAnsi" w:cstheme="minorHAnsi"/>
          <w:sz w:val="28"/>
          <w:szCs w:val="28"/>
          <w:lang w:val="en-US"/>
        </w:rPr>
        <w:t xml:space="preserve">4 – </w:t>
      </w:r>
      <w:r w:rsidR="00DB4B28" w:rsidRPr="009B094C">
        <w:rPr>
          <w:rStyle w:val="Strong"/>
          <w:rFonts w:asciiTheme="minorHAnsi" w:hAnsiTheme="minorHAnsi" w:cstheme="minorHAnsi"/>
          <w:sz w:val="28"/>
          <w:szCs w:val="28"/>
          <w:lang w:val="en-US"/>
        </w:rPr>
        <w:t>SUSTAINABILITY OF RESULTS</w:t>
      </w:r>
      <w:bookmarkEnd w:id="64"/>
    </w:p>
    <w:p w14:paraId="21F813B7" w14:textId="77777777" w:rsidR="0064483A" w:rsidRPr="009B094C" w:rsidRDefault="0064483A" w:rsidP="000558FD">
      <w:pPr>
        <w:pStyle w:val="Heading2"/>
        <w:numPr>
          <w:ilvl w:val="1"/>
          <w:numId w:val="26"/>
        </w:numPr>
        <w:spacing w:line="240" w:lineRule="auto"/>
        <w:rPr>
          <w:rStyle w:val="Strong"/>
          <w:rFonts w:asciiTheme="minorHAnsi" w:eastAsiaTheme="minorHAnsi" w:hAnsiTheme="minorHAnsi" w:cstheme="minorHAnsi"/>
          <w:b/>
          <w:bCs/>
          <w:color w:val="auto"/>
          <w:sz w:val="24"/>
          <w:szCs w:val="24"/>
          <w:lang w:val="en-US"/>
        </w:rPr>
      </w:pPr>
      <w:bookmarkStart w:id="65" w:name="_Toc427930731"/>
      <w:r w:rsidRPr="009B094C">
        <w:rPr>
          <w:rStyle w:val="Strong"/>
          <w:rFonts w:asciiTheme="minorHAnsi" w:hAnsiTheme="minorHAnsi" w:cstheme="minorHAnsi"/>
          <w:b/>
          <w:bCs/>
          <w:color w:val="auto"/>
          <w:sz w:val="24"/>
          <w:szCs w:val="24"/>
          <w:lang w:val="en-US"/>
        </w:rPr>
        <w:t>S</w:t>
      </w:r>
      <w:r w:rsidR="00472B64" w:rsidRPr="009B094C">
        <w:rPr>
          <w:rStyle w:val="Strong"/>
          <w:rFonts w:asciiTheme="minorHAnsi" w:hAnsiTheme="minorHAnsi" w:cstheme="minorHAnsi"/>
          <w:b/>
          <w:bCs/>
          <w:color w:val="auto"/>
          <w:sz w:val="24"/>
          <w:szCs w:val="24"/>
          <w:lang w:val="en-US"/>
        </w:rPr>
        <w:t>O</w:t>
      </w:r>
      <w:r w:rsidRPr="009B094C">
        <w:rPr>
          <w:rStyle w:val="Strong"/>
          <w:rFonts w:asciiTheme="minorHAnsi" w:hAnsiTheme="minorHAnsi" w:cstheme="minorHAnsi"/>
          <w:b/>
          <w:bCs/>
          <w:color w:val="auto"/>
          <w:sz w:val="24"/>
          <w:szCs w:val="24"/>
          <w:lang w:val="en-US"/>
        </w:rPr>
        <w:t xml:space="preserve">CIAL </w:t>
      </w:r>
      <w:r w:rsidR="00DB4B28" w:rsidRPr="009B094C">
        <w:rPr>
          <w:rStyle w:val="Strong"/>
          <w:rFonts w:asciiTheme="minorHAnsi" w:hAnsiTheme="minorHAnsi" w:cstheme="minorHAnsi"/>
          <w:b/>
          <w:bCs/>
          <w:color w:val="auto"/>
          <w:sz w:val="24"/>
          <w:szCs w:val="24"/>
          <w:lang w:val="en-US"/>
        </w:rPr>
        <w:t>SUSTAINABILITY</w:t>
      </w:r>
      <w:bookmarkEnd w:id="65"/>
    </w:p>
    <w:p w14:paraId="45192561" w14:textId="77777777" w:rsidR="00CC3E85" w:rsidRPr="009B094C" w:rsidRDefault="00CC3E85" w:rsidP="00C12C1B">
      <w:pPr>
        <w:spacing w:line="240" w:lineRule="auto"/>
        <w:jc w:val="both"/>
        <w:rPr>
          <w:rFonts w:asciiTheme="minorHAnsi" w:hAnsiTheme="minorHAnsi"/>
          <w:sz w:val="22"/>
          <w:lang w:val="en-US"/>
        </w:rPr>
      </w:pPr>
      <w:bookmarkStart w:id="66" w:name="_Hlk524096695"/>
      <w:r w:rsidRPr="009B094C">
        <w:rPr>
          <w:rFonts w:asciiTheme="minorHAnsi" w:hAnsiTheme="minorHAnsi"/>
          <w:sz w:val="22"/>
          <w:lang w:val="en-US"/>
        </w:rPr>
        <w:t xml:space="preserve">This Project will contribute to socio-economic sustainability at </w:t>
      </w:r>
      <w:r w:rsidR="001C20FA" w:rsidRPr="009B094C">
        <w:rPr>
          <w:rFonts w:asciiTheme="minorHAnsi" w:hAnsiTheme="minorHAnsi"/>
          <w:sz w:val="22"/>
          <w:lang w:val="en-US"/>
        </w:rPr>
        <w:t xml:space="preserve">in a pilot area where LDN will be implemented to balance </w:t>
      </w:r>
      <w:r w:rsidR="0077220F" w:rsidRPr="009B094C">
        <w:rPr>
          <w:rFonts w:asciiTheme="minorHAnsi" w:hAnsiTheme="minorHAnsi"/>
          <w:sz w:val="22"/>
          <w:lang w:val="en-US"/>
        </w:rPr>
        <w:t>gains</w:t>
      </w:r>
      <w:r w:rsidR="001C20FA" w:rsidRPr="009B094C">
        <w:rPr>
          <w:rFonts w:asciiTheme="minorHAnsi" w:hAnsiTheme="minorHAnsi"/>
          <w:sz w:val="22"/>
          <w:lang w:val="en-US"/>
        </w:rPr>
        <w:t xml:space="preserve"> and losses from land management. </w:t>
      </w:r>
      <w:r w:rsidR="009E2CA4" w:rsidRPr="009B094C">
        <w:rPr>
          <w:rFonts w:asciiTheme="minorHAnsi" w:hAnsiTheme="minorHAnsi"/>
          <w:sz w:val="22"/>
          <w:lang w:val="en-US"/>
        </w:rPr>
        <w:t xml:space="preserve">Demonstrations of SLM and SFM </w:t>
      </w:r>
      <w:r w:rsidR="001C20FA" w:rsidRPr="009B094C">
        <w:rPr>
          <w:rFonts w:asciiTheme="minorHAnsi" w:hAnsiTheme="minorHAnsi"/>
          <w:sz w:val="22"/>
          <w:lang w:val="en-US"/>
        </w:rPr>
        <w:t>will contribute to</w:t>
      </w:r>
      <w:r w:rsidR="00C12C1B" w:rsidRPr="009B094C">
        <w:rPr>
          <w:rFonts w:asciiTheme="minorHAnsi" w:hAnsiTheme="minorHAnsi"/>
          <w:sz w:val="22"/>
          <w:lang w:val="en-US"/>
        </w:rPr>
        <w:t xml:space="preserve"> income-generation for local communities</w:t>
      </w:r>
      <w:r w:rsidRPr="009B094C">
        <w:rPr>
          <w:rFonts w:asciiTheme="minorHAnsi" w:hAnsiTheme="minorHAnsi"/>
          <w:sz w:val="22"/>
          <w:lang w:val="en-US"/>
        </w:rPr>
        <w:t xml:space="preserve">. The project will pay special attention to identifying </w:t>
      </w:r>
      <w:r w:rsidR="00C12C1B" w:rsidRPr="009B094C">
        <w:rPr>
          <w:rFonts w:asciiTheme="minorHAnsi" w:hAnsiTheme="minorHAnsi"/>
          <w:sz w:val="22"/>
          <w:lang w:val="en-US"/>
        </w:rPr>
        <w:t xml:space="preserve">and supporting the special needs of rural women to ensure that their important role in </w:t>
      </w:r>
      <w:r w:rsidR="00E750BD" w:rsidRPr="009B094C">
        <w:rPr>
          <w:rFonts w:asciiTheme="minorHAnsi" w:hAnsiTheme="minorHAnsi"/>
          <w:sz w:val="22"/>
          <w:lang w:val="en-US"/>
        </w:rPr>
        <w:t xml:space="preserve">SLM </w:t>
      </w:r>
      <w:r w:rsidR="009E2CA4" w:rsidRPr="009B094C">
        <w:rPr>
          <w:rFonts w:asciiTheme="minorHAnsi" w:hAnsiTheme="minorHAnsi"/>
          <w:sz w:val="22"/>
          <w:lang w:val="en-US"/>
        </w:rPr>
        <w:t xml:space="preserve">and </w:t>
      </w:r>
      <w:r w:rsidR="00C12C1B" w:rsidRPr="009B094C">
        <w:rPr>
          <w:rFonts w:asciiTheme="minorHAnsi" w:hAnsiTheme="minorHAnsi"/>
          <w:sz w:val="22"/>
          <w:lang w:val="en-US"/>
        </w:rPr>
        <w:t>agriculture is recognized and that they reap the benefits of investments in</w:t>
      </w:r>
      <w:r w:rsidR="009E2CA4" w:rsidRPr="009B094C">
        <w:rPr>
          <w:rFonts w:asciiTheme="minorHAnsi" w:hAnsiTheme="minorHAnsi"/>
          <w:sz w:val="22"/>
          <w:lang w:val="en-US"/>
        </w:rPr>
        <w:t xml:space="preserve"> LDN</w:t>
      </w:r>
      <w:r w:rsidR="00C12C1B" w:rsidRPr="009B094C">
        <w:rPr>
          <w:rFonts w:asciiTheme="minorHAnsi" w:hAnsiTheme="minorHAnsi"/>
          <w:sz w:val="22"/>
          <w:lang w:val="en-US"/>
        </w:rPr>
        <w:t>. A long-term impact of the project also includes i</w:t>
      </w:r>
      <w:r w:rsidRPr="009B094C">
        <w:rPr>
          <w:rFonts w:asciiTheme="minorHAnsi" w:hAnsiTheme="minorHAnsi"/>
          <w:sz w:val="22"/>
          <w:lang w:val="en-US"/>
        </w:rPr>
        <w:t xml:space="preserve">mproved food security and nutrition in </w:t>
      </w:r>
      <w:r w:rsidR="001C20FA" w:rsidRPr="009B094C">
        <w:rPr>
          <w:rFonts w:asciiTheme="minorHAnsi" w:hAnsiTheme="minorHAnsi"/>
          <w:sz w:val="22"/>
          <w:lang w:val="en-US"/>
        </w:rPr>
        <w:t>the pilot</w:t>
      </w:r>
      <w:r w:rsidRPr="009B094C">
        <w:rPr>
          <w:rFonts w:asciiTheme="minorHAnsi" w:hAnsiTheme="minorHAnsi"/>
          <w:sz w:val="22"/>
          <w:lang w:val="en-US"/>
        </w:rPr>
        <w:t xml:space="preserve"> area, with a particular focus on provision of ecosystem services supporting agricultural production.</w:t>
      </w:r>
    </w:p>
    <w:p w14:paraId="70BBC22B" w14:textId="77777777" w:rsidR="0064483A" w:rsidRPr="009B094C" w:rsidRDefault="0064483A" w:rsidP="00CD64E5">
      <w:pPr>
        <w:pStyle w:val="Heading2"/>
        <w:spacing w:line="240" w:lineRule="auto"/>
        <w:rPr>
          <w:rStyle w:val="Strong"/>
          <w:rFonts w:asciiTheme="minorHAnsi" w:hAnsiTheme="minorHAnsi" w:cstheme="minorHAnsi"/>
          <w:b/>
          <w:color w:val="auto"/>
          <w:sz w:val="24"/>
          <w:szCs w:val="24"/>
          <w:lang w:val="en-US"/>
        </w:rPr>
      </w:pPr>
      <w:bookmarkStart w:id="67" w:name="_Toc427930732"/>
      <w:bookmarkEnd w:id="66"/>
      <w:r w:rsidRPr="009B094C">
        <w:rPr>
          <w:rStyle w:val="Strong"/>
          <w:rFonts w:asciiTheme="minorHAnsi" w:hAnsiTheme="minorHAnsi" w:cstheme="minorHAnsi"/>
          <w:b/>
          <w:color w:val="auto"/>
          <w:sz w:val="24"/>
          <w:szCs w:val="24"/>
          <w:lang w:val="en-US"/>
        </w:rPr>
        <w:t xml:space="preserve">4.2 </w:t>
      </w:r>
      <w:r w:rsidR="002E3114" w:rsidRPr="009B094C">
        <w:rPr>
          <w:rStyle w:val="Strong"/>
          <w:rFonts w:asciiTheme="minorHAnsi" w:hAnsiTheme="minorHAnsi" w:cstheme="minorHAnsi"/>
          <w:b/>
          <w:color w:val="auto"/>
          <w:sz w:val="24"/>
          <w:szCs w:val="24"/>
          <w:lang w:val="en-US"/>
        </w:rPr>
        <w:t>ENVIRONMENTAL SUSTAINABILITY</w:t>
      </w:r>
      <w:bookmarkEnd w:id="67"/>
    </w:p>
    <w:p w14:paraId="6E14D3D8" w14:textId="77777777" w:rsidR="006A1F53" w:rsidRPr="009B094C" w:rsidRDefault="00CC3E85" w:rsidP="005E4C00">
      <w:pPr>
        <w:spacing w:line="240" w:lineRule="auto"/>
        <w:jc w:val="both"/>
        <w:rPr>
          <w:rFonts w:asciiTheme="minorHAnsi" w:hAnsiTheme="minorHAnsi"/>
          <w:sz w:val="22"/>
          <w:lang w:val="en-US"/>
        </w:rPr>
      </w:pPr>
      <w:r w:rsidRPr="009B094C">
        <w:rPr>
          <w:rFonts w:asciiTheme="minorHAnsi" w:hAnsiTheme="minorHAnsi"/>
          <w:sz w:val="22"/>
          <w:lang w:val="en-US"/>
        </w:rPr>
        <w:t xml:space="preserve">The project </w:t>
      </w:r>
      <w:r w:rsidR="005E4C00" w:rsidRPr="009B094C">
        <w:rPr>
          <w:rFonts w:asciiTheme="minorHAnsi" w:hAnsiTheme="minorHAnsi"/>
          <w:sz w:val="22"/>
          <w:lang w:val="en-US"/>
        </w:rPr>
        <w:t xml:space="preserve">will </w:t>
      </w:r>
      <w:r w:rsidR="001C20FA" w:rsidRPr="009B094C">
        <w:rPr>
          <w:rFonts w:asciiTheme="minorHAnsi" w:hAnsiTheme="minorHAnsi"/>
          <w:sz w:val="22"/>
          <w:lang w:val="en-US"/>
        </w:rPr>
        <w:t xml:space="preserve">pilot a scheme for LDN and </w:t>
      </w:r>
      <w:r w:rsidRPr="009B094C">
        <w:rPr>
          <w:rFonts w:asciiTheme="minorHAnsi" w:hAnsiTheme="minorHAnsi"/>
          <w:sz w:val="22"/>
          <w:lang w:val="en-US"/>
        </w:rPr>
        <w:t xml:space="preserve">support demonstration and scaling up of </w:t>
      </w:r>
      <w:r w:rsidR="005E4C00" w:rsidRPr="009B094C">
        <w:rPr>
          <w:rFonts w:asciiTheme="minorHAnsi" w:hAnsiTheme="minorHAnsi"/>
          <w:sz w:val="22"/>
          <w:lang w:val="en-US"/>
        </w:rPr>
        <w:t xml:space="preserve">best practices on </w:t>
      </w:r>
      <w:r w:rsidR="009E2CA4" w:rsidRPr="009B094C">
        <w:rPr>
          <w:rFonts w:asciiTheme="minorHAnsi" w:hAnsiTheme="minorHAnsi"/>
          <w:sz w:val="22"/>
          <w:lang w:val="en-US"/>
        </w:rPr>
        <w:t xml:space="preserve">SLM and SFM </w:t>
      </w:r>
      <w:r w:rsidRPr="009B094C">
        <w:rPr>
          <w:rFonts w:asciiTheme="minorHAnsi" w:hAnsiTheme="minorHAnsi"/>
          <w:sz w:val="22"/>
          <w:lang w:val="en-US"/>
        </w:rPr>
        <w:t xml:space="preserve">in the production landscape essential for controlling </w:t>
      </w:r>
      <w:r w:rsidR="009E2CA4" w:rsidRPr="009B094C">
        <w:rPr>
          <w:rFonts w:asciiTheme="minorHAnsi" w:hAnsiTheme="minorHAnsi"/>
          <w:sz w:val="22"/>
          <w:lang w:val="en-US"/>
        </w:rPr>
        <w:t xml:space="preserve">land degradation </w:t>
      </w:r>
      <w:r w:rsidRPr="009B094C">
        <w:rPr>
          <w:rFonts w:asciiTheme="minorHAnsi" w:hAnsiTheme="minorHAnsi"/>
          <w:sz w:val="22"/>
          <w:lang w:val="en-US"/>
        </w:rPr>
        <w:t>and improv</w:t>
      </w:r>
      <w:r w:rsidR="009E2CA4" w:rsidRPr="009B094C">
        <w:rPr>
          <w:rFonts w:asciiTheme="minorHAnsi" w:hAnsiTheme="minorHAnsi"/>
          <w:sz w:val="22"/>
          <w:lang w:val="en-US"/>
        </w:rPr>
        <w:t>ing</w:t>
      </w:r>
      <w:r w:rsidRPr="009B094C">
        <w:rPr>
          <w:rFonts w:asciiTheme="minorHAnsi" w:hAnsiTheme="minorHAnsi"/>
          <w:sz w:val="22"/>
          <w:lang w:val="en-US"/>
        </w:rPr>
        <w:t xml:space="preserve"> </w:t>
      </w:r>
      <w:r w:rsidR="009E2CA4" w:rsidRPr="009B094C">
        <w:rPr>
          <w:rFonts w:asciiTheme="minorHAnsi" w:hAnsiTheme="minorHAnsi"/>
          <w:sz w:val="22"/>
          <w:lang w:val="en-US"/>
        </w:rPr>
        <w:t>land</w:t>
      </w:r>
      <w:r w:rsidRPr="009B094C">
        <w:rPr>
          <w:rFonts w:asciiTheme="minorHAnsi" w:hAnsiTheme="minorHAnsi"/>
          <w:sz w:val="22"/>
          <w:lang w:val="en-US"/>
        </w:rPr>
        <w:t xml:space="preserve"> productivity. Strengthened institutional, legal and policy enabling conditions for </w:t>
      </w:r>
      <w:r w:rsidR="009E2CA4" w:rsidRPr="009B094C">
        <w:rPr>
          <w:rFonts w:asciiTheme="minorHAnsi" w:hAnsiTheme="minorHAnsi"/>
          <w:sz w:val="22"/>
          <w:lang w:val="en-US"/>
        </w:rPr>
        <w:t xml:space="preserve">LDN </w:t>
      </w:r>
      <w:bookmarkStart w:id="68" w:name="_Hlk524096779"/>
      <w:r w:rsidR="005E4C00" w:rsidRPr="009B094C">
        <w:rPr>
          <w:rFonts w:asciiTheme="minorHAnsi" w:hAnsiTheme="minorHAnsi"/>
          <w:sz w:val="22"/>
          <w:lang w:val="en-US"/>
        </w:rPr>
        <w:t>will also enhance</w:t>
      </w:r>
      <w:r w:rsidRPr="009B094C">
        <w:rPr>
          <w:rFonts w:asciiTheme="minorHAnsi" w:hAnsiTheme="minorHAnsi"/>
          <w:sz w:val="22"/>
          <w:lang w:val="en-US"/>
        </w:rPr>
        <w:t xml:space="preserve"> environmental sustainability and contribute to strengthen the capacity of </w:t>
      </w:r>
      <w:r w:rsidR="009E2CA4" w:rsidRPr="009B094C">
        <w:rPr>
          <w:rFonts w:asciiTheme="minorHAnsi" w:hAnsiTheme="minorHAnsi"/>
          <w:sz w:val="22"/>
          <w:lang w:val="en-US"/>
        </w:rPr>
        <w:t xml:space="preserve">Turkey </w:t>
      </w:r>
      <w:r w:rsidRPr="009B094C">
        <w:rPr>
          <w:rFonts w:asciiTheme="minorHAnsi" w:hAnsiTheme="minorHAnsi"/>
          <w:sz w:val="22"/>
          <w:lang w:val="en-US"/>
        </w:rPr>
        <w:t>to plan and manage these resources successfully</w:t>
      </w:r>
      <w:r w:rsidR="001C20FA" w:rsidRPr="009B094C">
        <w:rPr>
          <w:rFonts w:asciiTheme="minorHAnsi" w:hAnsiTheme="minorHAnsi"/>
          <w:sz w:val="22"/>
          <w:lang w:val="en-US"/>
        </w:rPr>
        <w:t xml:space="preserve"> under an LDN approach</w:t>
      </w:r>
      <w:r w:rsidRPr="009B094C">
        <w:rPr>
          <w:rFonts w:asciiTheme="minorHAnsi" w:hAnsiTheme="minorHAnsi"/>
          <w:sz w:val="22"/>
          <w:lang w:val="en-US"/>
        </w:rPr>
        <w:t>.</w:t>
      </w:r>
    </w:p>
    <w:p w14:paraId="300FF8C9" w14:textId="77777777" w:rsidR="0064483A" w:rsidRPr="009B094C" w:rsidRDefault="0064483A" w:rsidP="00CD64E5">
      <w:pPr>
        <w:pStyle w:val="Heading2"/>
        <w:spacing w:line="240" w:lineRule="auto"/>
        <w:rPr>
          <w:rStyle w:val="Strong"/>
          <w:rFonts w:asciiTheme="minorHAnsi" w:hAnsiTheme="minorHAnsi" w:cstheme="minorHAnsi"/>
          <w:b/>
          <w:bCs/>
          <w:color w:val="auto"/>
          <w:sz w:val="24"/>
          <w:szCs w:val="24"/>
          <w:lang w:val="en-US"/>
        </w:rPr>
      </w:pPr>
      <w:bookmarkStart w:id="69" w:name="_Toc427930733"/>
      <w:bookmarkEnd w:id="68"/>
      <w:r w:rsidRPr="009B094C">
        <w:rPr>
          <w:rStyle w:val="Strong"/>
          <w:rFonts w:asciiTheme="minorHAnsi" w:hAnsiTheme="minorHAnsi" w:cstheme="minorHAnsi"/>
          <w:b/>
          <w:bCs/>
          <w:color w:val="auto"/>
          <w:sz w:val="24"/>
          <w:szCs w:val="24"/>
          <w:lang w:val="en-US"/>
        </w:rPr>
        <w:t xml:space="preserve">4.3 </w:t>
      </w:r>
      <w:r w:rsidR="00AA3B96" w:rsidRPr="009B094C">
        <w:rPr>
          <w:rStyle w:val="Strong"/>
          <w:rFonts w:asciiTheme="minorHAnsi" w:hAnsiTheme="minorHAnsi" w:cstheme="minorHAnsi"/>
          <w:b/>
          <w:bCs/>
          <w:color w:val="auto"/>
          <w:sz w:val="24"/>
          <w:szCs w:val="24"/>
          <w:lang w:val="en-US"/>
        </w:rPr>
        <w:t>FINANCIAL AND ECONOMIC SUSTAINABILITY</w:t>
      </w:r>
      <w:bookmarkEnd w:id="69"/>
    </w:p>
    <w:p w14:paraId="6FC7FF79" w14:textId="77777777" w:rsidR="00C12C1B" w:rsidRPr="009B094C" w:rsidRDefault="00E750BD" w:rsidP="00C12C1B">
      <w:pPr>
        <w:spacing w:line="240" w:lineRule="auto"/>
        <w:jc w:val="both"/>
        <w:rPr>
          <w:rFonts w:asciiTheme="minorHAnsi" w:hAnsiTheme="minorHAnsi"/>
          <w:sz w:val="22"/>
          <w:lang w:val="en-US"/>
        </w:rPr>
      </w:pPr>
      <w:r w:rsidRPr="009B094C">
        <w:rPr>
          <w:rFonts w:asciiTheme="minorHAnsi" w:hAnsiTheme="minorHAnsi"/>
          <w:sz w:val="22"/>
          <w:lang w:val="en-US"/>
        </w:rPr>
        <w:t xml:space="preserve">The LDN approach will be effectively mainstreamed into key sectors, especially environment, forestry, agriculture and livestock. Moreover, monitoring of LDN will capitalize of Turkey’s many existing monitoring and </w:t>
      </w:r>
      <w:r w:rsidR="0077220F" w:rsidRPr="009B094C">
        <w:rPr>
          <w:rFonts w:asciiTheme="minorHAnsi" w:hAnsiTheme="minorHAnsi"/>
          <w:sz w:val="22"/>
          <w:lang w:val="en-US"/>
        </w:rPr>
        <w:t>modeling</w:t>
      </w:r>
      <w:r w:rsidRPr="009B094C">
        <w:rPr>
          <w:rFonts w:asciiTheme="minorHAnsi" w:hAnsiTheme="minorHAnsi"/>
          <w:sz w:val="22"/>
          <w:lang w:val="en-US"/>
        </w:rPr>
        <w:t xml:space="preserve"> systems for land cover, productivity and soil organic carbon. This will contribute to the financial and economic sustainability of the LDN approach and monitoring and decision-support system (DSS). In addition, an investment programme for LDN will be developed and capacity to develop bankable projects will be build and at least one new LDN project developed. </w:t>
      </w:r>
    </w:p>
    <w:p w14:paraId="66A0B798" w14:textId="77777777" w:rsidR="0064483A" w:rsidRPr="009B094C" w:rsidRDefault="0064483A" w:rsidP="00CD64E5">
      <w:pPr>
        <w:pStyle w:val="Heading2"/>
        <w:spacing w:line="240" w:lineRule="auto"/>
        <w:rPr>
          <w:rStyle w:val="Strong"/>
          <w:rFonts w:asciiTheme="minorHAnsi" w:hAnsiTheme="minorHAnsi" w:cstheme="minorHAnsi"/>
          <w:b/>
          <w:color w:val="auto"/>
          <w:sz w:val="24"/>
          <w:szCs w:val="24"/>
          <w:lang w:val="en-US"/>
        </w:rPr>
      </w:pPr>
      <w:bookmarkStart w:id="70" w:name="_Toc427930734"/>
      <w:r w:rsidRPr="009B094C">
        <w:rPr>
          <w:rStyle w:val="Strong"/>
          <w:rFonts w:asciiTheme="minorHAnsi" w:hAnsiTheme="minorHAnsi" w:cstheme="minorHAnsi"/>
          <w:b/>
          <w:color w:val="auto"/>
          <w:sz w:val="24"/>
          <w:szCs w:val="24"/>
          <w:lang w:val="en-US"/>
        </w:rPr>
        <w:t xml:space="preserve">4.4 </w:t>
      </w:r>
      <w:r w:rsidR="003C7CAB" w:rsidRPr="009B094C">
        <w:rPr>
          <w:rStyle w:val="Strong"/>
          <w:rFonts w:asciiTheme="minorHAnsi" w:hAnsiTheme="minorHAnsi" w:cstheme="minorHAnsi"/>
          <w:b/>
          <w:color w:val="auto"/>
          <w:sz w:val="24"/>
          <w:szCs w:val="24"/>
          <w:lang w:val="en-US"/>
        </w:rPr>
        <w:t>SUSTAINABILITY OF CAPACITY DEVELOPMENT</w:t>
      </w:r>
      <w:bookmarkEnd w:id="70"/>
    </w:p>
    <w:p w14:paraId="3EB03F20" w14:textId="77777777" w:rsidR="005E4C00" w:rsidRPr="009B094C" w:rsidRDefault="00D8613B" w:rsidP="00D8613B">
      <w:pPr>
        <w:spacing w:line="240" w:lineRule="auto"/>
        <w:jc w:val="both"/>
        <w:rPr>
          <w:rFonts w:asciiTheme="minorHAnsi" w:hAnsiTheme="minorHAnsi"/>
          <w:sz w:val="22"/>
          <w:lang w:val="en-US"/>
        </w:rPr>
      </w:pPr>
      <w:bookmarkStart w:id="71" w:name="_Hlk524096882"/>
      <w:r w:rsidRPr="009B094C">
        <w:rPr>
          <w:rFonts w:asciiTheme="minorHAnsi" w:hAnsiTheme="minorHAnsi"/>
          <w:sz w:val="22"/>
          <w:lang w:val="en-US"/>
        </w:rPr>
        <w:t xml:space="preserve">The project </w:t>
      </w:r>
      <w:r w:rsidR="009E2CA4" w:rsidRPr="009B094C">
        <w:rPr>
          <w:rFonts w:asciiTheme="minorHAnsi" w:hAnsiTheme="minorHAnsi"/>
          <w:sz w:val="22"/>
          <w:lang w:val="en-US"/>
        </w:rPr>
        <w:t xml:space="preserve">will </w:t>
      </w:r>
      <w:r w:rsidRPr="009B094C">
        <w:rPr>
          <w:rFonts w:asciiTheme="minorHAnsi" w:hAnsiTheme="minorHAnsi"/>
          <w:sz w:val="22"/>
          <w:lang w:val="en-US"/>
        </w:rPr>
        <w:t>strengthen existing institutional capacities within</w:t>
      </w:r>
      <w:r w:rsidR="009E2CA4" w:rsidRPr="009B094C">
        <w:rPr>
          <w:rFonts w:asciiTheme="minorHAnsi" w:hAnsiTheme="minorHAnsi"/>
          <w:sz w:val="22"/>
          <w:lang w:val="en-US"/>
        </w:rPr>
        <w:t xml:space="preserve"> Turkey in LDN</w:t>
      </w:r>
      <w:r w:rsidRPr="009B094C">
        <w:rPr>
          <w:rFonts w:asciiTheme="minorHAnsi" w:hAnsiTheme="minorHAnsi"/>
          <w:sz w:val="22"/>
          <w:lang w:val="en-US"/>
        </w:rPr>
        <w:t xml:space="preserve">. At the local level, the Project is designed to enhance the capacity of </w:t>
      </w:r>
      <w:r w:rsidR="001C20FA" w:rsidRPr="009B094C">
        <w:rPr>
          <w:rFonts w:asciiTheme="minorHAnsi" w:hAnsiTheme="minorHAnsi"/>
          <w:sz w:val="22"/>
          <w:lang w:val="en-US"/>
        </w:rPr>
        <w:t xml:space="preserve">local authorities and </w:t>
      </w:r>
      <w:r w:rsidRPr="009B094C">
        <w:rPr>
          <w:rFonts w:asciiTheme="minorHAnsi" w:hAnsiTheme="minorHAnsi"/>
          <w:sz w:val="22"/>
          <w:lang w:val="en-US"/>
        </w:rPr>
        <w:t>communities and agro-enterprises to access new knowledge and implement best management practices in</w:t>
      </w:r>
      <w:r w:rsidR="009E2CA4" w:rsidRPr="009B094C">
        <w:rPr>
          <w:rFonts w:asciiTheme="minorHAnsi" w:hAnsiTheme="minorHAnsi"/>
          <w:sz w:val="22"/>
          <w:lang w:val="en-US"/>
        </w:rPr>
        <w:t xml:space="preserve"> SLM and SFM to </w:t>
      </w:r>
      <w:r w:rsidR="00E750BD" w:rsidRPr="009B094C">
        <w:rPr>
          <w:rFonts w:asciiTheme="minorHAnsi" w:hAnsiTheme="minorHAnsi"/>
          <w:sz w:val="22"/>
          <w:lang w:val="en-US"/>
        </w:rPr>
        <w:t>achieve</w:t>
      </w:r>
      <w:r w:rsidR="009E2CA4" w:rsidRPr="009B094C">
        <w:rPr>
          <w:rFonts w:asciiTheme="minorHAnsi" w:hAnsiTheme="minorHAnsi"/>
          <w:sz w:val="22"/>
          <w:lang w:val="en-US"/>
        </w:rPr>
        <w:t xml:space="preserve"> LDN</w:t>
      </w:r>
      <w:r w:rsidRPr="009B094C">
        <w:rPr>
          <w:rFonts w:asciiTheme="minorHAnsi" w:hAnsiTheme="minorHAnsi"/>
          <w:sz w:val="22"/>
          <w:lang w:val="en-US"/>
        </w:rPr>
        <w:t xml:space="preserve">. These capacities will be sustained through the </w:t>
      </w:r>
      <w:r w:rsidR="001C20FA" w:rsidRPr="009B094C">
        <w:rPr>
          <w:rFonts w:asciiTheme="minorHAnsi" w:hAnsiTheme="minorHAnsi"/>
          <w:sz w:val="22"/>
          <w:lang w:val="en-US"/>
        </w:rPr>
        <w:t xml:space="preserve">strengthened </w:t>
      </w:r>
      <w:r w:rsidRPr="009B094C">
        <w:rPr>
          <w:rFonts w:asciiTheme="minorHAnsi" w:hAnsiTheme="minorHAnsi"/>
          <w:sz w:val="22"/>
          <w:lang w:val="en-US"/>
        </w:rPr>
        <w:t>national coordination platform and continued outreach and dissemination of good practices and management advi</w:t>
      </w:r>
      <w:r w:rsidR="00FE3659" w:rsidRPr="009B094C">
        <w:rPr>
          <w:rFonts w:asciiTheme="minorHAnsi" w:hAnsiTheme="minorHAnsi"/>
          <w:sz w:val="22"/>
          <w:lang w:val="en-US"/>
        </w:rPr>
        <w:t>c</w:t>
      </w:r>
      <w:r w:rsidRPr="009B094C">
        <w:rPr>
          <w:rFonts w:asciiTheme="minorHAnsi" w:hAnsiTheme="minorHAnsi"/>
          <w:sz w:val="22"/>
          <w:lang w:val="en-US"/>
        </w:rPr>
        <w:t>e.</w:t>
      </w:r>
    </w:p>
    <w:p w14:paraId="0A72809A" w14:textId="77777777" w:rsidR="005D55CA" w:rsidRPr="009B094C" w:rsidRDefault="0064483A" w:rsidP="00D8613B">
      <w:pPr>
        <w:pStyle w:val="Heading2"/>
        <w:spacing w:before="0" w:line="240" w:lineRule="auto"/>
        <w:rPr>
          <w:rStyle w:val="Strong"/>
          <w:rFonts w:asciiTheme="minorHAnsi" w:hAnsiTheme="minorHAnsi" w:cstheme="minorHAnsi"/>
          <w:b/>
          <w:color w:val="auto"/>
          <w:sz w:val="24"/>
          <w:szCs w:val="24"/>
          <w:lang w:val="en-US"/>
        </w:rPr>
      </w:pPr>
      <w:bookmarkStart w:id="72" w:name="_Toc427930735"/>
      <w:bookmarkEnd w:id="71"/>
      <w:r w:rsidRPr="009B094C">
        <w:rPr>
          <w:rStyle w:val="Strong"/>
          <w:rFonts w:asciiTheme="minorHAnsi" w:hAnsiTheme="minorHAnsi" w:cstheme="minorHAnsi"/>
          <w:b/>
          <w:color w:val="auto"/>
          <w:sz w:val="24"/>
          <w:szCs w:val="24"/>
          <w:lang w:val="en-US"/>
        </w:rPr>
        <w:t xml:space="preserve">4.5 </w:t>
      </w:r>
      <w:r w:rsidR="006E002D" w:rsidRPr="009B094C">
        <w:rPr>
          <w:rStyle w:val="Strong"/>
          <w:rFonts w:asciiTheme="minorHAnsi" w:hAnsiTheme="minorHAnsi" w:cstheme="minorHAnsi"/>
          <w:b/>
          <w:color w:val="auto"/>
          <w:sz w:val="24"/>
          <w:szCs w:val="24"/>
          <w:lang w:val="en-US"/>
        </w:rPr>
        <w:t>APPROPRIATE</w:t>
      </w:r>
      <w:r w:rsidR="009019A3" w:rsidRPr="009B094C">
        <w:rPr>
          <w:rStyle w:val="Strong"/>
          <w:rFonts w:asciiTheme="minorHAnsi" w:hAnsiTheme="minorHAnsi" w:cstheme="minorHAnsi"/>
          <w:b/>
          <w:color w:val="auto"/>
          <w:sz w:val="24"/>
          <w:szCs w:val="24"/>
          <w:lang w:val="en-US"/>
        </w:rPr>
        <w:t>NESS OF</w:t>
      </w:r>
      <w:r w:rsidR="006E002D" w:rsidRPr="009B094C">
        <w:rPr>
          <w:rStyle w:val="Strong"/>
          <w:rFonts w:asciiTheme="minorHAnsi" w:hAnsiTheme="minorHAnsi" w:cstheme="minorHAnsi"/>
          <w:b/>
          <w:color w:val="auto"/>
          <w:sz w:val="24"/>
          <w:szCs w:val="24"/>
          <w:lang w:val="en-US"/>
        </w:rPr>
        <w:t xml:space="preserve"> TECHNOLOG</w:t>
      </w:r>
      <w:r w:rsidR="009019A3" w:rsidRPr="009B094C">
        <w:rPr>
          <w:rStyle w:val="Strong"/>
          <w:rFonts w:asciiTheme="minorHAnsi" w:hAnsiTheme="minorHAnsi" w:cstheme="minorHAnsi"/>
          <w:b/>
          <w:color w:val="auto"/>
          <w:sz w:val="24"/>
          <w:szCs w:val="24"/>
          <w:lang w:val="en-US"/>
        </w:rPr>
        <w:t>IES INTRODUCED and COST/</w:t>
      </w:r>
      <w:bookmarkEnd w:id="72"/>
      <w:r w:rsidR="005D55CA" w:rsidRPr="009B094C">
        <w:rPr>
          <w:rStyle w:val="Strong"/>
          <w:rFonts w:asciiTheme="minorHAnsi" w:hAnsiTheme="minorHAnsi" w:cstheme="minorHAnsi"/>
          <w:b/>
          <w:color w:val="auto"/>
          <w:sz w:val="24"/>
          <w:szCs w:val="24"/>
          <w:lang w:val="en-US"/>
        </w:rPr>
        <w:t>EF</w:t>
      </w:r>
      <w:r w:rsidR="008C492E" w:rsidRPr="009B094C">
        <w:rPr>
          <w:rStyle w:val="Strong"/>
          <w:rFonts w:asciiTheme="minorHAnsi" w:hAnsiTheme="minorHAnsi" w:cstheme="minorHAnsi"/>
          <w:b/>
          <w:color w:val="auto"/>
          <w:sz w:val="24"/>
          <w:szCs w:val="24"/>
          <w:lang w:val="en-US"/>
        </w:rPr>
        <w:t>F</w:t>
      </w:r>
      <w:r w:rsidR="005D55CA" w:rsidRPr="009B094C">
        <w:rPr>
          <w:rStyle w:val="Strong"/>
          <w:rFonts w:asciiTheme="minorHAnsi" w:hAnsiTheme="minorHAnsi" w:cstheme="minorHAnsi"/>
          <w:b/>
          <w:color w:val="auto"/>
          <w:sz w:val="24"/>
          <w:szCs w:val="24"/>
          <w:lang w:val="en-US"/>
        </w:rPr>
        <w:t xml:space="preserve">ECTIVENESS </w:t>
      </w:r>
    </w:p>
    <w:p w14:paraId="65BC3C7B" w14:textId="77777777" w:rsidR="005D55CA" w:rsidRPr="009B094C" w:rsidRDefault="005D55CA" w:rsidP="00D8613B">
      <w:pPr>
        <w:spacing w:after="0" w:line="240" w:lineRule="auto"/>
        <w:jc w:val="both"/>
        <w:rPr>
          <w:rFonts w:asciiTheme="minorHAnsi" w:hAnsiTheme="minorHAnsi"/>
          <w:b/>
          <w:bCs/>
          <w:szCs w:val="24"/>
          <w:lang w:val="en-US"/>
        </w:rPr>
      </w:pPr>
      <w:r w:rsidRPr="009B094C">
        <w:rPr>
          <w:rFonts w:asciiTheme="minorHAnsi" w:hAnsiTheme="minorHAnsi"/>
          <w:b/>
          <w:bCs/>
          <w:szCs w:val="24"/>
          <w:lang w:val="en-US"/>
        </w:rPr>
        <w:t>Technologies</w:t>
      </w:r>
    </w:p>
    <w:p w14:paraId="01691ECB" w14:textId="77777777" w:rsidR="005E4C00" w:rsidRPr="009B094C" w:rsidRDefault="00D8613B" w:rsidP="00E750BD">
      <w:pPr>
        <w:spacing w:line="240" w:lineRule="auto"/>
        <w:jc w:val="both"/>
        <w:rPr>
          <w:rFonts w:asciiTheme="minorHAnsi" w:hAnsiTheme="minorHAnsi"/>
          <w:bCs/>
          <w:sz w:val="22"/>
          <w:lang w:val="en-US"/>
        </w:rPr>
      </w:pPr>
      <w:r w:rsidRPr="009B094C">
        <w:rPr>
          <w:rFonts w:asciiTheme="minorHAnsi" w:hAnsiTheme="minorHAnsi"/>
          <w:bCs/>
          <w:sz w:val="22"/>
          <w:lang w:val="en-US"/>
        </w:rPr>
        <w:t xml:space="preserve">The selection of the </w:t>
      </w:r>
      <w:r w:rsidR="009E2CA4" w:rsidRPr="009B094C">
        <w:rPr>
          <w:rFonts w:asciiTheme="minorHAnsi" w:hAnsiTheme="minorHAnsi"/>
          <w:bCs/>
          <w:sz w:val="22"/>
          <w:lang w:val="en-US"/>
        </w:rPr>
        <w:t xml:space="preserve">SLM and SFM </w:t>
      </w:r>
      <w:r w:rsidR="00E750BD" w:rsidRPr="009B094C">
        <w:rPr>
          <w:rFonts w:asciiTheme="minorHAnsi" w:hAnsiTheme="minorHAnsi"/>
          <w:bCs/>
          <w:sz w:val="22"/>
          <w:lang w:val="en-US"/>
        </w:rPr>
        <w:t xml:space="preserve">technologies and </w:t>
      </w:r>
      <w:r w:rsidRPr="009B094C">
        <w:rPr>
          <w:rFonts w:asciiTheme="minorHAnsi" w:hAnsiTheme="minorHAnsi"/>
          <w:bCs/>
          <w:sz w:val="22"/>
          <w:lang w:val="en-US"/>
        </w:rPr>
        <w:t xml:space="preserve">best practices for demonstration and </w:t>
      </w:r>
      <w:r w:rsidR="009E2CA4" w:rsidRPr="009B094C">
        <w:rPr>
          <w:rFonts w:asciiTheme="minorHAnsi" w:hAnsiTheme="minorHAnsi"/>
          <w:bCs/>
          <w:sz w:val="22"/>
          <w:lang w:val="en-US"/>
        </w:rPr>
        <w:t xml:space="preserve">counterbalancing of gains and losses </w:t>
      </w:r>
      <w:r w:rsidR="00E750BD" w:rsidRPr="009B094C">
        <w:rPr>
          <w:rFonts w:asciiTheme="minorHAnsi" w:hAnsiTheme="minorHAnsi"/>
          <w:bCs/>
          <w:sz w:val="22"/>
          <w:lang w:val="en-US"/>
        </w:rPr>
        <w:t xml:space="preserve">is </w:t>
      </w:r>
      <w:r w:rsidRPr="009B094C">
        <w:rPr>
          <w:rFonts w:asciiTheme="minorHAnsi" w:hAnsiTheme="minorHAnsi"/>
          <w:bCs/>
          <w:sz w:val="22"/>
          <w:lang w:val="en-US"/>
        </w:rPr>
        <w:t>based on management practices already pilot tested</w:t>
      </w:r>
      <w:r w:rsidR="001C20FA" w:rsidRPr="009B094C">
        <w:rPr>
          <w:rFonts w:asciiTheme="minorHAnsi" w:hAnsiTheme="minorHAnsi"/>
          <w:bCs/>
          <w:sz w:val="22"/>
          <w:lang w:val="en-US"/>
        </w:rPr>
        <w:t xml:space="preserve"> and documented in </w:t>
      </w:r>
      <w:r w:rsidR="00FB68A3" w:rsidRPr="009B094C">
        <w:rPr>
          <w:rFonts w:asciiTheme="minorHAnsi" w:hAnsiTheme="minorHAnsi"/>
          <w:bCs/>
          <w:sz w:val="22"/>
          <w:lang w:val="en-US"/>
        </w:rPr>
        <w:t>DS-SLM in Turkey and the National Soil Information Data Base</w:t>
      </w:r>
      <w:r w:rsidR="001C20FA" w:rsidRPr="009B094C">
        <w:rPr>
          <w:rFonts w:asciiTheme="minorHAnsi" w:hAnsiTheme="minorHAnsi"/>
          <w:bCs/>
          <w:sz w:val="22"/>
          <w:lang w:val="en-US"/>
        </w:rPr>
        <w:t xml:space="preserve">, </w:t>
      </w:r>
      <w:r w:rsidR="00AC699E" w:rsidRPr="009B094C">
        <w:rPr>
          <w:rFonts w:asciiTheme="minorHAnsi" w:hAnsiTheme="minorHAnsi"/>
          <w:bCs/>
          <w:sz w:val="22"/>
          <w:lang w:val="en-US"/>
        </w:rPr>
        <w:t xml:space="preserve">for their environmental impact and economic feasibility. </w:t>
      </w:r>
      <w:r w:rsidR="00E750BD" w:rsidRPr="009B094C">
        <w:rPr>
          <w:rFonts w:asciiTheme="minorHAnsi" w:hAnsiTheme="minorHAnsi"/>
          <w:bCs/>
          <w:sz w:val="22"/>
          <w:lang w:val="en-US"/>
        </w:rPr>
        <w:t xml:space="preserve">The practices include climate resilient practices related to soil management (e.g. terracing, fertilizer application, etc.), improved crop and rangeland practices (e.g. fruit nurseries, </w:t>
      </w:r>
      <w:r w:rsidR="0077220F" w:rsidRPr="009B094C">
        <w:rPr>
          <w:rFonts w:asciiTheme="minorHAnsi" w:hAnsiTheme="minorHAnsi"/>
          <w:bCs/>
          <w:sz w:val="22"/>
          <w:lang w:val="en-US"/>
        </w:rPr>
        <w:t>vegetable</w:t>
      </w:r>
      <w:r w:rsidR="00E750BD" w:rsidRPr="009B094C">
        <w:rPr>
          <w:rFonts w:asciiTheme="minorHAnsi" w:hAnsiTheme="minorHAnsi"/>
          <w:bCs/>
          <w:sz w:val="22"/>
          <w:lang w:val="en-US"/>
        </w:rPr>
        <w:t xml:space="preserve"> production, cattle and small animal support, etc.), alternative practices (e.g. medicinal and aromatic </w:t>
      </w:r>
      <w:r w:rsidR="0077220F" w:rsidRPr="009B094C">
        <w:rPr>
          <w:rFonts w:asciiTheme="minorHAnsi" w:hAnsiTheme="minorHAnsi"/>
          <w:bCs/>
          <w:sz w:val="22"/>
          <w:lang w:val="en-US"/>
        </w:rPr>
        <w:t>plants</w:t>
      </w:r>
      <w:r w:rsidR="00E750BD" w:rsidRPr="009B094C">
        <w:rPr>
          <w:rFonts w:asciiTheme="minorHAnsi" w:hAnsiTheme="minorHAnsi"/>
          <w:bCs/>
          <w:sz w:val="22"/>
          <w:lang w:val="en-US"/>
        </w:rPr>
        <w:t xml:space="preserve">, mushroom farming, apiculture, etc.). </w:t>
      </w:r>
      <w:r w:rsidR="00AC699E" w:rsidRPr="009B094C">
        <w:rPr>
          <w:rFonts w:asciiTheme="minorHAnsi" w:hAnsiTheme="minorHAnsi"/>
          <w:bCs/>
          <w:sz w:val="22"/>
          <w:lang w:val="en-US"/>
        </w:rPr>
        <w:t>T</w:t>
      </w:r>
      <w:r w:rsidRPr="009B094C">
        <w:rPr>
          <w:rFonts w:asciiTheme="minorHAnsi" w:hAnsiTheme="minorHAnsi"/>
          <w:bCs/>
          <w:sz w:val="22"/>
          <w:lang w:val="en-US"/>
        </w:rPr>
        <w:t xml:space="preserve">he final fine-tuning of </w:t>
      </w:r>
      <w:r w:rsidR="009E2CA4" w:rsidRPr="009B094C">
        <w:rPr>
          <w:rFonts w:asciiTheme="minorHAnsi" w:hAnsiTheme="minorHAnsi"/>
          <w:bCs/>
          <w:sz w:val="22"/>
          <w:lang w:val="en-US"/>
        </w:rPr>
        <w:t xml:space="preserve">SLM and SFM </w:t>
      </w:r>
      <w:r w:rsidRPr="009B094C">
        <w:rPr>
          <w:rFonts w:asciiTheme="minorHAnsi" w:hAnsiTheme="minorHAnsi"/>
          <w:bCs/>
          <w:sz w:val="22"/>
          <w:lang w:val="en-US"/>
        </w:rPr>
        <w:t xml:space="preserve">interventions will be undertaken in close consultation with </w:t>
      </w:r>
      <w:r w:rsidR="00AC699E" w:rsidRPr="009B094C">
        <w:rPr>
          <w:rFonts w:asciiTheme="minorHAnsi" w:hAnsiTheme="minorHAnsi"/>
          <w:bCs/>
          <w:sz w:val="22"/>
          <w:lang w:val="en-US"/>
        </w:rPr>
        <w:t>local communities and agro-enterprises participating in the project.</w:t>
      </w:r>
    </w:p>
    <w:p w14:paraId="38CEF8A2" w14:textId="77777777" w:rsidR="0064483A" w:rsidRPr="009B094C" w:rsidRDefault="0064483A" w:rsidP="00CD64E5">
      <w:pPr>
        <w:pStyle w:val="Heading2"/>
        <w:spacing w:line="240" w:lineRule="auto"/>
        <w:rPr>
          <w:rStyle w:val="Strong"/>
          <w:rFonts w:asciiTheme="minorHAnsi" w:hAnsiTheme="minorHAnsi" w:cstheme="minorHAnsi"/>
          <w:b/>
          <w:color w:val="auto"/>
          <w:sz w:val="24"/>
          <w:szCs w:val="24"/>
          <w:lang w:val="en-US"/>
        </w:rPr>
      </w:pPr>
      <w:bookmarkStart w:id="73" w:name="_Toc427930736"/>
      <w:r w:rsidRPr="009B094C">
        <w:rPr>
          <w:rStyle w:val="Strong"/>
          <w:rFonts w:asciiTheme="minorHAnsi" w:hAnsiTheme="minorHAnsi" w:cstheme="minorHAnsi"/>
          <w:b/>
          <w:color w:val="auto"/>
          <w:sz w:val="24"/>
          <w:szCs w:val="24"/>
          <w:lang w:val="en-US"/>
        </w:rPr>
        <w:t xml:space="preserve">4.6 </w:t>
      </w:r>
      <w:r w:rsidR="005D55CA" w:rsidRPr="009B094C">
        <w:rPr>
          <w:rStyle w:val="Strong"/>
          <w:rFonts w:asciiTheme="minorHAnsi" w:hAnsiTheme="minorHAnsi" w:cstheme="minorHAnsi"/>
          <w:b/>
          <w:color w:val="auto"/>
          <w:sz w:val="24"/>
          <w:szCs w:val="24"/>
          <w:lang w:val="en-US"/>
        </w:rPr>
        <w:t>INNOVATIVENESS, REPLICATION and</w:t>
      </w:r>
      <w:r w:rsidR="00D00340" w:rsidRPr="009B094C">
        <w:rPr>
          <w:rStyle w:val="Strong"/>
          <w:rFonts w:asciiTheme="minorHAnsi" w:hAnsiTheme="minorHAnsi" w:cstheme="minorHAnsi"/>
          <w:b/>
          <w:color w:val="auto"/>
          <w:sz w:val="24"/>
          <w:szCs w:val="24"/>
          <w:lang w:val="en-US"/>
        </w:rPr>
        <w:t xml:space="preserve"> SCALE-UP</w:t>
      </w:r>
      <w:bookmarkEnd w:id="73"/>
    </w:p>
    <w:p w14:paraId="7725431B" w14:textId="77777777" w:rsidR="000B3739" w:rsidRPr="009B094C" w:rsidRDefault="000B3739" w:rsidP="000B3739">
      <w:pPr>
        <w:pStyle w:val="GEFFieldtoFillout"/>
        <w:ind w:left="0"/>
        <w:jc w:val="both"/>
        <w:rPr>
          <w:rFonts w:asciiTheme="minorHAnsi" w:hAnsiTheme="minorHAnsi"/>
          <w:sz w:val="24"/>
          <w:szCs w:val="24"/>
        </w:rPr>
      </w:pPr>
      <w:r w:rsidRPr="009B094C">
        <w:rPr>
          <w:rFonts w:asciiTheme="minorHAnsi" w:hAnsiTheme="minorHAnsi"/>
          <w:sz w:val="24"/>
          <w:szCs w:val="24"/>
        </w:rPr>
        <w:t xml:space="preserve"> </w:t>
      </w:r>
    </w:p>
    <w:p w14:paraId="6B8C4975" w14:textId="4EBEA4B2" w:rsidR="0064483A" w:rsidRPr="009B094C" w:rsidRDefault="00791179" w:rsidP="007F3260">
      <w:pPr>
        <w:spacing w:line="240" w:lineRule="auto"/>
        <w:jc w:val="both"/>
        <w:rPr>
          <w:rFonts w:asciiTheme="minorHAnsi" w:hAnsiTheme="minorHAnsi"/>
          <w:sz w:val="22"/>
          <w:lang w:val="en-US"/>
        </w:rPr>
      </w:pPr>
      <w:r w:rsidRPr="009B094C">
        <w:rPr>
          <w:rFonts w:asciiTheme="minorHAnsi" w:hAnsiTheme="minorHAnsi"/>
          <w:sz w:val="22"/>
          <w:lang w:val="en-US"/>
        </w:rPr>
        <w:t xml:space="preserve">This initiative together with the baseline project on turning the LDN concept into practice is the first of its kind in Turkey and is also linked to the global pilot project on LDN coordinated by the UNCCD. As such, it will generate new and innovative approaches to multi-sector land use planning based on testing and implementation in the Sakarya Basin. </w:t>
      </w:r>
      <w:bookmarkStart w:id="74" w:name="_Hlk524097053"/>
      <w:r w:rsidRPr="009B094C">
        <w:rPr>
          <w:rFonts w:asciiTheme="minorHAnsi" w:hAnsiTheme="minorHAnsi"/>
          <w:sz w:val="22"/>
          <w:lang w:val="en-US"/>
        </w:rPr>
        <w:t>The experiences are expected to be replicable across Turkey through activities of MA</w:t>
      </w:r>
      <w:r w:rsidR="001B1CEC" w:rsidRPr="009B094C">
        <w:rPr>
          <w:rFonts w:asciiTheme="minorHAnsi" w:hAnsiTheme="minorHAnsi"/>
          <w:sz w:val="22"/>
          <w:lang w:val="en-US"/>
        </w:rPr>
        <w:t>F</w:t>
      </w:r>
      <w:r w:rsidRPr="009B094C">
        <w:rPr>
          <w:rFonts w:asciiTheme="minorHAnsi" w:hAnsiTheme="minorHAnsi"/>
          <w:sz w:val="22"/>
          <w:lang w:val="en-US"/>
        </w:rPr>
        <w:t xml:space="preserve"> and opportunities for scaling up best practices will also be explored </w:t>
      </w:r>
      <w:r w:rsidRPr="009B094C">
        <w:rPr>
          <w:rFonts w:asciiTheme="minorHAnsi" w:hAnsiTheme="minorHAnsi"/>
          <w:sz w:val="22"/>
          <w:lang w:val="en-US"/>
        </w:rPr>
        <w:lastRenderedPageBreak/>
        <w:t>in the context of Turkey’s sharing of experiences with other countries and the UNCCD, especially in Central Asia. During the COP 12, held in Ankara, Turkey declared that it will continue supporting countries that are lacking the financial and institutional means as well as capacities to address LDN, through the so called Ankara Initiative. The joint efforts of GoT, UNCCD and the Global Mechanism will make the know-how and financial tools available to countries in need of such support. Therefore, the outputs of this project can be disseminated through the Ankara Inititate as well as through other established channels. Although the parties of COP 12 have decided to adopt voluntary LDN targets, to mainstream LDN into national policies and to establish necessary capacity for LDN monitoring through several indicators, this knowledge is not yet fully available for countries. The project can act to fill this gap by developing methods and tools for LDN implementation, monitoring and evaluation.</w:t>
      </w:r>
    </w:p>
    <w:bookmarkEnd w:id="74"/>
    <w:p w14:paraId="7FEB0802" w14:textId="77777777" w:rsidR="0064483A" w:rsidRPr="009B094C" w:rsidRDefault="0064483A" w:rsidP="007F3260">
      <w:pPr>
        <w:spacing w:line="240" w:lineRule="auto"/>
        <w:jc w:val="both"/>
        <w:rPr>
          <w:rFonts w:asciiTheme="minorHAnsi" w:hAnsiTheme="minorHAnsi"/>
          <w:b/>
          <w:szCs w:val="24"/>
          <w:lang w:val="en-US"/>
        </w:rPr>
        <w:sectPr w:rsidR="0064483A" w:rsidRPr="009B094C" w:rsidSect="000F3320">
          <w:pgSz w:w="11907" w:h="16840" w:code="9"/>
          <w:pgMar w:top="1418" w:right="1418" w:bottom="1418" w:left="1418" w:header="720" w:footer="720" w:gutter="0"/>
          <w:cols w:space="720"/>
          <w:titlePg/>
          <w:docGrid w:linePitch="326"/>
        </w:sectPr>
      </w:pPr>
      <w:r w:rsidRPr="009B094C">
        <w:rPr>
          <w:rFonts w:asciiTheme="minorHAnsi" w:hAnsiTheme="minorHAnsi"/>
          <w:b/>
          <w:szCs w:val="24"/>
          <w:lang w:val="en-US"/>
        </w:rPr>
        <w:br w:type="page"/>
      </w:r>
    </w:p>
    <w:p w14:paraId="769F3454" w14:textId="77777777" w:rsidR="008C254A" w:rsidRPr="009B094C" w:rsidRDefault="00CF66EC" w:rsidP="0010664E">
      <w:pPr>
        <w:pStyle w:val="Heading3"/>
        <w:spacing w:line="240" w:lineRule="auto"/>
        <w:jc w:val="center"/>
        <w:rPr>
          <w:rFonts w:asciiTheme="minorHAnsi" w:hAnsiTheme="minorHAnsi" w:cs="Arial Narrow"/>
          <w:color w:val="000000" w:themeColor="text1"/>
          <w:lang w:val="en-US"/>
        </w:rPr>
      </w:pPr>
      <w:bookmarkStart w:id="75" w:name="_Toc427930737"/>
      <w:bookmarkStart w:id="76" w:name="_Toc410387935"/>
      <w:bookmarkEnd w:id="18"/>
      <w:r w:rsidRPr="009B094C">
        <w:rPr>
          <w:rStyle w:val="Strong"/>
          <w:b/>
          <w:lang w:val="en-US"/>
        </w:rPr>
        <w:lastRenderedPageBreak/>
        <w:t>APPENDICES</w:t>
      </w:r>
      <w:bookmarkEnd w:id="75"/>
    </w:p>
    <w:p w14:paraId="54A7613E" w14:textId="77777777" w:rsidR="008D322C" w:rsidRPr="009B094C" w:rsidRDefault="008D322C" w:rsidP="007F3260">
      <w:pPr>
        <w:pStyle w:val="Heading3"/>
        <w:spacing w:line="240" w:lineRule="auto"/>
        <w:rPr>
          <w:rFonts w:asciiTheme="minorHAnsi" w:hAnsiTheme="minorHAnsi" w:cs="Arial Narrow"/>
          <w:color w:val="000000" w:themeColor="text1"/>
          <w:lang w:val="en-US"/>
        </w:rPr>
      </w:pPr>
    </w:p>
    <w:p w14:paraId="344A6290" w14:textId="77777777" w:rsidR="005E4C00" w:rsidRPr="009B094C" w:rsidRDefault="005E4C00" w:rsidP="005E4C00">
      <w:pPr>
        <w:rPr>
          <w:rFonts w:asciiTheme="minorHAnsi" w:hAnsiTheme="minorHAnsi"/>
          <w:sz w:val="22"/>
          <w:lang w:val="en-US"/>
        </w:rPr>
      </w:pPr>
      <w:r w:rsidRPr="009B094C">
        <w:rPr>
          <w:rFonts w:asciiTheme="minorHAnsi" w:hAnsiTheme="minorHAnsi"/>
          <w:b/>
          <w:sz w:val="22"/>
          <w:lang w:val="en-US"/>
        </w:rPr>
        <w:t>APPENDIX 1:</w:t>
      </w:r>
      <w:r w:rsidRPr="009B094C">
        <w:rPr>
          <w:rFonts w:asciiTheme="minorHAnsi" w:hAnsiTheme="minorHAnsi"/>
          <w:sz w:val="22"/>
          <w:lang w:val="en-US"/>
        </w:rPr>
        <w:t xml:space="preserve"> RESULTS FRAMEWORK</w:t>
      </w:r>
      <w:r w:rsidRPr="009B094C">
        <w:rPr>
          <w:rFonts w:asciiTheme="minorHAnsi" w:hAnsiTheme="minorHAnsi"/>
          <w:sz w:val="22"/>
          <w:lang w:val="en-US"/>
        </w:rPr>
        <w:tab/>
      </w:r>
    </w:p>
    <w:p w14:paraId="24B3FC64" w14:textId="77777777" w:rsidR="005E4C00" w:rsidRPr="009B094C" w:rsidRDefault="005E4C00" w:rsidP="005E4C00">
      <w:pPr>
        <w:rPr>
          <w:rFonts w:asciiTheme="minorHAnsi" w:hAnsiTheme="minorHAnsi"/>
          <w:sz w:val="22"/>
          <w:lang w:val="en-US"/>
        </w:rPr>
      </w:pPr>
      <w:r w:rsidRPr="009B094C">
        <w:rPr>
          <w:rFonts w:asciiTheme="minorHAnsi" w:hAnsiTheme="minorHAnsi"/>
          <w:b/>
          <w:sz w:val="22"/>
          <w:lang w:val="en-US"/>
        </w:rPr>
        <w:t>APPENDIX 2:</w:t>
      </w:r>
      <w:r w:rsidRPr="009B094C">
        <w:rPr>
          <w:rFonts w:asciiTheme="minorHAnsi" w:hAnsiTheme="minorHAnsi"/>
          <w:sz w:val="22"/>
          <w:lang w:val="en-US"/>
        </w:rPr>
        <w:t xml:space="preserve"> WORK PLAN</w:t>
      </w:r>
      <w:r w:rsidRPr="009B094C">
        <w:rPr>
          <w:rFonts w:asciiTheme="minorHAnsi" w:hAnsiTheme="minorHAnsi"/>
          <w:sz w:val="22"/>
          <w:lang w:val="en-US"/>
        </w:rPr>
        <w:tab/>
      </w:r>
    </w:p>
    <w:p w14:paraId="27E64625" w14:textId="77777777" w:rsidR="005E4C00" w:rsidRPr="009B094C" w:rsidRDefault="005E4C00" w:rsidP="005E4C00">
      <w:pPr>
        <w:rPr>
          <w:rFonts w:asciiTheme="minorHAnsi" w:hAnsiTheme="minorHAnsi"/>
          <w:sz w:val="22"/>
          <w:lang w:val="en-US"/>
        </w:rPr>
      </w:pPr>
      <w:r w:rsidRPr="009B094C">
        <w:rPr>
          <w:rFonts w:asciiTheme="minorHAnsi" w:hAnsiTheme="minorHAnsi"/>
          <w:b/>
          <w:sz w:val="22"/>
          <w:lang w:val="en-US"/>
        </w:rPr>
        <w:t>APPENDIX 3:</w:t>
      </w:r>
      <w:r w:rsidRPr="009B094C">
        <w:rPr>
          <w:rFonts w:asciiTheme="minorHAnsi" w:hAnsiTheme="minorHAnsi"/>
          <w:sz w:val="22"/>
          <w:lang w:val="en-US"/>
        </w:rPr>
        <w:t xml:space="preserve"> PROJECT BUDGET</w:t>
      </w:r>
      <w:r w:rsidRPr="009B094C">
        <w:rPr>
          <w:rFonts w:asciiTheme="minorHAnsi" w:hAnsiTheme="minorHAnsi"/>
          <w:sz w:val="22"/>
          <w:lang w:val="en-US"/>
        </w:rPr>
        <w:tab/>
      </w:r>
    </w:p>
    <w:p w14:paraId="481DCDA9" w14:textId="77777777" w:rsidR="005E4C00" w:rsidRPr="009B094C" w:rsidRDefault="005E4C00" w:rsidP="005E4C00">
      <w:pPr>
        <w:rPr>
          <w:rFonts w:asciiTheme="minorHAnsi" w:hAnsiTheme="minorHAnsi"/>
          <w:sz w:val="22"/>
          <w:lang w:val="en-US"/>
        </w:rPr>
      </w:pPr>
      <w:r w:rsidRPr="009B094C">
        <w:rPr>
          <w:rFonts w:asciiTheme="minorHAnsi" w:hAnsiTheme="minorHAnsi"/>
          <w:b/>
          <w:sz w:val="22"/>
          <w:lang w:val="en-US"/>
        </w:rPr>
        <w:t>APPENDIX 4:</w:t>
      </w:r>
      <w:r w:rsidRPr="009B094C">
        <w:rPr>
          <w:rFonts w:asciiTheme="minorHAnsi" w:hAnsiTheme="minorHAnsi"/>
          <w:sz w:val="22"/>
          <w:lang w:val="en-US"/>
        </w:rPr>
        <w:t xml:space="preserve"> RISK MATRIX</w:t>
      </w:r>
      <w:r w:rsidRPr="009B094C">
        <w:rPr>
          <w:rFonts w:asciiTheme="minorHAnsi" w:hAnsiTheme="minorHAnsi"/>
          <w:sz w:val="22"/>
          <w:lang w:val="en-US"/>
        </w:rPr>
        <w:tab/>
      </w:r>
    </w:p>
    <w:p w14:paraId="3A67AC87" w14:textId="77777777" w:rsidR="005E4C00" w:rsidRPr="009B094C" w:rsidRDefault="005E4C00" w:rsidP="005E4C00">
      <w:pPr>
        <w:rPr>
          <w:rFonts w:asciiTheme="minorHAnsi" w:hAnsiTheme="minorHAnsi"/>
          <w:sz w:val="22"/>
          <w:lang w:val="en-US"/>
        </w:rPr>
      </w:pPr>
      <w:r w:rsidRPr="009B094C">
        <w:rPr>
          <w:rFonts w:asciiTheme="minorHAnsi" w:hAnsiTheme="minorHAnsi"/>
          <w:b/>
          <w:sz w:val="22"/>
          <w:lang w:val="en-US"/>
        </w:rPr>
        <w:t>APPENDIX 5:</w:t>
      </w:r>
      <w:r w:rsidRPr="009B094C">
        <w:rPr>
          <w:rFonts w:asciiTheme="minorHAnsi" w:hAnsiTheme="minorHAnsi"/>
          <w:sz w:val="22"/>
          <w:lang w:val="en-US"/>
        </w:rPr>
        <w:t xml:space="preserve"> ENVIRONMENTAL AND SOCIAL ASSESSMENT</w:t>
      </w:r>
    </w:p>
    <w:p w14:paraId="3652929B" w14:textId="77777777" w:rsidR="005E4C00" w:rsidRPr="009B094C" w:rsidRDefault="005E4C00" w:rsidP="005E4C00">
      <w:pPr>
        <w:rPr>
          <w:rFonts w:asciiTheme="minorHAnsi" w:hAnsiTheme="minorHAnsi"/>
          <w:sz w:val="22"/>
          <w:lang w:val="en-US"/>
        </w:rPr>
      </w:pPr>
      <w:r w:rsidRPr="009B094C">
        <w:rPr>
          <w:rFonts w:asciiTheme="minorHAnsi" w:hAnsiTheme="minorHAnsi"/>
          <w:b/>
          <w:sz w:val="22"/>
          <w:lang w:val="en-US"/>
        </w:rPr>
        <w:t>APPENDIX 6</w:t>
      </w:r>
      <w:r w:rsidR="00FE7886" w:rsidRPr="009B094C">
        <w:rPr>
          <w:rFonts w:asciiTheme="minorHAnsi" w:hAnsiTheme="minorHAnsi"/>
          <w:b/>
          <w:sz w:val="22"/>
          <w:lang w:val="en-US"/>
        </w:rPr>
        <w:t>:</w:t>
      </w:r>
      <w:r w:rsidRPr="009B094C">
        <w:rPr>
          <w:rFonts w:asciiTheme="minorHAnsi" w:hAnsiTheme="minorHAnsi"/>
          <w:sz w:val="22"/>
          <w:lang w:val="en-US"/>
        </w:rPr>
        <w:t xml:space="preserve"> TERMS OF REFERENCE</w:t>
      </w:r>
    </w:p>
    <w:p w14:paraId="53356B6F" w14:textId="625B09C2" w:rsidR="00B16C5E" w:rsidRDefault="00B16C5E" w:rsidP="005E4C00">
      <w:pPr>
        <w:rPr>
          <w:rFonts w:asciiTheme="minorHAnsi" w:hAnsiTheme="minorHAnsi"/>
          <w:sz w:val="22"/>
          <w:lang w:val="en-US"/>
        </w:rPr>
      </w:pPr>
      <w:r w:rsidRPr="00FD5BC8">
        <w:rPr>
          <w:rFonts w:asciiTheme="minorHAnsi" w:hAnsiTheme="minorHAnsi"/>
          <w:b/>
          <w:sz w:val="22"/>
          <w:lang w:val="en-US"/>
        </w:rPr>
        <w:t>A</w:t>
      </w:r>
      <w:r w:rsidR="00FD5BC8" w:rsidRPr="00FD5BC8">
        <w:rPr>
          <w:rFonts w:asciiTheme="minorHAnsi" w:hAnsiTheme="minorHAnsi"/>
          <w:b/>
          <w:sz w:val="22"/>
          <w:lang w:val="en-US"/>
        </w:rPr>
        <w:t>PPENDIX</w:t>
      </w:r>
      <w:r w:rsidRPr="00FD5BC8">
        <w:rPr>
          <w:rFonts w:asciiTheme="minorHAnsi" w:hAnsiTheme="minorHAnsi"/>
          <w:b/>
          <w:sz w:val="22"/>
          <w:lang w:val="en-US"/>
        </w:rPr>
        <w:t xml:space="preserve"> 7</w:t>
      </w:r>
      <w:r>
        <w:rPr>
          <w:rFonts w:asciiTheme="minorHAnsi" w:hAnsiTheme="minorHAnsi"/>
          <w:sz w:val="22"/>
          <w:lang w:val="en-US"/>
        </w:rPr>
        <w:t xml:space="preserve">:  </w:t>
      </w:r>
      <w:r w:rsidR="00FD5BC8">
        <w:rPr>
          <w:rFonts w:asciiTheme="minorHAnsi" w:hAnsiTheme="minorHAnsi"/>
          <w:sz w:val="22"/>
          <w:lang w:val="en-US"/>
        </w:rPr>
        <w:t>FAO’S ROLE IN INTERNAL ORGANIZATION</w:t>
      </w:r>
      <w:r w:rsidR="00267CF3">
        <w:rPr>
          <w:rFonts w:asciiTheme="minorHAnsi" w:hAnsiTheme="minorHAnsi"/>
          <w:sz w:val="22"/>
          <w:lang w:val="en-US"/>
        </w:rPr>
        <w:t xml:space="preserve"> (OPIM)</w:t>
      </w:r>
    </w:p>
    <w:p w14:paraId="18CF1CCD" w14:textId="2A61188C" w:rsidR="00267CF3" w:rsidRPr="009B094C" w:rsidRDefault="00267CF3" w:rsidP="005E4C00">
      <w:pPr>
        <w:rPr>
          <w:rFonts w:asciiTheme="minorHAnsi" w:hAnsiTheme="minorHAnsi"/>
          <w:sz w:val="22"/>
          <w:lang w:val="en-US"/>
        </w:rPr>
        <w:sectPr w:rsidR="00267CF3" w:rsidRPr="009B094C" w:rsidSect="000F3320">
          <w:footerReference w:type="default" r:id="rId38"/>
          <w:headerReference w:type="first" r:id="rId39"/>
          <w:footnotePr>
            <w:numRestart w:val="eachSect"/>
          </w:footnotePr>
          <w:pgSz w:w="11907" w:h="16840" w:code="9"/>
          <w:pgMar w:top="1134" w:right="1134" w:bottom="851" w:left="1440" w:header="709" w:footer="709" w:gutter="0"/>
          <w:cols w:space="708"/>
          <w:docGrid w:linePitch="360"/>
        </w:sectPr>
      </w:pPr>
    </w:p>
    <w:p w14:paraId="5C90ABCE" w14:textId="77777777" w:rsidR="00126E5F" w:rsidRPr="009B094C" w:rsidRDefault="00E9784B" w:rsidP="007F3260">
      <w:pPr>
        <w:pStyle w:val="Heading3"/>
        <w:spacing w:line="240" w:lineRule="auto"/>
        <w:rPr>
          <w:rFonts w:asciiTheme="minorHAnsi" w:hAnsiTheme="minorHAnsi" w:cs="Arial Narrow"/>
          <w:color w:val="000000" w:themeColor="text1"/>
          <w:lang w:val="en-US"/>
        </w:rPr>
      </w:pPr>
      <w:bookmarkStart w:id="77" w:name="_Toc427930738"/>
      <w:r w:rsidRPr="009B094C">
        <w:rPr>
          <w:rFonts w:asciiTheme="minorHAnsi" w:hAnsiTheme="minorHAnsi" w:cs="Arial Narrow"/>
          <w:color w:val="000000" w:themeColor="text1"/>
          <w:lang w:val="en-US"/>
        </w:rPr>
        <w:lastRenderedPageBreak/>
        <w:t>APPENDIX 1</w:t>
      </w:r>
      <w:r w:rsidR="004E0A3A" w:rsidRPr="009B094C">
        <w:rPr>
          <w:rFonts w:asciiTheme="minorHAnsi" w:hAnsiTheme="minorHAnsi" w:cs="Arial Narrow"/>
          <w:color w:val="000000" w:themeColor="text1"/>
          <w:lang w:val="en-US"/>
        </w:rPr>
        <w:t xml:space="preserve">: </w:t>
      </w:r>
      <w:r w:rsidRPr="009B094C">
        <w:rPr>
          <w:rFonts w:asciiTheme="minorHAnsi" w:hAnsiTheme="minorHAnsi" w:cs="Arial Narrow"/>
          <w:color w:val="000000" w:themeColor="text1"/>
          <w:lang w:val="en-US"/>
        </w:rPr>
        <w:t xml:space="preserve">RESULTS </w:t>
      </w:r>
      <w:r w:rsidR="006A6048" w:rsidRPr="009B094C">
        <w:rPr>
          <w:rFonts w:asciiTheme="minorHAnsi" w:hAnsiTheme="minorHAnsi" w:cs="Arial Narrow"/>
          <w:color w:val="000000" w:themeColor="text1"/>
          <w:lang w:val="en-US"/>
        </w:rPr>
        <w:t>FRAMEWORK</w:t>
      </w:r>
      <w:bookmarkEnd w:id="77"/>
    </w:p>
    <w:tbl>
      <w:tblPr>
        <w:tblW w:w="5000" w:type="pct"/>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ook w:val="01E0" w:firstRow="1" w:lastRow="1" w:firstColumn="1" w:lastColumn="1" w:noHBand="0" w:noVBand="0"/>
      </w:tblPr>
      <w:tblGrid>
        <w:gridCol w:w="2270"/>
        <w:gridCol w:w="1612"/>
        <w:gridCol w:w="1651"/>
        <w:gridCol w:w="1796"/>
        <w:gridCol w:w="1802"/>
        <w:gridCol w:w="1706"/>
        <w:gridCol w:w="90"/>
        <w:gridCol w:w="1974"/>
        <w:gridCol w:w="68"/>
        <w:gridCol w:w="1876"/>
      </w:tblGrid>
      <w:tr w:rsidR="00BB7ED5" w:rsidRPr="009B094C" w14:paraId="7574C883" w14:textId="77777777" w:rsidTr="001B1CEC">
        <w:trPr>
          <w:trHeight w:val="576"/>
          <w:tblHeader/>
        </w:trPr>
        <w:tc>
          <w:tcPr>
            <w:tcW w:w="766"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51BD4AE" w14:textId="77777777" w:rsidR="001C1138" w:rsidRPr="009B094C" w:rsidRDefault="001C1138" w:rsidP="001C1138">
            <w:pPr>
              <w:spacing w:line="240" w:lineRule="auto"/>
              <w:rPr>
                <w:rFonts w:asciiTheme="minorHAnsi" w:eastAsia="PMingLiU" w:hAnsiTheme="minorHAnsi"/>
                <w:color w:val="000000" w:themeColor="text1"/>
                <w:sz w:val="20"/>
                <w:szCs w:val="20"/>
                <w:lang w:val="en-US"/>
              </w:rPr>
            </w:pPr>
            <w:r w:rsidRPr="009B094C">
              <w:rPr>
                <w:rFonts w:asciiTheme="minorHAnsi" w:eastAsia="PMingLiU" w:hAnsiTheme="minorHAnsi" w:cs="Arial Narrow"/>
                <w:color w:val="000000" w:themeColor="text1"/>
                <w:sz w:val="20"/>
                <w:szCs w:val="20"/>
                <w:lang w:val="en-US"/>
              </w:rPr>
              <w:t>Results chain</w:t>
            </w:r>
          </w:p>
        </w:tc>
        <w:tc>
          <w:tcPr>
            <w:tcW w:w="544"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7BADEB2" w14:textId="77777777" w:rsidR="001C1138" w:rsidRPr="009B094C" w:rsidRDefault="001C1138" w:rsidP="001C1138">
            <w:pPr>
              <w:spacing w:line="240" w:lineRule="auto"/>
              <w:rPr>
                <w:rFonts w:asciiTheme="minorHAnsi" w:eastAsia="PMingLiU" w:hAnsiTheme="minorHAnsi"/>
                <w:color w:val="000000" w:themeColor="text1"/>
                <w:sz w:val="20"/>
                <w:szCs w:val="20"/>
                <w:lang w:val="en-US"/>
              </w:rPr>
            </w:pPr>
            <w:r w:rsidRPr="009B094C">
              <w:rPr>
                <w:rFonts w:asciiTheme="minorHAnsi" w:eastAsia="PMingLiU" w:hAnsiTheme="minorHAnsi" w:cs="Arial Narrow"/>
                <w:color w:val="000000" w:themeColor="text1"/>
                <w:sz w:val="20"/>
                <w:szCs w:val="20"/>
                <w:lang w:val="en-US"/>
              </w:rPr>
              <w:t>Indicators</w:t>
            </w:r>
          </w:p>
        </w:tc>
        <w:tc>
          <w:tcPr>
            <w:tcW w:w="557"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6FE1115" w14:textId="77777777" w:rsidR="001C1138" w:rsidRPr="009B094C" w:rsidRDefault="001C1138" w:rsidP="001C1138">
            <w:pPr>
              <w:spacing w:line="240" w:lineRule="auto"/>
              <w:rPr>
                <w:rFonts w:asciiTheme="minorHAnsi" w:eastAsia="PMingLiU" w:hAnsiTheme="minorHAnsi"/>
                <w:color w:val="000000" w:themeColor="text1"/>
                <w:sz w:val="20"/>
                <w:szCs w:val="20"/>
                <w:lang w:val="en-US"/>
              </w:rPr>
            </w:pPr>
            <w:r w:rsidRPr="009B094C">
              <w:rPr>
                <w:rFonts w:asciiTheme="minorHAnsi" w:eastAsia="PMingLiU" w:hAnsiTheme="minorHAnsi" w:cs="Arial Narrow"/>
                <w:color w:val="000000" w:themeColor="text1"/>
                <w:sz w:val="20"/>
                <w:szCs w:val="20"/>
                <w:lang w:val="en-US"/>
              </w:rPr>
              <w:t>Baseline</w:t>
            </w:r>
          </w:p>
        </w:tc>
        <w:tc>
          <w:tcPr>
            <w:tcW w:w="606"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BE211DD"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Mid-term target</w:t>
            </w:r>
          </w:p>
        </w:tc>
        <w:tc>
          <w:tcPr>
            <w:tcW w:w="6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AD4572E" w14:textId="77777777" w:rsidR="001C1138" w:rsidRPr="009B094C" w:rsidRDefault="001C1138" w:rsidP="001C1138">
            <w:pPr>
              <w:spacing w:line="240" w:lineRule="auto"/>
              <w:rPr>
                <w:rFonts w:asciiTheme="minorHAnsi" w:eastAsia="PMingLiU" w:hAnsiTheme="minorHAnsi"/>
                <w:color w:val="000000" w:themeColor="text1"/>
                <w:sz w:val="20"/>
                <w:szCs w:val="20"/>
                <w:lang w:val="en-US"/>
              </w:rPr>
            </w:pPr>
            <w:r w:rsidRPr="009B094C">
              <w:rPr>
                <w:rFonts w:asciiTheme="minorHAnsi" w:eastAsia="PMingLiU" w:hAnsiTheme="minorHAnsi" w:cs="Arial Narrow"/>
                <w:color w:val="000000" w:themeColor="text1"/>
                <w:sz w:val="20"/>
                <w:szCs w:val="20"/>
                <w:lang w:val="en-US"/>
              </w:rPr>
              <w:t>Final target</w:t>
            </w:r>
          </w:p>
        </w:tc>
        <w:tc>
          <w:tcPr>
            <w:tcW w:w="566"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F2137FC"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Means of verification</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C6D9F1" w:themeFill="text2" w:themeFillTint="33"/>
            <w:hideMark/>
          </w:tcPr>
          <w:p w14:paraId="286D81D6" w14:textId="77777777" w:rsidR="001C1138" w:rsidRPr="009B094C" w:rsidRDefault="001C1138" w:rsidP="001C1138">
            <w:pPr>
              <w:spacing w:line="240" w:lineRule="auto"/>
              <w:rPr>
                <w:rFonts w:asciiTheme="minorHAnsi" w:eastAsia="PMingLiU" w:hAnsiTheme="minorHAnsi"/>
                <w:color w:val="000000" w:themeColor="text1"/>
                <w:sz w:val="20"/>
                <w:szCs w:val="20"/>
                <w:lang w:val="en-US"/>
              </w:rPr>
            </w:pPr>
            <w:r w:rsidRPr="009B094C">
              <w:rPr>
                <w:rFonts w:asciiTheme="minorHAnsi" w:eastAsia="PMingLiU" w:hAnsiTheme="minorHAnsi" w:cs="Arial Narrow"/>
                <w:color w:val="000000" w:themeColor="text1"/>
                <w:sz w:val="20"/>
                <w:szCs w:val="20"/>
                <w:lang w:val="en-US"/>
              </w:rPr>
              <w:t xml:space="preserve">Assumptions </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C6D9F1" w:themeFill="text2" w:themeFillTint="33"/>
          </w:tcPr>
          <w:p w14:paraId="0C1AA691"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 xml:space="preserve">Responsible for data collection </w:t>
            </w:r>
          </w:p>
        </w:tc>
      </w:tr>
      <w:tr w:rsidR="001C1138" w:rsidRPr="009B094C" w14:paraId="74E05287" w14:textId="77777777" w:rsidTr="001C1138">
        <w:trPr>
          <w:trHeight w:val="274"/>
        </w:trPr>
        <w:tc>
          <w:tcPr>
            <w:tcW w:w="5000" w:type="pct"/>
            <w:gridSpan w:val="10"/>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hideMark/>
          </w:tcPr>
          <w:p w14:paraId="1C3D4081"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b/>
                <w:color w:val="000000" w:themeColor="text1"/>
                <w:sz w:val="20"/>
                <w:szCs w:val="20"/>
                <w:lang w:val="en-US"/>
              </w:rPr>
              <w:t>Objective:</w:t>
            </w:r>
            <w:r w:rsidRPr="009B094C">
              <w:rPr>
                <w:rFonts w:asciiTheme="minorHAnsi" w:eastAsia="PMingLiU" w:hAnsiTheme="minorHAnsi" w:cs="Arial Narrow"/>
                <w:color w:val="000000" w:themeColor="text1"/>
                <w:sz w:val="20"/>
                <w:szCs w:val="20"/>
                <w:lang w:val="en-US"/>
              </w:rPr>
              <w:t xml:space="preserve"> To develop a model for LDN target setting, planning and decision-making at national level and for demonstration in the Upper Sakarya basin</w:t>
            </w:r>
          </w:p>
        </w:tc>
      </w:tr>
      <w:tr w:rsidR="001C1138" w:rsidRPr="009B094C" w14:paraId="4B57F89E" w14:textId="77777777" w:rsidTr="001B1CEC">
        <w:trPr>
          <w:trHeight w:val="312"/>
        </w:trPr>
        <w:tc>
          <w:tcPr>
            <w:tcW w:w="4367" w:type="pct"/>
            <w:gridSpan w:val="9"/>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8DB3E2" w:themeFill="text2" w:themeFillTint="66"/>
            <w:hideMark/>
          </w:tcPr>
          <w:p w14:paraId="5CCAF1B0" w14:textId="77777777" w:rsidR="001C1138" w:rsidRPr="009B094C" w:rsidRDefault="001C1138" w:rsidP="001C1138">
            <w:pPr>
              <w:spacing w:line="240" w:lineRule="auto"/>
              <w:rPr>
                <w:rFonts w:asciiTheme="minorHAnsi" w:eastAsia="PMingLiU" w:hAnsiTheme="minorHAnsi"/>
                <w:b/>
                <w:noProof/>
                <w:color w:val="000000" w:themeColor="text1"/>
                <w:sz w:val="20"/>
                <w:szCs w:val="20"/>
                <w:lang w:val="en-US" w:eastAsia="en-GB"/>
              </w:rPr>
            </w:pPr>
            <w:r w:rsidRPr="009B094C">
              <w:rPr>
                <w:rFonts w:asciiTheme="minorHAnsi" w:eastAsia="PMingLiU" w:hAnsiTheme="minorHAnsi"/>
                <w:b/>
                <w:noProof/>
                <w:color w:val="000000" w:themeColor="text1"/>
                <w:sz w:val="20"/>
                <w:szCs w:val="20"/>
                <w:lang w:val="en-US" w:eastAsia="en-GB"/>
              </w:rPr>
              <w:t>Component 1: Strengthening the enabling environment for Land Degradation Neutrality (LDN)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8DB3E2" w:themeFill="text2" w:themeFillTint="66"/>
          </w:tcPr>
          <w:p w14:paraId="70A6D576" w14:textId="77777777" w:rsidR="001C1138" w:rsidRPr="009B094C" w:rsidRDefault="001C1138" w:rsidP="001C1138">
            <w:pPr>
              <w:spacing w:line="240" w:lineRule="auto"/>
              <w:rPr>
                <w:rFonts w:asciiTheme="minorHAnsi" w:eastAsia="PMingLiU" w:hAnsiTheme="minorHAnsi"/>
                <w:b/>
                <w:noProof/>
                <w:color w:val="000000" w:themeColor="text1"/>
                <w:sz w:val="20"/>
                <w:szCs w:val="20"/>
                <w:lang w:val="en-US" w:eastAsia="en-GB"/>
              </w:rPr>
            </w:pPr>
          </w:p>
        </w:tc>
      </w:tr>
      <w:tr w:rsidR="00BB7ED5" w:rsidRPr="009B094C" w14:paraId="1F0DBC35" w14:textId="77777777" w:rsidTr="001B1CEC">
        <w:trPr>
          <w:trHeight w:val="312"/>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hideMark/>
          </w:tcPr>
          <w:p w14:paraId="08E99CD8" w14:textId="77777777" w:rsidR="001C1138" w:rsidRPr="009B094C" w:rsidRDefault="001C1138" w:rsidP="001C1138">
            <w:pPr>
              <w:spacing w:line="240" w:lineRule="auto"/>
              <w:rPr>
                <w:rFonts w:asciiTheme="minorHAnsi" w:eastAsia="PMingLiU" w:hAnsiTheme="minorHAnsi" w:cs="Arial Narrow"/>
                <w:color w:val="000000" w:themeColor="text1"/>
                <w:sz w:val="20"/>
                <w:szCs w:val="20"/>
                <w:u w:val="single"/>
                <w:lang w:val="en-US"/>
              </w:rPr>
            </w:pPr>
            <w:r w:rsidRPr="009B094C">
              <w:rPr>
                <w:rFonts w:asciiTheme="minorHAnsi" w:eastAsia="PMingLiU" w:hAnsiTheme="minorHAnsi" w:cs="Arial Narrow"/>
                <w:color w:val="000000" w:themeColor="text1"/>
                <w:sz w:val="20"/>
                <w:szCs w:val="20"/>
                <w:u w:val="single"/>
                <w:lang w:val="en-US"/>
              </w:rPr>
              <w:t xml:space="preserve">Outcome 1.1: Enhanced enabling Environment for LDN </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532BCF9"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Integration of LDN into strategic planning processes</w:t>
            </w:r>
          </w:p>
          <w:p w14:paraId="0688604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Investment programme for LDN</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8E1F94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is not integrated into any process for e.g. watershed management, drought management</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25EEB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integrated into at least one strategic planning process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42CF7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integrated into at least 3 strategic planning processes</w:t>
            </w:r>
          </w:p>
          <w:p w14:paraId="2652B458" w14:textId="77777777" w:rsidR="001C1138"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Investment programme for LDN developed</w:t>
            </w:r>
          </w:p>
          <w:p w14:paraId="501E2042" w14:textId="7305624F" w:rsidR="0055357B" w:rsidRPr="009B094C" w:rsidRDefault="0055357B" w:rsidP="001C1138">
            <w:pPr>
              <w:spacing w:line="240" w:lineRule="auto"/>
              <w:rPr>
                <w:rFonts w:asciiTheme="minorHAnsi" w:eastAsia="PMingLiU" w:hAnsiTheme="minorHAnsi"/>
                <w:noProof/>
                <w:color w:val="000000" w:themeColor="text1"/>
                <w:sz w:val="20"/>
                <w:szCs w:val="20"/>
                <w:lang w:val="en-US" w:eastAsia="en-GB"/>
              </w:rPr>
            </w:pPr>
            <w:r>
              <w:rPr>
                <w:rFonts w:asciiTheme="minorHAnsi" w:eastAsia="PMingLiU" w:hAnsiTheme="minorHAnsi"/>
                <w:noProof/>
                <w:color w:val="000000" w:themeColor="text1"/>
                <w:sz w:val="20"/>
                <w:szCs w:val="20"/>
                <w:lang w:val="en-US" w:eastAsia="en-GB"/>
              </w:rPr>
              <w:t>At least 50 people participate in international exchange programmes on LDN (at least 20 women)</w:t>
            </w:r>
          </w:p>
        </w:tc>
        <w:tc>
          <w:tcPr>
            <w:tcW w:w="5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EC872DF"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Revisions and amendements to strategic planning documents</w:t>
            </w:r>
          </w:p>
          <w:p w14:paraId="5AEBA84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Investment programme report</w:t>
            </w:r>
          </w:p>
        </w:tc>
        <w:tc>
          <w:tcPr>
            <w:tcW w:w="689"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A2BE40"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There is political will and interest in integrating LDN into strategic planning processes</w:t>
            </w:r>
          </w:p>
          <w:p w14:paraId="076961AA"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PIRs, PPRs</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0D46403" w14:textId="77777777" w:rsidR="001C1138" w:rsidRPr="009B094C" w:rsidRDefault="001C1138" w:rsidP="001B1CEC">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MA</w:t>
            </w:r>
            <w:r w:rsidR="001B1CEC" w:rsidRPr="009B094C">
              <w:rPr>
                <w:rFonts w:asciiTheme="minorHAnsi" w:eastAsia="PMingLiU" w:hAnsiTheme="minorHAnsi"/>
                <w:noProof/>
                <w:color w:val="000000" w:themeColor="text1"/>
                <w:sz w:val="20"/>
                <w:szCs w:val="20"/>
                <w:lang w:val="en-US" w:eastAsia="en-GB"/>
              </w:rPr>
              <w:t>F</w:t>
            </w:r>
          </w:p>
        </w:tc>
      </w:tr>
      <w:tr w:rsidR="00BB7ED5" w:rsidRPr="009B094C" w14:paraId="7E578228" w14:textId="77777777" w:rsidTr="001B1CEC">
        <w:trPr>
          <w:trHeight w:val="312"/>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F9ED2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cs="Arial Narrow"/>
                <w:color w:val="000000" w:themeColor="text1"/>
                <w:sz w:val="20"/>
                <w:szCs w:val="20"/>
                <w:lang w:val="en-US"/>
              </w:rPr>
              <w:t>Output 1.1.1: Capacity development program in place on LDN target setting and its implementation for local and central government staff</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0B0DD0" w14:textId="77777777" w:rsidR="001C1138" w:rsidRPr="0055357B" w:rsidRDefault="001C1138" w:rsidP="001C1138">
            <w:pPr>
              <w:spacing w:line="240" w:lineRule="auto"/>
              <w:rPr>
                <w:rFonts w:asciiTheme="minorHAnsi" w:hAnsiTheme="minorHAnsi"/>
                <w:sz w:val="20"/>
                <w:szCs w:val="20"/>
                <w:lang w:val="en-US"/>
              </w:rPr>
            </w:pPr>
            <w:r w:rsidRPr="0055357B">
              <w:rPr>
                <w:rFonts w:asciiTheme="minorHAnsi" w:hAnsiTheme="minorHAnsi"/>
                <w:sz w:val="20"/>
                <w:szCs w:val="20"/>
                <w:lang w:val="en-US"/>
              </w:rPr>
              <w:t>Number of institutional training courses that integrate LDN</w:t>
            </w:r>
          </w:p>
          <w:p w14:paraId="021DC41A" w14:textId="77777777" w:rsidR="001C1138" w:rsidRPr="0055357B" w:rsidRDefault="001C1138" w:rsidP="001C1138">
            <w:pPr>
              <w:spacing w:line="240" w:lineRule="auto"/>
              <w:rPr>
                <w:rFonts w:asciiTheme="minorHAnsi" w:hAnsiTheme="minorHAnsi"/>
                <w:sz w:val="20"/>
                <w:szCs w:val="20"/>
                <w:lang w:val="en-US"/>
              </w:rPr>
            </w:pPr>
            <w:r w:rsidRPr="0055357B">
              <w:rPr>
                <w:rFonts w:asciiTheme="minorHAnsi" w:hAnsiTheme="minorHAnsi"/>
                <w:sz w:val="20"/>
                <w:szCs w:val="20"/>
                <w:lang w:val="en-US"/>
              </w:rPr>
              <w:t>Number of people trained at local and central level</w:t>
            </w:r>
          </w:p>
          <w:p w14:paraId="4AF8BD43" w14:textId="77777777" w:rsidR="001C1138" w:rsidRPr="0055357B" w:rsidRDefault="001C1138" w:rsidP="001C1138">
            <w:pPr>
              <w:spacing w:line="240" w:lineRule="auto"/>
              <w:rPr>
                <w:rFonts w:asciiTheme="minorHAnsi" w:hAnsiTheme="minorHAnsi"/>
                <w:sz w:val="20"/>
                <w:szCs w:val="20"/>
                <w:lang w:val="en-US"/>
              </w:rPr>
            </w:pPr>
            <w:r w:rsidRPr="0055357B">
              <w:rPr>
                <w:rFonts w:asciiTheme="minorHAnsi" w:hAnsiTheme="minorHAnsi"/>
                <w:sz w:val="20"/>
                <w:szCs w:val="20"/>
                <w:lang w:val="en-US"/>
              </w:rPr>
              <w:lastRenderedPageBreak/>
              <w:t>National and international symposia</w:t>
            </w:r>
          </w:p>
          <w:p w14:paraId="75CA9A20" w14:textId="2B2CFE41" w:rsidR="00C406DC" w:rsidRPr="0055357B" w:rsidRDefault="00C406DC" w:rsidP="00C406DC">
            <w:pPr>
              <w:spacing w:line="240" w:lineRule="auto"/>
              <w:rPr>
                <w:rFonts w:asciiTheme="minorHAnsi" w:hAnsiTheme="minorHAnsi" w:cstheme="minorHAnsi"/>
                <w:sz w:val="20"/>
                <w:szCs w:val="20"/>
                <w:lang w:val="en-US"/>
              </w:rPr>
            </w:pPr>
            <w:r w:rsidRPr="0055357B">
              <w:rPr>
                <w:rFonts w:asciiTheme="minorHAnsi" w:hAnsiTheme="minorHAnsi" w:cstheme="minorHAnsi"/>
                <w:sz w:val="20"/>
                <w:szCs w:val="20"/>
                <w:lang w:val="en-US"/>
              </w:rPr>
              <w:t xml:space="preserve">International </w:t>
            </w:r>
            <w:r w:rsidR="0055357B">
              <w:rPr>
                <w:rFonts w:asciiTheme="minorHAnsi" w:hAnsiTheme="minorHAnsi" w:cstheme="minorHAnsi"/>
                <w:sz w:val="20"/>
                <w:szCs w:val="20"/>
                <w:lang w:val="en-US"/>
              </w:rPr>
              <w:t>LDN exchange</w:t>
            </w:r>
          </w:p>
          <w:p w14:paraId="099E8A5F" w14:textId="77777777" w:rsidR="00C406DC" w:rsidRPr="0055357B" w:rsidRDefault="00C406DC" w:rsidP="0055357B">
            <w:pPr>
              <w:spacing w:line="240" w:lineRule="auto"/>
              <w:rPr>
                <w:rFonts w:asciiTheme="minorHAnsi" w:hAnsiTheme="minorHAnsi"/>
                <w:sz w:val="20"/>
                <w:szCs w:val="20"/>
                <w:lang w:val="en-US"/>
              </w:rPr>
            </w:pP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2F113E" w14:textId="77777777" w:rsidR="001C1138" w:rsidRPr="0055357B" w:rsidRDefault="001C1138" w:rsidP="001C1138">
            <w:pPr>
              <w:spacing w:line="240" w:lineRule="auto"/>
              <w:rPr>
                <w:rFonts w:asciiTheme="minorHAnsi" w:hAnsiTheme="minorHAnsi"/>
                <w:sz w:val="20"/>
                <w:szCs w:val="20"/>
                <w:lang w:val="en-US"/>
              </w:rPr>
            </w:pPr>
            <w:r w:rsidRPr="0055357B">
              <w:rPr>
                <w:rFonts w:asciiTheme="minorHAnsi" w:hAnsiTheme="minorHAnsi"/>
                <w:sz w:val="20"/>
                <w:szCs w:val="20"/>
                <w:lang w:val="en-US"/>
              </w:rPr>
              <w:lastRenderedPageBreak/>
              <w:t xml:space="preserve">Knowledge of LDN and how to operationalize it at local and national level is limited despite the earlier LDN pilot project </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B529E1" w14:textId="77777777" w:rsidR="001C1138" w:rsidRPr="0055357B" w:rsidRDefault="001C113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At least one institutional training programme that integrates LDN</w:t>
            </w:r>
          </w:p>
          <w:p w14:paraId="7B14529C" w14:textId="20AEFE4E" w:rsidR="001C1138" w:rsidRPr="0055357B" w:rsidRDefault="001C113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 xml:space="preserve">At least </w:t>
            </w:r>
            <w:r w:rsidR="00C406DC" w:rsidRPr="0055357B">
              <w:rPr>
                <w:rFonts w:asciiTheme="minorHAnsi" w:eastAsia="PMingLiU" w:hAnsiTheme="minorHAnsi"/>
                <w:noProof/>
                <w:sz w:val="20"/>
                <w:szCs w:val="20"/>
                <w:lang w:val="en-US" w:eastAsia="en-GB"/>
              </w:rPr>
              <w:t xml:space="preserve">30 </w:t>
            </w:r>
            <w:r w:rsidRPr="0055357B">
              <w:rPr>
                <w:rFonts w:asciiTheme="minorHAnsi" w:eastAsia="PMingLiU" w:hAnsiTheme="minorHAnsi"/>
                <w:noProof/>
                <w:sz w:val="20"/>
                <w:szCs w:val="20"/>
                <w:lang w:val="en-US" w:eastAsia="en-GB"/>
              </w:rPr>
              <w:t xml:space="preserve">people trained at central level and </w:t>
            </w:r>
            <w:r w:rsidR="00C406DC" w:rsidRPr="0055357B">
              <w:rPr>
                <w:rFonts w:asciiTheme="minorHAnsi" w:eastAsia="PMingLiU" w:hAnsiTheme="minorHAnsi"/>
                <w:noProof/>
                <w:sz w:val="20"/>
                <w:szCs w:val="20"/>
                <w:lang w:val="en-US" w:eastAsia="en-GB"/>
              </w:rPr>
              <w:t xml:space="preserve">15 </w:t>
            </w:r>
            <w:r w:rsidRPr="0055357B">
              <w:rPr>
                <w:rFonts w:asciiTheme="minorHAnsi" w:eastAsia="PMingLiU" w:hAnsiTheme="minorHAnsi"/>
                <w:noProof/>
                <w:sz w:val="20"/>
                <w:szCs w:val="20"/>
                <w:lang w:val="en-US" w:eastAsia="en-GB"/>
              </w:rPr>
              <w:t>at local</w:t>
            </w:r>
          </w:p>
          <w:p w14:paraId="55B21B84" w14:textId="77777777" w:rsidR="001C1138" w:rsidRPr="0055357B" w:rsidRDefault="001C113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lastRenderedPageBreak/>
              <w:t>National LDN symposium</w:t>
            </w:r>
          </w:p>
          <w:p w14:paraId="2CD676A3" w14:textId="745EB7D2" w:rsidR="005959E8" w:rsidRPr="0055357B" w:rsidRDefault="005959E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 xml:space="preserve">At least 5 people </w:t>
            </w:r>
            <w:r w:rsidR="00BB7ED5" w:rsidRPr="0055357B">
              <w:rPr>
                <w:rFonts w:asciiTheme="minorHAnsi" w:eastAsia="PMingLiU" w:hAnsiTheme="minorHAnsi"/>
                <w:noProof/>
                <w:sz w:val="20"/>
                <w:szCs w:val="20"/>
                <w:lang w:val="en-US" w:eastAsia="en-GB"/>
              </w:rPr>
              <w:t xml:space="preserve">participate in </w:t>
            </w:r>
            <w:r w:rsidRPr="0055357B">
              <w:rPr>
                <w:rFonts w:asciiTheme="minorHAnsi" w:eastAsia="PMingLiU" w:hAnsiTheme="minorHAnsi"/>
                <w:noProof/>
                <w:sz w:val="20"/>
                <w:szCs w:val="20"/>
                <w:lang w:val="en-US" w:eastAsia="en-GB"/>
              </w:rPr>
              <w:t>national symposium related to LDN</w:t>
            </w:r>
          </w:p>
          <w:p w14:paraId="1ED9D7A5" w14:textId="5A592925" w:rsidR="005959E8" w:rsidRPr="0055357B" w:rsidRDefault="00EB3393"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 xml:space="preserve">At least 35 people participate in international </w:t>
            </w:r>
            <w:r w:rsidR="0055357B">
              <w:rPr>
                <w:rFonts w:asciiTheme="minorHAnsi" w:eastAsia="PMingLiU" w:hAnsiTheme="minorHAnsi"/>
                <w:noProof/>
                <w:sz w:val="20"/>
                <w:szCs w:val="20"/>
                <w:lang w:val="en-US" w:eastAsia="en-GB"/>
              </w:rPr>
              <w:t>LDN exchange programmes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32881F" w14:textId="77777777" w:rsidR="001C1138" w:rsidRPr="0055357B" w:rsidRDefault="001C113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lastRenderedPageBreak/>
              <w:t>At least two central-level training programmes and one local that integrates LDN</w:t>
            </w:r>
          </w:p>
          <w:p w14:paraId="7B9CC30F" w14:textId="43890E66" w:rsidR="001C1138" w:rsidRPr="0055357B" w:rsidRDefault="001C113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 xml:space="preserve">At least </w:t>
            </w:r>
            <w:r w:rsidR="00EB3393" w:rsidRPr="0055357B">
              <w:rPr>
                <w:rFonts w:asciiTheme="minorHAnsi" w:eastAsia="PMingLiU" w:hAnsiTheme="minorHAnsi"/>
                <w:noProof/>
                <w:sz w:val="20"/>
                <w:szCs w:val="20"/>
                <w:lang w:val="en-US" w:eastAsia="en-GB"/>
              </w:rPr>
              <w:t>150</w:t>
            </w:r>
            <w:r w:rsidRPr="0055357B">
              <w:rPr>
                <w:rFonts w:asciiTheme="minorHAnsi" w:eastAsia="PMingLiU" w:hAnsiTheme="minorHAnsi"/>
                <w:noProof/>
                <w:sz w:val="20"/>
                <w:szCs w:val="20"/>
                <w:lang w:val="en-US" w:eastAsia="en-GB"/>
              </w:rPr>
              <w:t xml:space="preserve"> people trained</w:t>
            </w:r>
            <w:r w:rsidR="0055357B">
              <w:rPr>
                <w:rFonts w:asciiTheme="minorHAnsi" w:eastAsia="PMingLiU" w:hAnsiTheme="minorHAnsi"/>
                <w:noProof/>
                <w:sz w:val="20"/>
                <w:szCs w:val="20"/>
                <w:lang w:val="en-US" w:eastAsia="en-GB"/>
              </w:rPr>
              <w:t xml:space="preserve"> (at least 50 women)</w:t>
            </w:r>
          </w:p>
          <w:p w14:paraId="47F40053" w14:textId="77777777" w:rsidR="001C1138" w:rsidRPr="0055357B" w:rsidRDefault="001C1138"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lastRenderedPageBreak/>
              <w:t>International LDN S</w:t>
            </w:r>
            <w:r w:rsidR="005959E8" w:rsidRPr="0055357B">
              <w:rPr>
                <w:rFonts w:asciiTheme="minorHAnsi" w:eastAsia="PMingLiU" w:hAnsiTheme="minorHAnsi"/>
                <w:noProof/>
                <w:sz w:val="20"/>
                <w:szCs w:val="20"/>
                <w:lang w:val="en-US" w:eastAsia="en-GB"/>
              </w:rPr>
              <w:t>y</w:t>
            </w:r>
            <w:r w:rsidRPr="0055357B">
              <w:rPr>
                <w:rFonts w:asciiTheme="minorHAnsi" w:eastAsia="PMingLiU" w:hAnsiTheme="minorHAnsi"/>
                <w:noProof/>
                <w:sz w:val="20"/>
                <w:szCs w:val="20"/>
                <w:lang w:val="en-US" w:eastAsia="en-GB"/>
              </w:rPr>
              <w:t>mposium</w:t>
            </w:r>
          </w:p>
          <w:p w14:paraId="76BD3CF3" w14:textId="7FCDF193" w:rsidR="00EB3393" w:rsidRPr="0055357B" w:rsidRDefault="00EB3393" w:rsidP="00EB3393">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 xml:space="preserve">At least </w:t>
            </w:r>
            <w:r w:rsidR="0055357B">
              <w:rPr>
                <w:rFonts w:asciiTheme="minorHAnsi" w:eastAsia="PMingLiU" w:hAnsiTheme="minorHAnsi"/>
                <w:noProof/>
                <w:sz w:val="20"/>
                <w:szCs w:val="20"/>
                <w:lang w:val="en-US" w:eastAsia="en-GB"/>
              </w:rPr>
              <w:t xml:space="preserve">5 people participate in national and </w:t>
            </w:r>
            <w:r w:rsidRPr="0055357B">
              <w:rPr>
                <w:rFonts w:asciiTheme="minorHAnsi" w:eastAsia="PMingLiU" w:hAnsiTheme="minorHAnsi"/>
                <w:noProof/>
                <w:sz w:val="20"/>
                <w:szCs w:val="20"/>
                <w:lang w:val="en-US" w:eastAsia="en-GB"/>
              </w:rPr>
              <w:t>2 in a international symposium</w:t>
            </w:r>
            <w:r w:rsidR="0055357B">
              <w:rPr>
                <w:rFonts w:asciiTheme="minorHAnsi" w:eastAsia="PMingLiU" w:hAnsiTheme="minorHAnsi"/>
                <w:noProof/>
                <w:sz w:val="20"/>
                <w:szCs w:val="20"/>
                <w:lang w:val="en-US" w:eastAsia="en-GB"/>
              </w:rPr>
              <w:t>s</w:t>
            </w:r>
            <w:r w:rsidRPr="0055357B">
              <w:rPr>
                <w:rFonts w:asciiTheme="minorHAnsi" w:eastAsia="PMingLiU" w:hAnsiTheme="minorHAnsi"/>
                <w:noProof/>
                <w:sz w:val="20"/>
                <w:szCs w:val="20"/>
                <w:lang w:val="en-US" w:eastAsia="en-GB"/>
              </w:rPr>
              <w:t xml:space="preserve"> related to LDN</w:t>
            </w:r>
          </w:p>
          <w:p w14:paraId="677F4AFA" w14:textId="1AB98612" w:rsidR="005959E8" w:rsidRPr="0055357B" w:rsidRDefault="00EB3393" w:rsidP="001C1138">
            <w:pPr>
              <w:spacing w:line="240" w:lineRule="auto"/>
              <w:rPr>
                <w:rFonts w:asciiTheme="minorHAnsi" w:eastAsia="PMingLiU" w:hAnsiTheme="minorHAnsi"/>
                <w:noProof/>
                <w:sz w:val="20"/>
                <w:szCs w:val="20"/>
                <w:lang w:val="en-US" w:eastAsia="en-GB"/>
              </w:rPr>
            </w:pPr>
            <w:r w:rsidRPr="0055357B">
              <w:rPr>
                <w:rFonts w:asciiTheme="minorHAnsi" w:eastAsia="PMingLiU" w:hAnsiTheme="minorHAnsi"/>
                <w:noProof/>
                <w:sz w:val="20"/>
                <w:szCs w:val="20"/>
                <w:lang w:val="en-US" w:eastAsia="en-GB"/>
              </w:rPr>
              <w:t xml:space="preserve">At least 50 people participate in international </w:t>
            </w:r>
            <w:r w:rsidR="0055357B">
              <w:rPr>
                <w:rFonts w:asciiTheme="minorHAnsi" w:eastAsia="PMingLiU" w:hAnsiTheme="minorHAnsi"/>
                <w:noProof/>
                <w:sz w:val="20"/>
                <w:szCs w:val="20"/>
                <w:lang w:val="en-US" w:eastAsia="en-GB"/>
              </w:rPr>
              <w:t>LDN exchange programmes</w:t>
            </w:r>
          </w:p>
        </w:tc>
        <w:tc>
          <w:tcPr>
            <w:tcW w:w="5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6C3EF3" w14:textId="77777777" w:rsidR="001C1138" w:rsidRPr="0055357B" w:rsidRDefault="001C1138" w:rsidP="001C1138">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lastRenderedPageBreak/>
              <w:t>LDN training manuals and modules</w:t>
            </w:r>
          </w:p>
          <w:p w14:paraId="68B7B9DB" w14:textId="77777777" w:rsidR="001C1138" w:rsidRPr="0055357B" w:rsidRDefault="001C1138" w:rsidP="001C1138">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t>Reports from training courses; participants lists</w:t>
            </w:r>
          </w:p>
          <w:p w14:paraId="6B61EEA2" w14:textId="77777777" w:rsidR="001C1138" w:rsidRPr="0055357B" w:rsidRDefault="001C1138" w:rsidP="001C1138">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t>Reports from symposia</w:t>
            </w:r>
          </w:p>
          <w:p w14:paraId="270CA228" w14:textId="77777777" w:rsidR="00A9754B" w:rsidRPr="0055357B" w:rsidRDefault="00A9754B" w:rsidP="00A9754B">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lastRenderedPageBreak/>
              <w:t xml:space="preserve">Reports on attendence </w:t>
            </w:r>
          </w:p>
          <w:p w14:paraId="2AB5A230" w14:textId="77777777" w:rsidR="00A9754B" w:rsidRPr="0055357B" w:rsidRDefault="00A9754B" w:rsidP="00A9754B">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t>Reports on technical trips</w:t>
            </w:r>
          </w:p>
          <w:p w14:paraId="151BD41F" w14:textId="77777777" w:rsidR="00EB3393" w:rsidRPr="0055357B" w:rsidRDefault="00EB3393" w:rsidP="00A9754B">
            <w:pPr>
              <w:spacing w:line="240" w:lineRule="auto"/>
              <w:rPr>
                <w:rFonts w:asciiTheme="minorHAnsi" w:eastAsia="PMingLiU" w:hAnsiTheme="minorHAnsi"/>
                <w:bCs/>
                <w:noProof/>
                <w:sz w:val="20"/>
                <w:szCs w:val="20"/>
                <w:lang w:val="en-US" w:eastAsia="en-GB"/>
              </w:rPr>
            </w:pPr>
          </w:p>
          <w:p w14:paraId="67A56414" w14:textId="77777777" w:rsidR="00EB3393" w:rsidRPr="0055357B" w:rsidRDefault="00EB3393" w:rsidP="00EB3393">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t xml:space="preserve">Reports on education </w:t>
            </w:r>
          </w:p>
          <w:p w14:paraId="4EFD43A8" w14:textId="77777777" w:rsidR="00EB3393" w:rsidRPr="0055357B" w:rsidRDefault="00EB3393" w:rsidP="00EB3393">
            <w:pPr>
              <w:spacing w:line="240" w:lineRule="auto"/>
              <w:rPr>
                <w:rFonts w:asciiTheme="minorHAnsi" w:eastAsia="PMingLiU" w:hAnsiTheme="minorHAnsi"/>
                <w:bCs/>
                <w:noProof/>
                <w:sz w:val="20"/>
                <w:szCs w:val="20"/>
                <w:lang w:val="en-US" w:eastAsia="en-GB"/>
              </w:rPr>
            </w:pPr>
            <w:r w:rsidRPr="0055357B">
              <w:rPr>
                <w:rFonts w:asciiTheme="minorHAnsi" w:eastAsia="PMingLiU" w:hAnsiTheme="minorHAnsi"/>
                <w:bCs/>
                <w:noProof/>
                <w:sz w:val="20"/>
                <w:szCs w:val="20"/>
                <w:lang w:val="en-US" w:eastAsia="en-GB"/>
              </w:rPr>
              <w:t>Reports on language courses</w:t>
            </w:r>
          </w:p>
        </w:tc>
        <w:tc>
          <w:tcPr>
            <w:tcW w:w="689"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196F8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Key institutions and staff have the interest and capacity to access and internalise new knowledge on LDN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D9672A"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0F9922A0" w14:textId="77777777" w:rsidTr="001B1CEC">
        <w:trPr>
          <w:trHeight w:val="312"/>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E2938CE"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1.1.2: Creation of a national online Information Sharing Forum on LDN for stakeholder engagement</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7535D8" w14:textId="77777777" w:rsidR="001C1138" w:rsidRPr="009B094C" w:rsidRDefault="001C1138" w:rsidP="001C1138">
            <w:pPr>
              <w:spacing w:line="240" w:lineRule="auto"/>
              <w:rPr>
                <w:rFonts w:asciiTheme="minorHAnsi" w:hAnsiTheme="minorHAnsi"/>
                <w:color w:val="000000"/>
                <w:sz w:val="20"/>
                <w:szCs w:val="20"/>
                <w:lang w:val="en-US"/>
              </w:rPr>
            </w:pPr>
            <w:r w:rsidRPr="009B094C">
              <w:rPr>
                <w:rFonts w:asciiTheme="minorHAnsi" w:hAnsiTheme="minorHAnsi"/>
                <w:color w:val="000000"/>
                <w:sz w:val="20"/>
                <w:szCs w:val="20"/>
                <w:lang w:val="en-US"/>
              </w:rPr>
              <w:t>National Online Information Sharing Forum on LDN</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9F4E73"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LDN platform exists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916759"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hAnsiTheme="minorHAnsi"/>
                <w:color w:val="000000"/>
                <w:sz w:val="20"/>
                <w:szCs w:val="20"/>
                <w:lang w:val="en-US"/>
              </w:rPr>
              <w:t>1 National Online Information Sharing Forum on LDN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36857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hAnsiTheme="minorHAnsi"/>
                <w:color w:val="000000"/>
                <w:sz w:val="20"/>
                <w:szCs w:val="20"/>
                <w:lang w:val="en-US"/>
              </w:rPr>
              <w:t>1 National Online Information Sharing Forum on LDN</w:t>
            </w:r>
          </w:p>
        </w:tc>
        <w:tc>
          <w:tcPr>
            <w:tcW w:w="5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AA1E2A"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Forum website statistics</w:t>
            </w:r>
          </w:p>
          <w:p w14:paraId="4753EA21"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Uploaded douments</w:t>
            </w:r>
          </w:p>
          <w:p w14:paraId="7949C8A7"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Community of practice/Discussion groups</w:t>
            </w:r>
          </w:p>
        </w:tc>
        <w:tc>
          <w:tcPr>
            <w:tcW w:w="689"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A3B89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There is demand for an LDN discussion forum and interest in sharing information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EE21F3"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3AA011A2" w14:textId="77777777" w:rsidTr="001B1CEC">
        <w:trPr>
          <w:trHeight w:val="312"/>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D20236"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1.1.3: Capacity development program in place for farmers, herders and forest villages in the Upper Sakarya Basin</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AB79EF" w14:textId="77777777" w:rsidR="001C1138" w:rsidRPr="00CC540C" w:rsidRDefault="001C1138" w:rsidP="001C1138">
            <w:pPr>
              <w:spacing w:line="240" w:lineRule="auto"/>
              <w:rPr>
                <w:rFonts w:asciiTheme="minorHAnsi" w:hAnsiTheme="minorHAnsi"/>
                <w:sz w:val="20"/>
                <w:szCs w:val="20"/>
                <w:lang w:val="en-US"/>
              </w:rPr>
            </w:pPr>
            <w:r w:rsidRPr="00CC540C">
              <w:rPr>
                <w:rFonts w:asciiTheme="minorHAnsi" w:hAnsiTheme="minorHAnsi"/>
                <w:sz w:val="20"/>
                <w:szCs w:val="20"/>
                <w:lang w:val="en-US"/>
              </w:rPr>
              <w:t xml:space="preserve">Number of Farmer Field Schools (FFS) established on modern and sustainable </w:t>
            </w:r>
            <w:r w:rsidRPr="00CC540C">
              <w:rPr>
                <w:rFonts w:asciiTheme="minorHAnsi" w:hAnsiTheme="minorHAnsi"/>
                <w:sz w:val="20"/>
                <w:szCs w:val="20"/>
                <w:lang w:val="en-US"/>
              </w:rPr>
              <w:lastRenderedPageBreak/>
              <w:t>production methods</w:t>
            </w:r>
          </w:p>
          <w:p w14:paraId="34716EAA" w14:textId="77777777" w:rsidR="001C1138" w:rsidRPr="00CC540C" w:rsidRDefault="001C1138" w:rsidP="001C1138">
            <w:pPr>
              <w:spacing w:line="240" w:lineRule="auto"/>
              <w:rPr>
                <w:rFonts w:asciiTheme="minorHAnsi" w:hAnsiTheme="minorHAnsi"/>
                <w:sz w:val="20"/>
                <w:szCs w:val="20"/>
                <w:lang w:val="en-US"/>
              </w:rPr>
            </w:pPr>
            <w:r w:rsidRPr="00CC540C">
              <w:rPr>
                <w:rFonts w:asciiTheme="minorHAnsi" w:hAnsiTheme="minorHAnsi"/>
                <w:sz w:val="20"/>
                <w:szCs w:val="20"/>
                <w:lang w:val="en-US"/>
              </w:rPr>
              <w:t>Number of local people trained, including how many women</w:t>
            </w:r>
          </w:p>
          <w:p w14:paraId="7EAF2E82" w14:textId="77777777" w:rsidR="00AD6F0E" w:rsidRPr="00CC540C" w:rsidRDefault="00AD6F0E" w:rsidP="001C1138">
            <w:pPr>
              <w:spacing w:line="240" w:lineRule="auto"/>
              <w:rPr>
                <w:rFonts w:asciiTheme="minorHAnsi" w:hAnsiTheme="minorHAnsi"/>
                <w:sz w:val="20"/>
                <w:szCs w:val="20"/>
                <w:lang w:val="en-US"/>
              </w:rPr>
            </w:pPr>
            <w:r w:rsidRPr="00CC540C">
              <w:rPr>
                <w:rFonts w:asciiTheme="minorHAnsi" w:hAnsiTheme="minorHAnsi"/>
                <w:sz w:val="20"/>
                <w:szCs w:val="20"/>
                <w:lang w:val="en-US"/>
              </w:rPr>
              <w:t>Mass media campaigns on LDN</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982302" w14:textId="77777777" w:rsidR="001C1138" w:rsidRPr="00CC540C" w:rsidRDefault="001C1138" w:rsidP="001C1138">
            <w:pPr>
              <w:spacing w:line="240" w:lineRule="auto"/>
              <w:rPr>
                <w:rFonts w:asciiTheme="minorHAnsi" w:hAnsiTheme="minorHAnsi"/>
                <w:sz w:val="20"/>
                <w:szCs w:val="20"/>
                <w:lang w:val="en-US"/>
              </w:rPr>
            </w:pPr>
            <w:r w:rsidRPr="00CC540C">
              <w:rPr>
                <w:rFonts w:asciiTheme="minorHAnsi" w:hAnsiTheme="minorHAnsi"/>
                <w:sz w:val="20"/>
                <w:szCs w:val="20"/>
                <w:lang w:val="en-US"/>
              </w:rPr>
              <w:lastRenderedPageBreak/>
              <w:t xml:space="preserve">Knowledge of modern and sustainable production methods is </w:t>
            </w:r>
            <w:r w:rsidRPr="00CC540C">
              <w:rPr>
                <w:rFonts w:asciiTheme="minorHAnsi" w:hAnsiTheme="minorHAnsi"/>
                <w:sz w:val="20"/>
                <w:szCs w:val="20"/>
                <w:lang w:val="en-US"/>
              </w:rPr>
              <w:lastRenderedPageBreak/>
              <w:t>limited at local village level</w:t>
            </w:r>
          </w:p>
          <w:p w14:paraId="6483C3A3" w14:textId="77777777" w:rsidR="00AD6F0E" w:rsidRPr="00CC540C" w:rsidRDefault="00AD6F0E" w:rsidP="00AD6F0E">
            <w:pPr>
              <w:spacing w:line="240" w:lineRule="auto"/>
              <w:rPr>
                <w:rFonts w:asciiTheme="minorHAnsi" w:eastAsia="PMingLiU" w:hAnsiTheme="minorHAnsi"/>
                <w:noProof/>
                <w:sz w:val="20"/>
                <w:szCs w:val="20"/>
                <w:lang w:val="en-US" w:eastAsia="en-GB"/>
              </w:rPr>
            </w:pPr>
            <w:r w:rsidRPr="00CC540C">
              <w:rPr>
                <w:rFonts w:asciiTheme="minorHAnsi" w:hAnsiTheme="minorHAnsi"/>
                <w:sz w:val="20"/>
                <w:szCs w:val="20"/>
                <w:lang w:val="en-US"/>
              </w:rPr>
              <w:t>No mass media campaigns on LDN</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DF54219" w14:textId="77777777" w:rsidR="001C1138" w:rsidRPr="00CC540C" w:rsidRDefault="001C1138" w:rsidP="001C1138">
            <w:pPr>
              <w:spacing w:line="240" w:lineRule="auto"/>
              <w:rPr>
                <w:rFonts w:asciiTheme="minorHAnsi" w:eastAsia="PMingLiU" w:hAnsiTheme="minorHAnsi"/>
                <w:noProof/>
                <w:sz w:val="20"/>
                <w:szCs w:val="20"/>
                <w:lang w:val="en-US" w:eastAsia="en-GB"/>
              </w:rPr>
            </w:pPr>
            <w:r w:rsidRPr="00CC540C">
              <w:rPr>
                <w:rFonts w:asciiTheme="minorHAnsi" w:eastAsia="PMingLiU" w:hAnsiTheme="minorHAnsi"/>
                <w:noProof/>
                <w:sz w:val="20"/>
                <w:szCs w:val="20"/>
                <w:lang w:val="en-US" w:eastAsia="en-GB"/>
              </w:rPr>
              <w:lastRenderedPageBreak/>
              <w:t xml:space="preserve">At least 3 FFS established  </w:t>
            </w:r>
          </w:p>
          <w:p w14:paraId="34F5728E" w14:textId="77777777" w:rsidR="001C1138" w:rsidRPr="00CC540C" w:rsidRDefault="001C1138" w:rsidP="001C1138">
            <w:pPr>
              <w:spacing w:line="240" w:lineRule="auto"/>
              <w:rPr>
                <w:rFonts w:asciiTheme="minorHAnsi" w:eastAsia="PMingLiU" w:hAnsiTheme="minorHAnsi"/>
                <w:noProof/>
                <w:sz w:val="20"/>
                <w:szCs w:val="20"/>
                <w:lang w:val="en-US" w:eastAsia="en-GB"/>
              </w:rPr>
            </w:pPr>
            <w:r w:rsidRPr="00CC540C">
              <w:rPr>
                <w:rFonts w:asciiTheme="minorHAnsi" w:eastAsia="PMingLiU" w:hAnsiTheme="minorHAnsi"/>
                <w:noProof/>
                <w:sz w:val="20"/>
                <w:szCs w:val="20"/>
                <w:lang w:val="en-US" w:eastAsia="en-GB"/>
              </w:rPr>
              <w:t>At least 30 local people trained of which 50% are women</w:t>
            </w:r>
          </w:p>
          <w:p w14:paraId="47387146" w14:textId="77777777" w:rsidR="00AD6F0E" w:rsidRPr="00CC540C" w:rsidRDefault="00AD6F0E" w:rsidP="001C1138">
            <w:pPr>
              <w:spacing w:line="240" w:lineRule="auto"/>
              <w:rPr>
                <w:rFonts w:asciiTheme="minorHAnsi" w:eastAsia="PMingLiU" w:hAnsiTheme="minorHAnsi"/>
                <w:noProof/>
                <w:sz w:val="20"/>
                <w:szCs w:val="20"/>
                <w:lang w:val="en-US" w:eastAsia="en-GB"/>
              </w:rPr>
            </w:pPr>
            <w:r w:rsidRPr="00CC540C">
              <w:rPr>
                <w:rFonts w:asciiTheme="minorHAnsi" w:hAnsiTheme="minorHAnsi"/>
                <w:sz w:val="20"/>
                <w:szCs w:val="20"/>
                <w:lang w:val="en-US"/>
              </w:rPr>
              <w:lastRenderedPageBreak/>
              <w:t>At least 1 mass media campaign</w:t>
            </w:r>
          </w:p>
          <w:p w14:paraId="5B5E7367" w14:textId="77777777" w:rsidR="00AD6F0E" w:rsidRPr="00CC540C" w:rsidRDefault="00AD6F0E" w:rsidP="001C1138">
            <w:pPr>
              <w:spacing w:line="240" w:lineRule="auto"/>
              <w:rPr>
                <w:rFonts w:asciiTheme="minorHAnsi" w:eastAsia="PMingLiU" w:hAnsiTheme="minorHAnsi"/>
                <w:noProof/>
                <w:sz w:val="20"/>
                <w:szCs w:val="20"/>
                <w:lang w:val="en-US" w:eastAsia="en-GB"/>
              </w:rPr>
            </w:pPr>
          </w:p>
          <w:p w14:paraId="517E229D" w14:textId="77777777" w:rsidR="00AD6F0E" w:rsidRPr="00CC540C" w:rsidRDefault="00AD6F0E" w:rsidP="001C1138">
            <w:pPr>
              <w:spacing w:line="240" w:lineRule="auto"/>
              <w:rPr>
                <w:rFonts w:asciiTheme="minorHAnsi" w:eastAsia="PMingLiU" w:hAnsiTheme="minorHAnsi"/>
                <w:noProof/>
                <w:sz w:val="20"/>
                <w:szCs w:val="20"/>
                <w:lang w:val="en-US" w:eastAsia="en-GB"/>
              </w:rPr>
            </w:pPr>
          </w:p>
          <w:p w14:paraId="6F02C5F6" w14:textId="77777777" w:rsidR="00AD6F0E" w:rsidRPr="00CC540C" w:rsidRDefault="00AD6F0E" w:rsidP="001C1138">
            <w:pPr>
              <w:spacing w:line="240" w:lineRule="auto"/>
              <w:rPr>
                <w:rFonts w:asciiTheme="minorHAnsi" w:eastAsia="PMingLiU" w:hAnsiTheme="minorHAnsi"/>
                <w:noProof/>
                <w:sz w:val="20"/>
                <w:szCs w:val="20"/>
                <w:lang w:val="en-US" w:eastAsia="en-GB"/>
              </w:rPr>
            </w:pP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87161E8" w14:textId="77777777" w:rsidR="001C1138" w:rsidRPr="00CC540C" w:rsidRDefault="001C1138" w:rsidP="001C1138">
            <w:pPr>
              <w:spacing w:line="240" w:lineRule="auto"/>
              <w:rPr>
                <w:rFonts w:asciiTheme="minorHAnsi" w:eastAsia="PMingLiU" w:hAnsiTheme="minorHAnsi"/>
                <w:noProof/>
                <w:sz w:val="20"/>
                <w:szCs w:val="20"/>
                <w:lang w:val="en-US" w:eastAsia="en-GB"/>
              </w:rPr>
            </w:pPr>
            <w:r w:rsidRPr="00CC540C">
              <w:rPr>
                <w:rFonts w:asciiTheme="minorHAnsi" w:eastAsia="PMingLiU" w:hAnsiTheme="minorHAnsi"/>
                <w:noProof/>
                <w:sz w:val="20"/>
                <w:szCs w:val="20"/>
                <w:lang w:val="en-US" w:eastAsia="en-GB"/>
              </w:rPr>
              <w:lastRenderedPageBreak/>
              <w:t xml:space="preserve">At least 3 FFS established  </w:t>
            </w:r>
          </w:p>
          <w:p w14:paraId="10C5DEB8" w14:textId="77777777" w:rsidR="001C1138" w:rsidRPr="00CC540C" w:rsidRDefault="001C1138" w:rsidP="001C1138">
            <w:pPr>
              <w:spacing w:line="240" w:lineRule="auto"/>
              <w:rPr>
                <w:rFonts w:asciiTheme="minorHAnsi" w:eastAsia="PMingLiU" w:hAnsiTheme="minorHAnsi"/>
                <w:noProof/>
                <w:sz w:val="20"/>
                <w:szCs w:val="20"/>
                <w:lang w:val="en-US" w:eastAsia="en-GB"/>
              </w:rPr>
            </w:pPr>
            <w:r w:rsidRPr="00CC540C">
              <w:rPr>
                <w:rFonts w:asciiTheme="minorHAnsi" w:eastAsia="PMingLiU" w:hAnsiTheme="minorHAnsi"/>
                <w:noProof/>
                <w:sz w:val="20"/>
                <w:szCs w:val="20"/>
                <w:lang w:val="en-US" w:eastAsia="en-GB"/>
              </w:rPr>
              <w:t>At least 60 local people trained of which 50% are women</w:t>
            </w:r>
          </w:p>
          <w:p w14:paraId="11FDFFBB" w14:textId="77777777" w:rsidR="00AD6F0E" w:rsidRPr="00CC540C" w:rsidRDefault="00AD6F0E" w:rsidP="001C1138">
            <w:pPr>
              <w:spacing w:line="240" w:lineRule="auto"/>
              <w:rPr>
                <w:rFonts w:asciiTheme="minorHAnsi" w:eastAsia="PMingLiU" w:hAnsiTheme="minorHAnsi"/>
                <w:noProof/>
                <w:sz w:val="20"/>
                <w:szCs w:val="20"/>
                <w:lang w:val="en-US" w:eastAsia="en-GB"/>
              </w:rPr>
            </w:pPr>
            <w:r w:rsidRPr="00CC540C">
              <w:rPr>
                <w:rFonts w:asciiTheme="minorHAnsi" w:hAnsiTheme="minorHAnsi"/>
                <w:sz w:val="20"/>
                <w:szCs w:val="20"/>
                <w:lang w:val="en-US"/>
              </w:rPr>
              <w:lastRenderedPageBreak/>
              <w:t>At least 2 mass media campaign</w:t>
            </w:r>
          </w:p>
          <w:p w14:paraId="584855F7" w14:textId="77777777" w:rsidR="00AD6F0E" w:rsidRPr="00CC540C" w:rsidRDefault="00AD6F0E" w:rsidP="001C1138">
            <w:pPr>
              <w:spacing w:line="240" w:lineRule="auto"/>
              <w:rPr>
                <w:rFonts w:asciiTheme="minorHAnsi" w:eastAsia="PMingLiU" w:hAnsiTheme="minorHAnsi"/>
                <w:noProof/>
                <w:sz w:val="20"/>
                <w:szCs w:val="20"/>
                <w:lang w:val="en-US" w:eastAsia="en-GB"/>
              </w:rPr>
            </w:pPr>
          </w:p>
          <w:p w14:paraId="6A16C4F0" w14:textId="77777777" w:rsidR="00AD6F0E" w:rsidRPr="00CC540C" w:rsidRDefault="00AD6F0E" w:rsidP="001C1138">
            <w:pPr>
              <w:spacing w:line="240" w:lineRule="auto"/>
              <w:rPr>
                <w:rFonts w:asciiTheme="minorHAnsi" w:eastAsia="PMingLiU" w:hAnsiTheme="minorHAnsi"/>
                <w:noProof/>
                <w:sz w:val="20"/>
                <w:szCs w:val="20"/>
                <w:lang w:val="en-US" w:eastAsia="en-GB"/>
              </w:rPr>
            </w:pPr>
          </w:p>
        </w:tc>
        <w:tc>
          <w:tcPr>
            <w:tcW w:w="5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8E0DB9" w14:textId="77777777" w:rsidR="001C1138" w:rsidRPr="00CC540C" w:rsidRDefault="001C1138" w:rsidP="001C1138">
            <w:pPr>
              <w:spacing w:line="240" w:lineRule="auto"/>
              <w:rPr>
                <w:rFonts w:asciiTheme="minorHAnsi" w:eastAsia="PMingLiU" w:hAnsiTheme="minorHAnsi"/>
                <w:bCs/>
                <w:noProof/>
                <w:sz w:val="20"/>
                <w:szCs w:val="20"/>
                <w:lang w:val="en-US" w:eastAsia="en-GB"/>
              </w:rPr>
            </w:pPr>
            <w:r w:rsidRPr="00CC540C">
              <w:rPr>
                <w:rFonts w:asciiTheme="minorHAnsi" w:eastAsia="PMingLiU" w:hAnsiTheme="minorHAnsi"/>
                <w:bCs/>
                <w:noProof/>
                <w:sz w:val="20"/>
                <w:szCs w:val="20"/>
                <w:lang w:val="en-US" w:eastAsia="en-GB"/>
              </w:rPr>
              <w:lastRenderedPageBreak/>
              <w:t>FFS training manuals and modules</w:t>
            </w:r>
          </w:p>
          <w:p w14:paraId="12B12037" w14:textId="77777777" w:rsidR="001C1138" w:rsidRPr="00CC540C" w:rsidRDefault="001C1138" w:rsidP="001C1138">
            <w:pPr>
              <w:spacing w:line="240" w:lineRule="auto"/>
              <w:rPr>
                <w:rFonts w:asciiTheme="minorHAnsi" w:eastAsia="PMingLiU" w:hAnsiTheme="minorHAnsi"/>
                <w:bCs/>
                <w:noProof/>
                <w:sz w:val="20"/>
                <w:szCs w:val="20"/>
                <w:lang w:val="en-US" w:eastAsia="en-GB"/>
              </w:rPr>
            </w:pPr>
            <w:r w:rsidRPr="00CC540C">
              <w:rPr>
                <w:rFonts w:asciiTheme="minorHAnsi" w:eastAsia="PMingLiU" w:hAnsiTheme="minorHAnsi"/>
                <w:bCs/>
                <w:noProof/>
                <w:sz w:val="20"/>
                <w:szCs w:val="20"/>
                <w:lang w:val="en-US" w:eastAsia="en-GB"/>
              </w:rPr>
              <w:t>Reports from training courses; participants lists</w:t>
            </w:r>
          </w:p>
          <w:p w14:paraId="302DA5B0" w14:textId="77777777" w:rsidR="00AD6F0E" w:rsidRPr="00CC540C" w:rsidRDefault="00AD6F0E" w:rsidP="001C1138">
            <w:pPr>
              <w:spacing w:line="240" w:lineRule="auto"/>
              <w:rPr>
                <w:rFonts w:asciiTheme="minorHAnsi" w:eastAsia="PMingLiU" w:hAnsiTheme="minorHAnsi"/>
                <w:bCs/>
                <w:noProof/>
                <w:sz w:val="20"/>
                <w:szCs w:val="20"/>
                <w:lang w:val="en-US" w:eastAsia="en-GB"/>
              </w:rPr>
            </w:pPr>
            <w:r w:rsidRPr="00CC540C">
              <w:rPr>
                <w:rFonts w:asciiTheme="minorHAnsi" w:eastAsia="PMingLiU" w:hAnsiTheme="minorHAnsi"/>
                <w:bCs/>
                <w:noProof/>
                <w:sz w:val="20"/>
                <w:szCs w:val="20"/>
                <w:lang w:val="en-US" w:eastAsia="en-GB"/>
              </w:rPr>
              <w:lastRenderedPageBreak/>
              <w:t>Reports on campaign</w:t>
            </w:r>
          </w:p>
        </w:tc>
        <w:tc>
          <w:tcPr>
            <w:tcW w:w="689"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3A2442"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 xml:space="preserve">Local people are interested in and motivated to participate in FFS </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8DD137" w14:textId="5D6D3540" w:rsidR="001C1138" w:rsidRPr="009B094C" w:rsidRDefault="00BB7ED5" w:rsidP="001C1138">
            <w:pPr>
              <w:spacing w:line="240" w:lineRule="auto"/>
              <w:rPr>
                <w:rFonts w:asciiTheme="minorHAnsi" w:eastAsia="PMingLiU" w:hAnsiTheme="minorHAnsi"/>
                <w:noProof/>
                <w:color w:val="000000" w:themeColor="text1"/>
                <w:sz w:val="20"/>
                <w:szCs w:val="20"/>
                <w:lang w:val="en-US" w:eastAsia="en-GB"/>
              </w:rPr>
            </w:pPr>
            <w:r>
              <w:rPr>
                <w:rFonts w:asciiTheme="minorHAnsi" w:eastAsia="PMingLiU" w:hAnsiTheme="minorHAnsi"/>
                <w:noProof/>
                <w:color w:val="000000" w:themeColor="text1"/>
                <w:sz w:val="20"/>
                <w:szCs w:val="20"/>
                <w:lang w:val="en-US" w:eastAsia="en-GB"/>
              </w:rPr>
              <w:t>MAF</w:t>
            </w:r>
          </w:p>
        </w:tc>
      </w:tr>
      <w:tr w:rsidR="00BB7ED5" w:rsidRPr="009B094C" w14:paraId="3E8CA7F9" w14:textId="77777777" w:rsidTr="001B1CEC">
        <w:trPr>
          <w:trHeight w:val="312"/>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D147FF" w14:textId="77777777" w:rsidR="001C1138" w:rsidRPr="009B094C" w:rsidRDefault="001C1138" w:rsidP="001C1138">
            <w:pPr>
              <w:spacing w:line="240" w:lineRule="auto"/>
              <w:rPr>
                <w:rFonts w:asciiTheme="minorHAnsi" w:eastAsia="PMingLiU" w:hAnsiTheme="minorHAnsi" w:cs="Arial Narrow"/>
                <w:color w:val="000000" w:themeColor="text1"/>
                <w:sz w:val="20"/>
                <w:szCs w:val="20"/>
                <w:u w:val="single"/>
                <w:lang w:val="en-US"/>
              </w:rPr>
            </w:pPr>
            <w:r w:rsidRPr="009B094C">
              <w:rPr>
                <w:rFonts w:asciiTheme="minorHAnsi" w:eastAsia="PMingLiU" w:hAnsiTheme="minorHAnsi" w:cs="Arial Narrow"/>
                <w:color w:val="000000" w:themeColor="text1"/>
                <w:sz w:val="20"/>
                <w:szCs w:val="20"/>
                <w:lang w:val="en-US"/>
              </w:rPr>
              <w:t>Output 1.1.4: Identification of needs for new legislation and/or revisions of existing legislation based on project findings and targeted stakeholder consultations</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C3DAC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New and/or revised legislation that operationalise the LDN approach</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ADCA2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is not currently integrated into any legislation or regulations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3138A7"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Gap analysis of relevant legislation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570329"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New and/or revised legislation</w:t>
            </w:r>
          </w:p>
        </w:tc>
        <w:tc>
          <w:tcPr>
            <w:tcW w:w="5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A2100FB"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Documented policy revisions</w:t>
            </w:r>
          </w:p>
          <w:p w14:paraId="2F2F62CB"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Draft bill with new LDN legislation</w:t>
            </w:r>
          </w:p>
        </w:tc>
        <w:tc>
          <w:tcPr>
            <w:tcW w:w="689"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7EDD5C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There is political will to update relevant policies and legislation to integrate LDN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A2EC01C" w14:textId="77777777" w:rsidR="001C1138"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MAF</w:t>
            </w:r>
          </w:p>
        </w:tc>
      </w:tr>
      <w:tr w:rsidR="00BB7ED5" w:rsidRPr="009B094C" w14:paraId="0C648EBE" w14:textId="77777777" w:rsidTr="001B1CEC">
        <w:trPr>
          <w:trHeight w:val="312"/>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14BEF8"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theme="minorHAnsi"/>
                <w:color w:val="000000" w:themeColor="text1"/>
                <w:sz w:val="20"/>
                <w:szCs w:val="20"/>
                <w:lang w:val="en-US"/>
              </w:rPr>
              <w:t>Output 1.1.5:</w:t>
            </w:r>
            <w:r w:rsidRPr="009B094C">
              <w:rPr>
                <w:rFonts w:asciiTheme="minorHAnsi" w:eastAsia="Times New Roman" w:hAnsiTheme="minorHAnsi" w:cstheme="minorHAnsi"/>
                <w:sz w:val="20"/>
                <w:szCs w:val="20"/>
                <w:lang w:val="en-US"/>
              </w:rPr>
              <w:t xml:space="preserve"> Integration of the LDN approach and priorities into strategic planning processes at sub-</w:t>
            </w:r>
            <w:r w:rsidRPr="009B094C">
              <w:rPr>
                <w:rFonts w:eastAsia="Times New Roman" w:cs="Times New Roman"/>
                <w:sz w:val="20"/>
                <w:szCs w:val="20"/>
                <w:lang w:val="en-US"/>
              </w:rPr>
              <w:t>national and national levels</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7EEFCD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Integration of LDN into strategic planning processes</w:t>
            </w:r>
          </w:p>
          <w:p w14:paraId="2665DE21"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Strengthening of the LDN intersectoral working group</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D0769B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is not integrated into any process for e.g. watershed management, drought management</w:t>
            </w:r>
          </w:p>
          <w:p w14:paraId="107031A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 LDN working Group lacks capacity</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2DC423"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integrated into at least one strategic planning process</w:t>
            </w:r>
          </w:p>
          <w:p w14:paraId="65CA3ED7"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4 meetings of the LDN working group</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AD9ACE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integrated into at least 3 strategic planning processes</w:t>
            </w:r>
          </w:p>
          <w:p w14:paraId="2BCBCC60"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8 meetings of the LDN Working Group</w:t>
            </w:r>
          </w:p>
        </w:tc>
        <w:tc>
          <w:tcPr>
            <w:tcW w:w="5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446C5544"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Documented revisions and amendements to strategic planning documents</w:t>
            </w:r>
          </w:p>
          <w:p w14:paraId="0B0FFC1B"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Meeting minutes from LDN Working Group</w:t>
            </w:r>
          </w:p>
          <w:p w14:paraId="7F474895"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p>
        </w:tc>
        <w:tc>
          <w:tcPr>
            <w:tcW w:w="689"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CB885D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There is political will and interest in integrating LDN into strategic planning processes</w:t>
            </w:r>
          </w:p>
          <w:p w14:paraId="7DF3AA46"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There is commitment across relevant sectors to collaborate on LDN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D8348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1C1138" w:rsidRPr="009B094C" w14:paraId="2D0A3D8C" w14:textId="77777777" w:rsidTr="001B1CEC">
        <w:trPr>
          <w:trHeight w:val="605"/>
        </w:trPr>
        <w:tc>
          <w:tcPr>
            <w:tcW w:w="4367" w:type="pct"/>
            <w:gridSpan w:val="9"/>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8DB3E2" w:themeFill="text2" w:themeFillTint="66"/>
            <w:hideMark/>
          </w:tcPr>
          <w:p w14:paraId="08C4C520" w14:textId="77777777" w:rsidR="001C1138" w:rsidRPr="009B094C" w:rsidRDefault="001C1138" w:rsidP="001C1138">
            <w:pPr>
              <w:spacing w:line="240" w:lineRule="auto"/>
              <w:rPr>
                <w:rFonts w:asciiTheme="minorHAnsi" w:eastAsia="PMingLiU" w:hAnsiTheme="minorHAnsi"/>
                <w:b/>
                <w:noProof/>
                <w:color w:val="000000" w:themeColor="text1"/>
                <w:sz w:val="20"/>
                <w:szCs w:val="20"/>
                <w:lang w:val="en-US" w:eastAsia="en-GB"/>
              </w:rPr>
            </w:pPr>
            <w:r w:rsidRPr="009B094C">
              <w:rPr>
                <w:rFonts w:asciiTheme="minorHAnsi" w:eastAsia="PMingLiU" w:hAnsiTheme="minorHAnsi"/>
                <w:b/>
                <w:noProof/>
                <w:color w:val="000000" w:themeColor="text1"/>
                <w:sz w:val="20"/>
                <w:szCs w:val="20"/>
                <w:lang w:val="en-US" w:eastAsia="en-GB"/>
              </w:rPr>
              <w:lastRenderedPageBreak/>
              <w:t>Component 2: Decision-Support System (DSS) for LDN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8DB3E2" w:themeFill="text2" w:themeFillTint="66"/>
          </w:tcPr>
          <w:p w14:paraId="7FCB15A4" w14:textId="77777777" w:rsidR="001C1138" w:rsidRPr="009B094C" w:rsidRDefault="001C1138" w:rsidP="001C1138">
            <w:pPr>
              <w:spacing w:line="240" w:lineRule="auto"/>
              <w:rPr>
                <w:rFonts w:asciiTheme="minorHAnsi" w:eastAsia="PMingLiU" w:hAnsiTheme="minorHAnsi"/>
                <w:b/>
                <w:noProof/>
                <w:color w:val="000000" w:themeColor="text1"/>
                <w:sz w:val="20"/>
                <w:szCs w:val="20"/>
                <w:lang w:val="en-US" w:eastAsia="en-GB"/>
              </w:rPr>
            </w:pPr>
          </w:p>
        </w:tc>
      </w:tr>
      <w:tr w:rsidR="00BB7ED5" w:rsidRPr="009B094C" w14:paraId="5EF618C9"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hideMark/>
          </w:tcPr>
          <w:p w14:paraId="7CE7FF32"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u w:val="single"/>
                <w:lang w:val="en-US"/>
              </w:rPr>
              <w:t xml:space="preserve">Outcome 2.1: </w:t>
            </w:r>
            <w:r w:rsidRPr="009B094C">
              <w:rPr>
                <w:rFonts w:asciiTheme="minorHAnsi" w:eastAsia="PMingLiU" w:hAnsiTheme="minorHAnsi" w:cs="Arial Narrow"/>
                <w:color w:val="000000" w:themeColor="text1"/>
                <w:sz w:val="20"/>
                <w:szCs w:val="20"/>
                <w:lang w:val="en-US"/>
              </w:rPr>
              <w:t xml:space="preserve">Decision-support system for LDN target setting and planning established </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B360B1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DSS established with calibrated metrics for LDN indicators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552B62"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There are many DSS for NRM in Turkey, but non that focuses on LDN</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56E0BF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DSS for LDN in place with calibrated metrics for LDN indicators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9CDF9D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DSS for LDN in place with calibrated metrics for LDN indicators</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DF78C2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DSS portal</w:t>
            </w:r>
          </w:p>
          <w:p w14:paraId="7CC840C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Database with LDN indicators</w:t>
            </w:r>
          </w:p>
          <w:p w14:paraId="296919B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PIRs. PPRs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00D113F"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Data for assessing LDN is available in Turkey and has sufficient resolution for field application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5B707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5A7A3F75"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21C085"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2.1.1: Metrics for LDN indicators (i.e. land cover, soil organic carbon and land productivity) identified, tested and calibrated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3E37E92" w14:textId="77777777" w:rsidR="001C1138" w:rsidRPr="009B094C" w:rsidRDefault="001C1138" w:rsidP="001C1138">
            <w:pPr>
              <w:spacing w:line="240" w:lineRule="auto"/>
              <w:rPr>
                <w:rFonts w:asciiTheme="minorHAnsi" w:hAnsiTheme="minorHAnsi"/>
                <w:color w:val="000000"/>
                <w:sz w:val="20"/>
                <w:szCs w:val="20"/>
                <w:lang w:val="en-US"/>
              </w:rPr>
            </w:pPr>
            <w:r w:rsidRPr="009B094C">
              <w:rPr>
                <w:rFonts w:asciiTheme="minorHAnsi" w:hAnsiTheme="minorHAnsi"/>
                <w:color w:val="000000"/>
                <w:sz w:val="20"/>
                <w:szCs w:val="20"/>
                <w:lang w:val="en-US"/>
              </w:rPr>
              <w:t xml:space="preserve">Calibrated metrics for LDN indicators available </w:t>
            </w:r>
          </w:p>
          <w:p w14:paraId="497B48C2" w14:textId="77777777" w:rsidR="001C1138" w:rsidRPr="009B094C" w:rsidRDefault="001C1138" w:rsidP="001C1138">
            <w:pPr>
              <w:spacing w:line="240" w:lineRule="auto"/>
              <w:rPr>
                <w:rFonts w:asciiTheme="minorHAnsi" w:hAnsiTheme="minorHAnsi"/>
                <w:color w:val="000000"/>
                <w:sz w:val="20"/>
                <w:szCs w:val="20"/>
                <w:lang w:val="en-US"/>
              </w:rPr>
            </w:pP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A30A47" w14:textId="77777777" w:rsidR="001C1138" w:rsidRPr="009B094C" w:rsidRDefault="001C1138" w:rsidP="00AD6F0E">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Information on the three LDN indicators – land cover, SOC and productivity – is available but needs to be calibrated</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CE0A6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Calibrated data on land cover, SOC and productivity available for the Upper Sakarya Basin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2E01F"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Calibrated data on land cover, SOC and productivity available for the whole of Turkey</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0CEE04"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Database with LDN indicators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E13C06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Data for assessing LDN is available in Turkey and has sufficient resolution for field application</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C83A87"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7BAD7CF5"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E1535B" w14:textId="0EEE207F" w:rsidR="001C1138" w:rsidRPr="009B094C" w:rsidRDefault="001C1138" w:rsidP="00247F37">
            <w:pPr>
              <w:spacing w:line="240" w:lineRule="auto"/>
              <w:rPr>
                <w:rFonts w:asciiTheme="minorHAnsi" w:eastAsia="PMingLiU" w:hAnsiTheme="minorHAnsi" w:cs="Arial Narrow"/>
                <w:color w:val="000000" w:themeColor="text1"/>
                <w:sz w:val="20"/>
                <w:szCs w:val="20"/>
                <w:lang w:val="en-US"/>
              </w:rPr>
            </w:pPr>
            <w:r w:rsidRPr="00CB0795">
              <w:rPr>
                <w:rFonts w:asciiTheme="minorHAnsi" w:eastAsia="PMingLiU" w:hAnsiTheme="minorHAnsi" w:cs="Arial Narrow"/>
                <w:color w:val="000000" w:themeColor="text1"/>
                <w:sz w:val="20"/>
                <w:szCs w:val="20"/>
                <w:lang w:val="en-US"/>
              </w:rPr>
              <w:t xml:space="preserve">Output 2.1.2: DSS </w:t>
            </w:r>
            <w:r w:rsidR="00247F37" w:rsidRPr="00CB0795">
              <w:rPr>
                <w:rFonts w:asciiTheme="minorHAnsi" w:eastAsia="PMingLiU" w:hAnsiTheme="minorHAnsi" w:cs="Arial Narrow"/>
                <w:color w:val="000000" w:themeColor="text1"/>
                <w:sz w:val="20"/>
                <w:szCs w:val="20"/>
                <w:lang w:val="en-US"/>
              </w:rPr>
              <w:t xml:space="preserve">integrated </w:t>
            </w:r>
            <w:r w:rsidRPr="00CB0795">
              <w:rPr>
                <w:rFonts w:asciiTheme="minorHAnsi" w:eastAsia="PMingLiU" w:hAnsiTheme="minorHAnsi" w:cs="Arial Narrow"/>
                <w:color w:val="000000" w:themeColor="text1"/>
                <w:sz w:val="20"/>
                <w:szCs w:val="20"/>
                <w:lang w:val="en-US"/>
              </w:rPr>
              <w:t xml:space="preserve"> and tested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5479A75" w14:textId="2ED3D865" w:rsidR="001C1138" w:rsidRPr="009B094C" w:rsidRDefault="00783486" w:rsidP="001C1138">
            <w:pPr>
              <w:spacing w:line="240" w:lineRule="auto"/>
              <w:rPr>
                <w:rFonts w:asciiTheme="minorHAnsi" w:hAnsiTheme="minorHAnsi"/>
                <w:sz w:val="20"/>
                <w:szCs w:val="20"/>
                <w:lang w:val="en-US"/>
              </w:rPr>
            </w:pPr>
            <w:r>
              <w:rPr>
                <w:rFonts w:asciiTheme="minorHAnsi" w:hAnsiTheme="minorHAnsi"/>
                <w:sz w:val="20"/>
                <w:szCs w:val="20"/>
                <w:lang w:val="en-US"/>
              </w:rPr>
              <w:t xml:space="preserve">Integration for </w:t>
            </w:r>
            <w:r w:rsidR="001C1138" w:rsidRPr="009B094C">
              <w:rPr>
                <w:rFonts w:asciiTheme="minorHAnsi" w:hAnsiTheme="minorHAnsi"/>
                <w:sz w:val="20"/>
                <w:szCs w:val="20"/>
                <w:lang w:val="en-US"/>
              </w:rPr>
              <w:t>LDN DSS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FD5085" w14:textId="102165FF" w:rsidR="001C1138" w:rsidRPr="009B094C" w:rsidRDefault="001C1138" w:rsidP="00783486">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Software for other DSS exist that will be used to </w:t>
            </w:r>
            <w:r w:rsidR="00783486">
              <w:rPr>
                <w:rFonts w:asciiTheme="minorHAnsi" w:hAnsiTheme="minorHAnsi"/>
                <w:sz w:val="20"/>
                <w:szCs w:val="20"/>
                <w:lang w:val="en-US"/>
              </w:rPr>
              <w:t xml:space="preserve"> integrate </w:t>
            </w:r>
            <w:r w:rsidRPr="009B094C">
              <w:rPr>
                <w:rFonts w:asciiTheme="minorHAnsi" w:hAnsiTheme="minorHAnsi"/>
                <w:sz w:val="20"/>
                <w:szCs w:val="20"/>
                <w:lang w:val="en-US"/>
              </w:rPr>
              <w:t>the LDN DSS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06EC3D" w14:textId="6C52B02A" w:rsidR="001C1138" w:rsidRPr="009B094C" w:rsidRDefault="001C1138" w:rsidP="00247F37">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LDN </w:t>
            </w:r>
            <w:r w:rsidR="00247F37">
              <w:rPr>
                <w:rFonts w:asciiTheme="minorHAnsi" w:hAnsiTheme="minorHAnsi"/>
                <w:sz w:val="20"/>
                <w:szCs w:val="20"/>
                <w:lang w:val="en-US"/>
              </w:rPr>
              <w:t xml:space="preserve"> DSS </w:t>
            </w:r>
            <w:r w:rsidRPr="009B094C">
              <w:rPr>
                <w:rFonts w:asciiTheme="minorHAnsi" w:hAnsiTheme="minorHAnsi"/>
                <w:sz w:val="20"/>
                <w:szCs w:val="20"/>
                <w:lang w:val="en-US"/>
              </w:rPr>
              <w:t xml:space="preserve"> available</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7A1A58B" w14:textId="3B3D34DE" w:rsidR="001C1138" w:rsidRPr="009B094C" w:rsidRDefault="001C1138" w:rsidP="00247F37">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LDN </w:t>
            </w:r>
            <w:r w:rsidR="00247F37">
              <w:rPr>
                <w:rFonts w:asciiTheme="minorHAnsi" w:hAnsiTheme="minorHAnsi"/>
                <w:sz w:val="20"/>
                <w:szCs w:val="20"/>
                <w:lang w:val="en-US"/>
              </w:rPr>
              <w:t xml:space="preserve">DSS </w:t>
            </w:r>
            <w:r w:rsidR="00783486">
              <w:rPr>
                <w:rFonts w:asciiTheme="minorHAnsi" w:hAnsiTheme="minorHAnsi"/>
                <w:sz w:val="20"/>
                <w:szCs w:val="20"/>
                <w:lang w:val="en-US"/>
              </w:rPr>
              <w:t xml:space="preserve">integrated, </w:t>
            </w:r>
            <w:r w:rsidRPr="009B094C">
              <w:rPr>
                <w:rFonts w:asciiTheme="minorHAnsi" w:hAnsiTheme="minorHAnsi"/>
                <w:sz w:val="20"/>
                <w:szCs w:val="20"/>
                <w:lang w:val="en-US"/>
              </w:rPr>
              <w:t>tested and used</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F58A6FA" w14:textId="3621FAFF" w:rsidR="001C1138" w:rsidRPr="009B094C" w:rsidRDefault="001C1138" w:rsidP="00783486">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 xml:space="preserve">LDN </w:t>
            </w:r>
            <w:r w:rsidR="00247F37">
              <w:rPr>
                <w:rFonts w:asciiTheme="minorHAnsi" w:eastAsia="PMingLiU" w:hAnsiTheme="minorHAnsi"/>
                <w:bCs/>
                <w:noProof/>
                <w:color w:val="000000" w:themeColor="text1"/>
                <w:sz w:val="20"/>
                <w:szCs w:val="20"/>
                <w:lang w:val="en-US" w:eastAsia="en-GB"/>
              </w:rPr>
              <w:t xml:space="preserve">DSS </w:t>
            </w:r>
            <w:r w:rsidR="00783486">
              <w:rPr>
                <w:rFonts w:asciiTheme="minorHAnsi" w:eastAsia="PMingLiU" w:hAnsiTheme="minorHAnsi"/>
                <w:bCs/>
                <w:noProof/>
                <w:color w:val="000000" w:themeColor="text1"/>
                <w:sz w:val="20"/>
                <w:szCs w:val="20"/>
                <w:lang w:val="en-US" w:eastAsia="en-GB"/>
              </w:rPr>
              <w:t xml:space="preserve">software </w:t>
            </w:r>
            <w:r w:rsidRPr="009B094C">
              <w:rPr>
                <w:rFonts w:asciiTheme="minorHAnsi" w:eastAsia="PMingLiU" w:hAnsiTheme="minorHAnsi"/>
                <w:bCs/>
                <w:noProof/>
                <w:color w:val="000000" w:themeColor="text1"/>
                <w:sz w:val="20"/>
                <w:szCs w:val="20"/>
                <w:lang w:val="en-US" w:eastAsia="en-GB"/>
              </w:rPr>
              <w:t>available</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70AAAB9" w14:textId="2B206CF4" w:rsidR="001C1138" w:rsidRPr="009B094C" w:rsidRDefault="001C1138" w:rsidP="00783486">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 xml:space="preserve">Capacity exist to </w:t>
            </w:r>
            <w:r w:rsidR="00783486">
              <w:rPr>
                <w:rFonts w:asciiTheme="minorHAnsi" w:eastAsia="PMingLiU" w:hAnsiTheme="minorHAnsi"/>
                <w:noProof/>
                <w:color w:val="000000" w:themeColor="text1"/>
                <w:sz w:val="20"/>
                <w:szCs w:val="20"/>
                <w:lang w:val="en-US" w:eastAsia="en-GB"/>
              </w:rPr>
              <w:t xml:space="preserve">integrate </w:t>
            </w:r>
            <w:r w:rsidR="00783486" w:rsidRPr="009B094C">
              <w:rPr>
                <w:rFonts w:asciiTheme="minorHAnsi" w:eastAsia="PMingLiU" w:hAnsiTheme="minorHAnsi"/>
                <w:noProof/>
                <w:color w:val="000000" w:themeColor="text1"/>
                <w:sz w:val="20"/>
                <w:szCs w:val="20"/>
                <w:lang w:val="en-US" w:eastAsia="en-GB"/>
              </w:rPr>
              <w:t xml:space="preserve"> </w:t>
            </w:r>
            <w:r w:rsidRPr="009B094C">
              <w:rPr>
                <w:rFonts w:asciiTheme="minorHAnsi" w:eastAsia="PMingLiU" w:hAnsiTheme="minorHAnsi"/>
                <w:noProof/>
                <w:color w:val="000000" w:themeColor="text1"/>
                <w:sz w:val="20"/>
                <w:szCs w:val="20"/>
                <w:lang w:val="en-US" w:eastAsia="en-GB"/>
              </w:rPr>
              <w:t xml:space="preserve">the LDN DSS </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44563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499FD5E9"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9FCDB2"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2.1.3: Land cover classes and land degradation levels in demonstration area in the Upper Sakarya basin identified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A307E6"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Land cover classes and land degradation levels in the Upper Sakarya Basin verified</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72BB0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Land cover classes and land degradation levels in the Upper Sakarya Basin have been determined, but need verification</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7EB9EA"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Land cover classes and land degradation levels in the Upper Sakarya Basin verified</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AF17D5"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Land cover classes and land degradation levels in the Upper Sakarya Basin verified</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32075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Reports</w:t>
            </w:r>
          </w:p>
          <w:p w14:paraId="695080F3"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Land cover and land degradation maps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6FDD24"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The existing information on land cover is still relevant and can easily be verified</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83995F"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35F26A93"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DE23FD"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u w:val="single"/>
                <w:lang w:val="en-US"/>
              </w:rPr>
              <w:lastRenderedPageBreak/>
              <w:t xml:space="preserve">Outcome 2.2:  </w:t>
            </w:r>
            <w:r w:rsidRPr="009B094C">
              <w:rPr>
                <w:rFonts w:asciiTheme="minorHAnsi" w:eastAsia="PMingLiU" w:hAnsiTheme="minorHAnsi" w:cs="Arial Narrow"/>
                <w:color w:val="000000" w:themeColor="text1"/>
                <w:sz w:val="20"/>
                <w:szCs w:val="20"/>
                <w:lang w:val="en-US"/>
              </w:rPr>
              <w:t>Monitoring system and related capacity for LDN in place</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C175A4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monitoring system in place with target setting agreed</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6F0416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Many monitoring approaches have been tested in Turkey that will provide the baseline</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A0A92F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monitoring system in place with target setting agreed</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2B4F98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monitoring system in place with target setting agreed</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3D67EA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GIS-based monitoring system</w:t>
            </w:r>
          </w:p>
          <w:p w14:paraId="46C66E44"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Reports with LDN targets</w:t>
            </w:r>
          </w:p>
          <w:p w14:paraId="4581021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PIRs, PPRs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13B037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Institutional and technical capacity in place</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0048B7"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00D032E7"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FEF6364" w14:textId="77777777" w:rsidR="001C1138" w:rsidRPr="009B094C" w:rsidRDefault="001C1138" w:rsidP="001C1138">
            <w:pPr>
              <w:spacing w:line="240" w:lineRule="auto"/>
              <w:rPr>
                <w:rFonts w:asciiTheme="minorHAnsi" w:eastAsia="PMingLiU" w:hAnsiTheme="minorHAnsi" w:cs="Arial Narrow"/>
                <w:color w:val="000000" w:themeColor="text1"/>
                <w:sz w:val="20"/>
                <w:szCs w:val="20"/>
                <w:u w:val="single"/>
                <w:lang w:val="en-US"/>
              </w:rPr>
            </w:pPr>
            <w:r w:rsidRPr="009B094C">
              <w:rPr>
                <w:rFonts w:asciiTheme="minorHAnsi" w:eastAsia="PMingLiU" w:hAnsiTheme="minorHAnsi" w:cs="Arial Narrow"/>
                <w:color w:val="000000" w:themeColor="text1"/>
                <w:sz w:val="20"/>
                <w:szCs w:val="20"/>
                <w:lang w:val="en-US"/>
              </w:rPr>
              <w:t>Output 2.2.1: LDN target setting based on current and existing monitoring infrastructure and metrics agreed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DC4D2F1"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Target setting and hot spots and cold spots for gains and losses identified</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2DD1256"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Many monitoring approaches have been tested in Turkey, including the ‘land productivity dynamics approach’ that the target setting will build on</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153C38"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Target setting completed and hot spots and cold spots for gains and losses identified</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B3F50D"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Target setting completed and hot spots and cold spots for gains and losses identified</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CCE337"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Maps</w:t>
            </w:r>
          </w:p>
          <w:p w14:paraId="4835999C"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Reports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52CD56"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Institutional and technical capacity in place</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9C4A03"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CEM</w:t>
            </w:r>
          </w:p>
        </w:tc>
      </w:tr>
      <w:tr w:rsidR="00BB7ED5" w:rsidRPr="009B094C" w14:paraId="4CFED2A2"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3D8B47" w14:textId="77777777" w:rsidR="001C1138" w:rsidRPr="009B094C" w:rsidRDefault="001C1138" w:rsidP="001C1138">
            <w:pPr>
              <w:spacing w:line="240" w:lineRule="auto"/>
              <w:rPr>
                <w:rFonts w:asciiTheme="minorHAnsi" w:eastAsia="PMingLiU" w:hAnsiTheme="minorHAnsi" w:cs="Arial Narrow"/>
                <w:color w:val="000000" w:themeColor="text1"/>
                <w:sz w:val="20"/>
                <w:szCs w:val="20"/>
                <w:u w:val="single"/>
                <w:lang w:val="en-US"/>
              </w:rPr>
            </w:pPr>
            <w:r w:rsidRPr="009B094C">
              <w:rPr>
                <w:rFonts w:asciiTheme="minorHAnsi" w:eastAsia="PMingLiU" w:hAnsiTheme="minorHAnsi" w:cs="Arial Narrow"/>
                <w:color w:val="000000" w:themeColor="text1"/>
                <w:sz w:val="20"/>
                <w:szCs w:val="20"/>
                <w:lang w:val="en-US"/>
              </w:rPr>
              <w:t>Output 2.2.2: Effective and economic approach for soil organic carbon monitoring identified and disseminated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A1507F3"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Agreed soil organic carbon monitoring approach</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3DEBC77"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 Soil Organic Carbon Monitoring Model and Mapping Project of Turkey will serve as the baseline</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F0C3C7"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Agreed soil organic carbon monitoring approach</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9352A7"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Agreed soil organic carbon monitoring approach disseminated</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3D6B4B2"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Monitoring model</w:t>
            </w:r>
          </w:p>
          <w:p w14:paraId="3EDEFD4F"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Reports</w:t>
            </w:r>
          </w:p>
          <w:p w14:paraId="0BA8A814"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Maps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44BBB7"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Strong cooperation between Government institutions, universities and TUBITAK.</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7E23B04"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5A97A250"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E363F2"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 xml:space="preserve">Output 2.2.3: Turkey’s existing land degradation monitoring system calibrated to monitor </w:t>
            </w:r>
            <w:r w:rsidRPr="009B094C">
              <w:rPr>
                <w:rFonts w:asciiTheme="minorHAnsi" w:eastAsia="PMingLiU" w:hAnsiTheme="minorHAnsi" w:cs="Arial Narrow"/>
                <w:color w:val="000000" w:themeColor="text1"/>
                <w:sz w:val="20"/>
                <w:szCs w:val="20"/>
                <w:lang w:val="en-US"/>
              </w:rPr>
              <w:lastRenderedPageBreak/>
              <w:t>LDN indicators and for testing in the Upper Sakarya Basin</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7E259D"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TCM and LPD Models tested</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75C4B0"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 xml:space="preserve">The existing TCM model needs field calibration </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0766D0"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TCM and LPD Models tested in </w:t>
            </w:r>
            <w:r w:rsidRPr="009B094C">
              <w:rPr>
                <w:rFonts w:asciiTheme="minorHAnsi" w:hAnsiTheme="minorHAnsi"/>
                <w:sz w:val="20"/>
                <w:szCs w:val="20"/>
                <w:lang w:val="en-US"/>
              </w:rPr>
              <w:lastRenderedPageBreak/>
              <w:t>the Upper Sakarya Basin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1FFE8FF"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TCM and LPD Models compared on an area basis</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9A314A"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Reports with model results</w:t>
            </w:r>
          </w:p>
          <w:p w14:paraId="3361B5A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681C1D9"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lastRenderedPageBreak/>
              <w:t xml:space="preserve">Strong cooperation between Government </w:t>
            </w:r>
            <w:r w:rsidRPr="009B094C">
              <w:rPr>
                <w:rFonts w:asciiTheme="minorHAnsi" w:eastAsia="PMingLiU" w:hAnsiTheme="minorHAnsi"/>
                <w:bCs/>
                <w:noProof/>
                <w:color w:val="000000" w:themeColor="text1"/>
                <w:sz w:val="20"/>
                <w:szCs w:val="20"/>
                <w:lang w:val="en-US" w:eastAsia="en-GB"/>
              </w:rPr>
              <w:lastRenderedPageBreak/>
              <w:t xml:space="preserve">institutions and universities </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F66BEF"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lastRenderedPageBreak/>
              <w:t>CEM</w:t>
            </w:r>
          </w:p>
        </w:tc>
      </w:tr>
      <w:tr w:rsidR="00BB7ED5" w:rsidRPr="009B094C" w14:paraId="3303CA51"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3AC5E3"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2.2.4: LDN-related reporting capacity improved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C63B62"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Web-based Monitoring, Evaluation and Reporting System (IDR) operationalized</w:t>
            </w:r>
          </w:p>
          <w:p w14:paraId="2AE0CEA2"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Training of decision-makers and technical staff</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D63E0E4"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The IDR has been developed, but further capacity in using it is needed</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B73B9B"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The IDR operationalized and 20 decision-makers and 30 technical staff trained of which 50% are women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768CAA"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 total of 30 decision-makers and 50 technical staff trained</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1FF2A0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Training manuals and reports</w:t>
            </w:r>
          </w:p>
          <w:p w14:paraId="04FD1BD4"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Participants lists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D214517"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Decision-makers and technical staff motivted to take part in training</w:t>
            </w:r>
          </w:p>
          <w:p w14:paraId="00648297"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AF27874"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0F197E4C"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7554ED"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2.2.5: Climate variability integrated into the LDN DSS and tested in the Upper Sakarya Basin</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747D739" w14:textId="77777777" w:rsidR="001C1138" w:rsidRPr="009B094C" w:rsidRDefault="001C1138" w:rsidP="004F2B46">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Sub-indicators of climate variability tested in the Upper </w:t>
            </w:r>
            <w:r w:rsidR="009B094C" w:rsidRPr="009B094C">
              <w:rPr>
                <w:rFonts w:asciiTheme="minorHAnsi" w:hAnsiTheme="minorHAnsi"/>
                <w:sz w:val="20"/>
                <w:szCs w:val="20"/>
                <w:lang w:val="en-US"/>
              </w:rPr>
              <w:t>Samaria</w:t>
            </w:r>
            <w:r w:rsidRPr="009B094C">
              <w:rPr>
                <w:rFonts w:asciiTheme="minorHAnsi" w:hAnsiTheme="minorHAnsi"/>
                <w:sz w:val="20"/>
                <w:szCs w:val="20"/>
                <w:lang w:val="en-US"/>
              </w:rPr>
              <w:t xml:space="preserve"> Basin for the TCM </w:t>
            </w:r>
            <w:r w:rsidR="004F2B46" w:rsidRPr="009B094C">
              <w:rPr>
                <w:rFonts w:asciiTheme="minorHAnsi" w:hAnsiTheme="minorHAnsi"/>
                <w:sz w:val="20"/>
                <w:szCs w:val="20"/>
                <w:lang w:val="en-US"/>
              </w:rPr>
              <w:t xml:space="preserve">and </w:t>
            </w:r>
            <w:r w:rsidR="004F2B46" w:rsidRPr="009B094C">
              <w:rPr>
                <w:rFonts w:asciiTheme="minorHAnsi" w:hAnsiTheme="minorHAnsi"/>
                <w:color w:val="4F81BD" w:themeColor="accent1"/>
                <w:sz w:val="20"/>
                <w:szCs w:val="20"/>
                <w:lang w:val="en-US"/>
              </w:rPr>
              <w:t>SOC M</w:t>
            </w:r>
            <w:r w:rsidRPr="009B094C">
              <w:rPr>
                <w:rFonts w:asciiTheme="minorHAnsi" w:hAnsiTheme="minorHAnsi"/>
                <w:color w:val="4F81BD" w:themeColor="accent1"/>
                <w:sz w:val="20"/>
                <w:szCs w:val="20"/>
                <w:lang w:val="en-US"/>
              </w:rPr>
              <w:t>odel</w:t>
            </w:r>
            <w:r w:rsidR="004F2B46" w:rsidRPr="009B094C">
              <w:rPr>
                <w:rFonts w:asciiTheme="minorHAnsi" w:hAnsiTheme="minorHAnsi"/>
                <w:color w:val="4F81BD" w:themeColor="accent1"/>
                <w:sz w:val="20"/>
                <w:szCs w:val="20"/>
                <w:lang w:val="en-US"/>
              </w:rPr>
              <w:t>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A18785A" w14:textId="77777777" w:rsidR="001C1138" w:rsidRPr="009B094C" w:rsidRDefault="001C1138" w:rsidP="004F2B46">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 xml:space="preserve">The TCM </w:t>
            </w:r>
            <w:r w:rsidR="004F2B46" w:rsidRPr="009B094C">
              <w:rPr>
                <w:rFonts w:asciiTheme="minorHAnsi" w:eastAsia="PMingLiU" w:hAnsiTheme="minorHAnsi"/>
                <w:noProof/>
                <w:color w:val="000000" w:themeColor="text1"/>
                <w:sz w:val="20"/>
                <w:szCs w:val="20"/>
                <w:lang w:val="en-US" w:eastAsia="en-GB"/>
              </w:rPr>
              <w:t xml:space="preserve">and </w:t>
            </w:r>
            <w:r w:rsidR="004F2B46" w:rsidRPr="009B094C">
              <w:rPr>
                <w:rFonts w:asciiTheme="minorHAnsi" w:eastAsia="PMingLiU" w:hAnsiTheme="minorHAnsi"/>
                <w:noProof/>
                <w:color w:val="4F81BD" w:themeColor="accent1"/>
                <w:sz w:val="20"/>
                <w:szCs w:val="20"/>
                <w:lang w:val="en-US" w:eastAsia="en-GB"/>
              </w:rPr>
              <w:t xml:space="preserve">SOC </w:t>
            </w:r>
            <w:r w:rsidRPr="009B094C">
              <w:rPr>
                <w:rFonts w:asciiTheme="minorHAnsi" w:eastAsia="PMingLiU" w:hAnsiTheme="minorHAnsi"/>
                <w:noProof/>
                <w:color w:val="4F81BD" w:themeColor="accent1"/>
                <w:sz w:val="20"/>
                <w:szCs w:val="20"/>
                <w:lang w:val="en-US" w:eastAsia="en-GB"/>
              </w:rPr>
              <w:t>model</w:t>
            </w:r>
            <w:r w:rsidR="004F2B46" w:rsidRPr="009B094C">
              <w:rPr>
                <w:rFonts w:asciiTheme="minorHAnsi" w:eastAsia="PMingLiU" w:hAnsiTheme="minorHAnsi"/>
                <w:noProof/>
                <w:color w:val="4F81BD" w:themeColor="accent1"/>
                <w:sz w:val="20"/>
                <w:szCs w:val="20"/>
                <w:lang w:val="en-US" w:eastAsia="en-GB"/>
              </w:rPr>
              <w:t>s</w:t>
            </w:r>
            <w:r w:rsidRPr="009B094C">
              <w:rPr>
                <w:rFonts w:asciiTheme="minorHAnsi" w:eastAsia="PMingLiU" w:hAnsiTheme="minorHAnsi"/>
                <w:noProof/>
                <w:color w:val="4F81BD" w:themeColor="accent1"/>
                <w:sz w:val="20"/>
                <w:szCs w:val="20"/>
                <w:lang w:val="en-US" w:eastAsia="en-GB"/>
              </w:rPr>
              <w:t xml:space="preserve"> ha</w:t>
            </w:r>
            <w:r w:rsidR="004F2B46" w:rsidRPr="009B094C">
              <w:rPr>
                <w:rFonts w:asciiTheme="minorHAnsi" w:eastAsia="PMingLiU" w:hAnsiTheme="minorHAnsi"/>
                <w:noProof/>
                <w:color w:val="4F81BD" w:themeColor="accent1"/>
                <w:sz w:val="20"/>
                <w:szCs w:val="20"/>
                <w:lang w:val="en-US" w:eastAsia="en-GB"/>
              </w:rPr>
              <w:t>ve</w:t>
            </w:r>
            <w:r w:rsidRPr="009B094C">
              <w:rPr>
                <w:rFonts w:asciiTheme="minorHAnsi" w:eastAsia="PMingLiU" w:hAnsiTheme="minorHAnsi"/>
                <w:noProof/>
                <w:color w:val="000000" w:themeColor="text1"/>
                <w:sz w:val="20"/>
                <w:szCs w:val="20"/>
                <w:lang w:val="en-US" w:eastAsia="en-GB"/>
              </w:rPr>
              <w:t xml:space="preserve"> not been calibrated for cli</w:t>
            </w:r>
            <w:r w:rsidR="004F2B46" w:rsidRPr="009B094C">
              <w:rPr>
                <w:rFonts w:asciiTheme="minorHAnsi" w:eastAsia="PMingLiU" w:hAnsiTheme="minorHAnsi"/>
                <w:noProof/>
                <w:color w:val="000000" w:themeColor="text1"/>
                <w:sz w:val="20"/>
                <w:szCs w:val="20"/>
                <w:lang w:val="en-US" w:eastAsia="en-GB"/>
              </w:rPr>
              <w:t>m</w:t>
            </w:r>
            <w:r w:rsidRPr="009B094C">
              <w:rPr>
                <w:rFonts w:asciiTheme="minorHAnsi" w:eastAsia="PMingLiU" w:hAnsiTheme="minorHAnsi"/>
                <w:noProof/>
                <w:color w:val="000000" w:themeColor="text1"/>
                <w:sz w:val="20"/>
                <w:szCs w:val="20"/>
                <w:lang w:val="en-US" w:eastAsia="en-GB"/>
              </w:rPr>
              <w:t>ate variability</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CDFBF2"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Sub-indicators of climate variability tested in the Upper </w:t>
            </w:r>
            <w:r w:rsidR="009B094C" w:rsidRPr="009B094C">
              <w:rPr>
                <w:rFonts w:asciiTheme="minorHAnsi" w:hAnsiTheme="minorHAnsi"/>
                <w:sz w:val="20"/>
                <w:szCs w:val="20"/>
                <w:lang w:val="en-US"/>
              </w:rPr>
              <w:t>Samaria</w:t>
            </w:r>
            <w:r w:rsidRPr="009B094C">
              <w:rPr>
                <w:rFonts w:asciiTheme="minorHAnsi" w:hAnsiTheme="minorHAnsi"/>
                <w:sz w:val="20"/>
                <w:szCs w:val="20"/>
                <w:lang w:val="en-US"/>
              </w:rPr>
              <w:t xml:space="preserve"> Basin for the TCM</w:t>
            </w:r>
            <w:r w:rsidR="004F2B46" w:rsidRPr="009B094C">
              <w:rPr>
                <w:rFonts w:asciiTheme="minorHAnsi" w:hAnsiTheme="minorHAnsi"/>
                <w:sz w:val="20"/>
                <w:szCs w:val="20"/>
                <w:lang w:val="en-US"/>
              </w:rPr>
              <w:t xml:space="preserve"> and </w:t>
            </w:r>
            <w:r w:rsidR="004F2B46" w:rsidRPr="009B094C">
              <w:rPr>
                <w:rFonts w:asciiTheme="minorHAnsi" w:hAnsiTheme="minorHAnsi"/>
                <w:color w:val="4F81BD" w:themeColor="accent1"/>
                <w:sz w:val="20"/>
                <w:szCs w:val="20"/>
                <w:lang w:val="en-US"/>
              </w:rPr>
              <w:t>SOC</w:t>
            </w:r>
            <w:r w:rsidRPr="009B094C">
              <w:rPr>
                <w:rFonts w:asciiTheme="minorHAnsi" w:hAnsiTheme="minorHAnsi"/>
                <w:sz w:val="20"/>
                <w:szCs w:val="20"/>
                <w:lang w:val="en-US"/>
              </w:rPr>
              <w:t xml:space="preserve"> model</w:t>
            </w:r>
            <w:r w:rsidR="004F2B46" w:rsidRPr="009B094C">
              <w:rPr>
                <w:rFonts w:asciiTheme="minorHAnsi" w:hAnsiTheme="minorHAnsi"/>
                <w:sz w:val="20"/>
                <w:szCs w:val="20"/>
                <w:lang w:val="en-US"/>
              </w:rPr>
              <w:t>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447584B"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Sub-indicators of climate variability tested in the Upper </w:t>
            </w:r>
            <w:r w:rsidR="009B094C" w:rsidRPr="009B094C">
              <w:rPr>
                <w:rFonts w:asciiTheme="minorHAnsi" w:hAnsiTheme="minorHAnsi"/>
                <w:sz w:val="20"/>
                <w:szCs w:val="20"/>
                <w:lang w:val="en-US"/>
              </w:rPr>
              <w:t>Samaria</w:t>
            </w:r>
            <w:r w:rsidRPr="009B094C">
              <w:rPr>
                <w:rFonts w:asciiTheme="minorHAnsi" w:hAnsiTheme="minorHAnsi"/>
                <w:sz w:val="20"/>
                <w:szCs w:val="20"/>
                <w:lang w:val="en-US"/>
              </w:rPr>
              <w:t xml:space="preserve"> Basin for the TCM </w:t>
            </w:r>
            <w:r w:rsidR="00804F03" w:rsidRPr="009B094C">
              <w:rPr>
                <w:rFonts w:asciiTheme="minorHAnsi" w:hAnsiTheme="minorHAnsi"/>
                <w:sz w:val="20"/>
                <w:szCs w:val="20"/>
                <w:lang w:val="en-US"/>
              </w:rPr>
              <w:t xml:space="preserve">and </w:t>
            </w:r>
            <w:r w:rsidR="00804F03" w:rsidRPr="009B094C">
              <w:rPr>
                <w:rFonts w:asciiTheme="minorHAnsi" w:hAnsiTheme="minorHAnsi"/>
                <w:color w:val="4F81BD" w:themeColor="accent1"/>
                <w:sz w:val="20"/>
                <w:szCs w:val="20"/>
                <w:lang w:val="en-US"/>
              </w:rPr>
              <w:t>SOC</w:t>
            </w:r>
            <w:r w:rsidR="00804F03" w:rsidRPr="009B094C">
              <w:rPr>
                <w:rFonts w:asciiTheme="minorHAnsi" w:hAnsiTheme="minorHAnsi"/>
                <w:sz w:val="20"/>
                <w:szCs w:val="20"/>
                <w:lang w:val="en-US"/>
              </w:rPr>
              <w:t xml:space="preserve"> models</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01305F2"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Reports of modelling results</w:t>
            </w:r>
          </w:p>
        </w:tc>
        <w:tc>
          <w:tcPr>
            <w:tcW w:w="720" w:type="pct"/>
            <w:gridSpan w:val="3"/>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D7E071"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Strong cooperation between Government institutions and universities</w:t>
            </w:r>
          </w:p>
        </w:tc>
        <w:tc>
          <w:tcPr>
            <w:tcW w:w="633"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8CA2C7C"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1C1138" w:rsidRPr="009B094C" w14:paraId="344D31C9" w14:textId="77777777" w:rsidTr="001C1138">
        <w:trPr>
          <w:trHeight w:val="160"/>
        </w:trPr>
        <w:tc>
          <w:tcPr>
            <w:tcW w:w="5000" w:type="pct"/>
            <w:gridSpan w:val="10"/>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8DB3E2" w:themeFill="text2" w:themeFillTint="66"/>
          </w:tcPr>
          <w:p w14:paraId="600ED6A4"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cs="Arial Narrow"/>
                <w:b/>
                <w:color w:val="000000" w:themeColor="text1"/>
                <w:sz w:val="20"/>
                <w:szCs w:val="20"/>
                <w:lang w:val="en-US"/>
              </w:rPr>
              <w:t>Component 3: Demonstration of the LDN approach in the Upper Sakarya Basin</w:t>
            </w:r>
          </w:p>
        </w:tc>
      </w:tr>
      <w:tr w:rsidR="00BB7ED5" w:rsidRPr="009B094C" w14:paraId="3A011249"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07BCE8E"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u w:val="single"/>
                <w:lang w:val="en-US"/>
              </w:rPr>
              <w:t xml:space="preserve">Outcome 3.1: </w:t>
            </w:r>
            <w:r w:rsidRPr="009B094C">
              <w:rPr>
                <w:rFonts w:asciiTheme="minorHAnsi" w:eastAsia="PMingLiU" w:hAnsiTheme="minorHAnsi" w:cs="Arial Narrow"/>
                <w:color w:val="000000" w:themeColor="text1"/>
                <w:sz w:val="20"/>
                <w:szCs w:val="20"/>
                <w:lang w:val="en-US"/>
              </w:rPr>
              <w:t>Improved land management, land cover, and increased soil organic carbon in the Upper Sakarya basin</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8AFCB97"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Area with improved land management</w:t>
            </w:r>
          </w:p>
          <w:p w14:paraId="0B224DEE"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Area with improved land cover</w:t>
            </w:r>
          </w:p>
          <w:p w14:paraId="3E14507E"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 increase in SOC</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C60D1F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0</w:t>
            </w:r>
          </w:p>
          <w:p w14:paraId="19646CB8" w14:textId="77777777" w:rsidR="00804F03" w:rsidRPr="009B094C" w:rsidRDefault="00804F03" w:rsidP="001C1138">
            <w:pPr>
              <w:spacing w:line="240" w:lineRule="auto"/>
              <w:rPr>
                <w:rFonts w:asciiTheme="minorHAnsi" w:eastAsia="PMingLiU" w:hAnsiTheme="minorHAnsi"/>
                <w:noProof/>
                <w:color w:val="000000" w:themeColor="text1"/>
                <w:sz w:val="20"/>
                <w:szCs w:val="20"/>
                <w:lang w:val="en-US" w:eastAsia="en-GB"/>
              </w:rPr>
            </w:pPr>
          </w:p>
          <w:p w14:paraId="3CAB7CDA" w14:textId="77777777" w:rsidR="00804F03" w:rsidRPr="009B094C" w:rsidRDefault="00804F03" w:rsidP="001C1138">
            <w:pPr>
              <w:spacing w:line="240" w:lineRule="auto"/>
              <w:rPr>
                <w:rFonts w:asciiTheme="minorHAnsi" w:eastAsia="PMingLiU" w:hAnsiTheme="minorHAnsi"/>
                <w:noProof/>
                <w:color w:val="000000" w:themeColor="text1"/>
                <w:sz w:val="20"/>
                <w:szCs w:val="20"/>
                <w:lang w:val="en-US" w:eastAsia="en-GB"/>
              </w:rPr>
            </w:pPr>
          </w:p>
          <w:p w14:paraId="19E17EE8" w14:textId="77777777" w:rsidR="00804F03" w:rsidRPr="009B094C" w:rsidRDefault="00804F03" w:rsidP="001C1138">
            <w:pPr>
              <w:spacing w:line="240" w:lineRule="auto"/>
              <w:rPr>
                <w:rFonts w:asciiTheme="minorHAnsi" w:eastAsia="PMingLiU" w:hAnsiTheme="minorHAnsi"/>
                <w:noProof/>
                <w:color w:val="000000" w:themeColor="text1"/>
                <w:sz w:val="20"/>
                <w:szCs w:val="20"/>
                <w:lang w:val="en-US" w:eastAsia="en-GB"/>
              </w:rPr>
            </w:pPr>
          </w:p>
          <w:p w14:paraId="7ACE373C" w14:textId="77777777" w:rsidR="00F748D4" w:rsidRPr="009B094C" w:rsidRDefault="00F748D4"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 xml:space="preserve">41.7 ton C </w:t>
            </w:r>
          </w:p>
          <w:p w14:paraId="5429F866" w14:textId="77777777" w:rsidR="00804F03" w:rsidRPr="009B094C" w:rsidRDefault="00F748D4"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ha</w:t>
            </w:r>
            <w:r w:rsidRPr="009B094C">
              <w:rPr>
                <w:rFonts w:asciiTheme="minorHAnsi" w:eastAsia="PMingLiU" w:hAnsiTheme="minorHAnsi"/>
                <w:noProof/>
                <w:color w:val="000000" w:themeColor="text1"/>
                <w:sz w:val="20"/>
                <w:szCs w:val="20"/>
                <w:vertAlign w:val="superscript"/>
                <w:lang w:val="en-US" w:eastAsia="en-GB"/>
              </w:rPr>
              <w:t xml:space="preserve">-1 </w:t>
            </w:r>
            <w:r w:rsidRPr="009B094C">
              <w:rPr>
                <w:rFonts w:asciiTheme="minorHAnsi" w:eastAsia="PMingLiU" w:hAnsiTheme="minorHAnsi"/>
                <w:noProof/>
                <w:color w:val="000000" w:themeColor="text1"/>
                <w:sz w:val="20"/>
                <w:szCs w:val="20"/>
                <w:lang w:val="en-US" w:eastAsia="en-GB"/>
              </w:rPr>
              <w:t xml:space="preserve"> 30 cm</w:t>
            </w:r>
            <w:r w:rsidRPr="009B094C">
              <w:rPr>
                <w:rFonts w:asciiTheme="minorHAnsi" w:eastAsia="PMingLiU" w:hAnsiTheme="minorHAnsi"/>
                <w:noProof/>
                <w:color w:val="000000" w:themeColor="text1"/>
                <w:sz w:val="20"/>
                <w:szCs w:val="20"/>
                <w:vertAlign w:val="superscript"/>
                <w:lang w:val="en-US" w:eastAsia="en-GB"/>
              </w:rPr>
              <w:t>-1</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92B47C7" w14:textId="77777777" w:rsidR="001C1138" w:rsidRPr="00AC0819" w:rsidRDefault="001C1138"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lastRenderedPageBreak/>
              <w:t>7,000</w:t>
            </w:r>
          </w:p>
          <w:p w14:paraId="3C6D9E9F" w14:textId="77777777" w:rsidR="001C1138" w:rsidRPr="00AC0819" w:rsidRDefault="001C1138" w:rsidP="001C1138">
            <w:pPr>
              <w:spacing w:line="240" w:lineRule="auto"/>
              <w:rPr>
                <w:rFonts w:asciiTheme="minorHAnsi" w:hAnsiTheme="minorHAnsi"/>
                <w:sz w:val="20"/>
                <w:szCs w:val="20"/>
                <w:lang w:val="en-US"/>
              </w:rPr>
            </w:pPr>
          </w:p>
          <w:p w14:paraId="546B00DE" w14:textId="77777777" w:rsidR="001C1138" w:rsidRPr="00AC0819" w:rsidRDefault="001C1138"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t>2,000,000</w:t>
            </w:r>
          </w:p>
          <w:p w14:paraId="280D2CF3" w14:textId="77777777" w:rsidR="001C1138" w:rsidRPr="00AC0819" w:rsidRDefault="001C1138" w:rsidP="001C1138">
            <w:pPr>
              <w:spacing w:line="240" w:lineRule="auto"/>
              <w:rPr>
                <w:rFonts w:asciiTheme="minorHAnsi" w:hAnsiTheme="minorHAnsi"/>
                <w:sz w:val="20"/>
                <w:szCs w:val="20"/>
                <w:lang w:val="en-US"/>
              </w:rPr>
            </w:pPr>
          </w:p>
          <w:p w14:paraId="1C823A20" w14:textId="16009BC5" w:rsidR="001C1138" w:rsidRPr="00AC0819" w:rsidRDefault="00EB3393" w:rsidP="00EB3393">
            <w:pPr>
              <w:spacing w:line="240" w:lineRule="auto"/>
              <w:rPr>
                <w:rFonts w:asciiTheme="minorHAnsi" w:hAnsiTheme="minorHAnsi"/>
                <w:sz w:val="20"/>
                <w:szCs w:val="20"/>
                <w:lang w:val="en-US"/>
              </w:rPr>
            </w:pPr>
            <w:r w:rsidRPr="00AC0819">
              <w:rPr>
                <w:rFonts w:asciiTheme="minorHAnsi" w:hAnsiTheme="minorHAnsi"/>
                <w:sz w:val="20"/>
                <w:szCs w:val="20"/>
                <w:lang w:val="en-US"/>
              </w:rPr>
              <w:lastRenderedPageBreak/>
              <w:t>20</w:t>
            </w:r>
            <w:r w:rsidR="001C1138" w:rsidRPr="00AC0819">
              <w:rPr>
                <w:rFonts w:asciiTheme="minorHAnsi" w:hAnsiTheme="minorHAnsi"/>
                <w:sz w:val="20"/>
                <w:szCs w:val="20"/>
                <w:lang w:val="en-US"/>
              </w:rPr>
              <w:t>% increase in SOC</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AFC9AEA" w14:textId="77777777" w:rsidR="001C1138" w:rsidRPr="00AC0819" w:rsidRDefault="001C1138"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lastRenderedPageBreak/>
              <w:t>14,000</w:t>
            </w:r>
          </w:p>
          <w:p w14:paraId="57CFF32D" w14:textId="77777777" w:rsidR="001C1138" w:rsidRPr="00AC0819" w:rsidRDefault="001C1138" w:rsidP="001C1138">
            <w:pPr>
              <w:spacing w:line="240" w:lineRule="auto"/>
              <w:rPr>
                <w:rFonts w:asciiTheme="minorHAnsi" w:hAnsiTheme="minorHAnsi"/>
                <w:sz w:val="20"/>
                <w:szCs w:val="20"/>
                <w:lang w:val="en-US"/>
              </w:rPr>
            </w:pPr>
          </w:p>
          <w:p w14:paraId="5FB0DBF7" w14:textId="77777777" w:rsidR="001C1138" w:rsidRPr="00AC0819" w:rsidRDefault="001C1138"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t>4,313,827</w:t>
            </w:r>
          </w:p>
          <w:p w14:paraId="1EF36BAC" w14:textId="77777777" w:rsidR="001C1138" w:rsidRPr="00AC0819" w:rsidRDefault="001C1138" w:rsidP="001C1138">
            <w:pPr>
              <w:spacing w:line="240" w:lineRule="auto"/>
              <w:rPr>
                <w:rFonts w:asciiTheme="minorHAnsi" w:hAnsiTheme="minorHAnsi"/>
                <w:sz w:val="20"/>
                <w:szCs w:val="20"/>
                <w:lang w:val="en-US"/>
              </w:rPr>
            </w:pPr>
          </w:p>
          <w:p w14:paraId="7B767042" w14:textId="306480DA" w:rsidR="001C1138" w:rsidRPr="00AC0819" w:rsidRDefault="00EB3393"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lastRenderedPageBreak/>
              <w:t>20</w:t>
            </w:r>
            <w:r w:rsidR="001C1138" w:rsidRPr="00AC0819">
              <w:rPr>
                <w:rFonts w:asciiTheme="minorHAnsi" w:hAnsiTheme="minorHAnsi"/>
                <w:sz w:val="20"/>
                <w:szCs w:val="20"/>
                <w:lang w:val="en-US"/>
              </w:rPr>
              <w:t>% increase in SOC</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9BD9ED3" w14:textId="77777777" w:rsidR="001C1138" w:rsidRPr="00AC0819" w:rsidRDefault="001C1138" w:rsidP="001C1138">
            <w:pPr>
              <w:spacing w:line="240" w:lineRule="auto"/>
              <w:rPr>
                <w:rFonts w:asciiTheme="minorHAnsi" w:eastAsia="PMingLiU" w:hAnsiTheme="minorHAnsi"/>
                <w:noProof/>
                <w:sz w:val="20"/>
                <w:szCs w:val="20"/>
                <w:lang w:val="en-US" w:eastAsia="en-GB"/>
              </w:rPr>
            </w:pPr>
            <w:r w:rsidRPr="00AC0819">
              <w:rPr>
                <w:rFonts w:asciiTheme="minorHAnsi" w:eastAsia="PMingLiU" w:hAnsiTheme="minorHAnsi"/>
                <w:noProof/>
                <w:sz w:val="20"/>
                <w:szCs w:val="20"/>
                <w:lang w:val="en-US" w:eastAsia="en-GB"/>
              </w:rPr>
              <w:lastRenderedPageBreak/>
              <w:t>Field surveys</w:t>
            </w:r>
          </w:p>
          <w:p w14:paraId="4A82A818" w14:textId="77777777" w:rsidR="001C1138" w:rsidRPr="00AC0819" w:rsidRDefault="001C1138" w:rsidP="001C1138">
            <w:pPr>
              <w:spacing w:line="240" w:lineRule="auto"/>
              <w:rPr>
                <w:rFonts w:asciiTheme="minorHAnsi" w:eastAsia="PMingLiU" w:hAnsiTheme="minorHAnsi"/>
                <w:noProof/>
                <w:sz w:val="20"/>
                <w:szCs w:val="20"/>
                <w:lang w:val="en-US" w:eastAsia="en-GB"/>
              </w:rPr>
            </w:pPr>
          </w:p>
          <w:p w14:paraId="11777757" w14:textId="77777777" w:rsidR="001C1138" w:rsidRPr="00AC0819" w:rsidRDefault="001C1138" w:rsidP="001C1138">
            <w:pPr>
              <w:spacing w:line="240" w:lineRule="auto"/>
              <w:rPr>
                <w:rFonts w:asciiTheme="minorHAnsi" w:eastAsia="PMingLiU" w:hAnsiTheme="minorHAnsi"/>
                <w:noProof/>
                <w:sz w:val="20"/>
                <w:szCs w:val="20"/>
                <w:lang w:val="en-US" w:eastAsia="en-GB"/>
              </w:rPr>
            </w:pPr>
            <w:r w:rsidRPr="00AC0819">
              <w:rPr>
                <w:rFonts w:asciiTheme="minorHAnsi" w:eastAsia="PMingLiU" w:hAnsiTheme="minorHAnsi"/>
                <w:noProof/>
                <w:sz w:val="20"/>
                <w:szCs w:val="20"/>
                <w:lang w:val="en-US" w:eastAsia="en-GB"/>
              </w:rPr>
              <w:t>Land-use plans</w:t>
            </w:r>
          </w:p>
          <w:p w14:paraId="2F29F72F" w14:textId="77777777" w:rsidR="001C1138" w:rsidRPr="00AC0819" w:rsidRDefault="001C1138" w:rsidP="001C1138">
            <w:pPr>
              <w:spacing w:line="240" w:lineRule="auto"/>
              <w:rPr>
                <w:rFonts w:asciiTheme="minorHAnsi" w:eastAsia="PMingLiU" w:hAnsiTheme="minorHAnsi"/>
                <w:noProof/>
                <w:sz w:val="20"/>
                <w:szCs w:val="20"/>
                <w:lang w:val="en-US" w:eastAsia="en-GB"/>
              </w:rPr>
            </w:pPr>
            <w:r w:rsidRPr="00AC0819">
              <w:rPr>
                <w:rFonts w:asciiTheme="minorHAnsi" w:eastAsia="PMingLiU" w:hAnsiTheme="minorHAnsi"/>
                <w:noProof/>
                <w:sz w:val="20"/>
                <w:szCs w:val="20"/>
                <w:lang w:val="en-US" w:eastAsia="en-GB"/>
              </w:rPr>
              <w:t>PIRs, PPRs</w:t>
            </w:r>
          </w:p>
          <w:p w14:paraId="77FC90D9" w14:textId="77777777" w:rsidR="00F748D4" w:rsidRPr="00AC0819" w:rsidRDefault="00F748D4" w:rsidP="001C1138">
            <w:pPr>
              <w:spacing w:line="240" w:lineRule="auto"/>
              <w:rPr>
                <w:rFonts w:asciiTheme="minorHAnsi" w:eastAsia="PMingLiU" w:hAnsiTheme="minorHAnsi"/>
                <w:noProof/>
                <w:sz w:val="20"/>
                <w:szCs w:val="20"/>
                <w:lang w:val="en-US" w:eastAsia="en-GB"/>
              </w:rPr>
            </w:pPr>
            <w:r w:rsidRPr="00AC0819">
              <w:rPr>
                <w:rFonts w:asciiTheme="minorHAnsi" w:eastAsia="PMingLiU" w:hAnsiTheme="minorHAnsi"/>
                <w:noProof/>
                <w:sz w:val="20"/>
                <w:szCs w:val="20"/>
                <w:lang w:val="en-US" w:eastAsia="en-GB"/>
              </w:rPr>
              <w:lastRenderedPageBreak/>
              <w:t>Measurement of C stocks at 30 cm soil depth</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F4DDFAD"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lastRenderedPageBreak/>
              <w:t>Local authorities and land users are willing to participate and priorities identified by the DSS are found to be relevant</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98AB9A7" w14:textId="77777777" w:rsidR="001C1138" w:rsidRPr="009B094C" w:rsidRDefault="001B1CEC"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MAF</w:t>
            </w:r>
          </w:p>
        </w:tc>
      </w:tr>
      <w:tr w:rsidR="00BB7ED5" w:rsidRPr="009B094C" w14:paraId="54764F67"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275375" w14:textId="77777777" w:rsidR="001B1CEC" w:rsidRPr="009B094C" w:rsidRDefault="001B1CEC"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3.1.1: Participatory landscape-specific improvement plans based on priorities identified by the DSS covering 4,313,827 ha of land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B9A0A5" w14:textId="77777777" w:rsidR="001B1CEC" w:rsidRPr="009B094C" w:rsidRDefault="001B1CEC"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Ha of land covered by landscape-specific improvement plans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554BE6C" w14:textId="77777777" w:rsidR="001B1CEC"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0 covered, but the LDN planning will be integrated into the exisiting integrated watershed planning processes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9FEF6" w14:textId="77777777" w:rsidR="001B1CEC" w:rsidRPr="009B094C" w:rsidRDefault="001B1CEC"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2,000,000</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571961" w14:textId="77777777" w:rsidR="001B1CEC" w:rsidRPr="009B094C" w:rsidRDefault="001B1CEC"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4,313,827</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757B60" w14:textId="77777777" w:rsidR="001B1CEC"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Participatory land-use plans</w:t>
            </w:r>
          </w:p>
          <w:p w14:paraId="690AE33F" w14:textId="77777777" w:rsidR="001B1CEC"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Special development plans</w:t>
            </w:r>
          </w:p>
          <w:p w14:paraId="61BCCBC4" w14:textId="77777777" w:rsidR="001B1CEC"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Micro-basin plans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E1FCEA" w14:textId="77777777" w:rsidR="001B1CEC" w:rsidRPr="009B094C" w:rsidRDefault="001B1CEC"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Local authorities and land users are willing to participate and priorities identified by the DSS are found to be relevant</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2B06743" w14:textId="77777777" w:rsidR="001B1CEC" w:rsidRPr="009B094C" w:rsidRDefault="001B1CEC">
            <w:pPr>
              <w:rPr>
                <w:lang w:val="en-US"/>
              </w:rPr>
            </w:pPr>
            <w:r w:rsidRPr="009B094C">
              <w:rPr>
                <w:rFonts w:asciiTheme="minorHAnsi" w:eastAsia="PMingLiU" w:hAnsiTheme="minorHAnsi"/>
                <w:bCs/>
                <w:noProof/>
                <w:color w:val="000000" w:themeColor="text1"/>
                <w:sz w:val="20"/>
                <w:szCs w:val="20"/>
                <w:lang w:val="en-US" w:eastAsia="en-GB"/>
              </w:rPr>
              <w:t>MAF</w:t>
            </w:r>
          </w:p>
        </w:tc>
      </w:tr>
      <w:tr w:rsidR="00BB7ED5" w:rsidRPr="009B094C" w14:paraId="0C3619BC"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D108FE" w14:textId="77777777" w:rsidR="001B1CEC" w:rsidRPr="009B094C" w:rsidRDefault="001B1CEC"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3.1.2: Demonstrations of SLM and SFM best practices in forests, rangelands and croplands that provide carbon benefits on 14,000 ha of land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52EBAA" w14:textId="77777777" w:rsidR="001B1CEC" w:rsidRPr="009B094C" w:rsidRDefault="001B1CEC"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Area with demonstrations of SLM and SFM best practices</w:t>
            </w:r>
          </w:p>
          <w:p w14:paraId="5F27A81B" w14:textId="77777777" w:rsidR="001B1CEC" w:rsidRPr="009B094C" w:rsidRDefault="001B1CEC" w:rsidP="001C1138">
            <w:pPr>
              <w:widowControl w:val="0"/>
              <w:spacing w:after="0" w:line="240" w:lineRule="auto"/>
              <w:rPr>
                <w:rFonts w:asciiTheme="minorHAnsi" w:hAnsiTheme="minorHAnsi"/>
                <w:color w:val="000000"/>
                <w:sz w:val="20"/>
                <w:szCs w:val="20"/>
                <w:lang w:val="en-US" w:eastAsia="zh-CN"/>
              </w:rPr>
            </w:pPr>
          </w:p>
          <w:p w14:paraId="0F68FB5D" w14:textId="77777777" w:rsidR="001B1CEC" w:rsidRPr="009B094C" w:rsidRDefault="001B1CEC"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 increase in SOC in area covered by BPs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7FD34F" w14:textId="77777777" w:rsidR="001B1CEC"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0 covered, but the project will build on BPs tested elsewhere in Turkey</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7DA6433" w14:textId="77777777" w:rsidR="001B1CEC" w:rsidRPr="009B094C" w:rsidRDefault="001B1CEC"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7,000</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42E4F3" w14:textId="77777777" w:rsidR="001B1CEC" w:rsidRPr="00AC0819" w:rsidRDefault="001B1CEC"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t>14,000</w:t>
            </w:r>
          </w:p>
          <w:p w14:paraId="415611BF" w14:textId="77777777" w:rsidR="001B1CEC" w:rsidRPr="00AC0819" w:rsidRDefault="001B1CEC" w:rsidP="001C1138">
            <w:pPr>
              <w:spacing w:line="240" w:lineRule="auto"/>
              <w:rPr>
                <w:rFonts w:asciiTheme="minorHAnsi" w:hAnsiTheme="minorHAnsi"/>
                <w:sz w:val="20"/>
                <w:szCs w:val="20"/>
                <w:lang w:val="en-US"/>
              </w:rPr>
            </w:pPr>
          </w:p>
          <w:p w14:paraId="1DF3B391" w14:textId="1AAFEC16" w:rsidR="001B1CEC" w:rsidRPr="00AC0819" w:rsidRDefault="00EB3393"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t xml:space="preserve">20 </w:t>
            </w:r>
            <w:r w:rsidR="001B1CEC" w:rsidRPr="00AC0819">
              <w:rPr>
                <w:rFonts w:asciiTheme="minorHAnsi" w:hAnsiTheme="minorHAnsi"/>
                <w:sz w:val="20"/>
                <w:szCs w:val="20"/>
                <w:lang w:val="en-US"/>
              </w:rPr>
              <w:t>% increase in SOC</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3C79B9" w14:textId="77777777" w:rsidR="001B1CEC" w:rsidRPr="00AC0819" w:rsidRDefault="001B1CEC" w:rsidP="001C1138">
            <w:pPr>
              <w:spacing w:line="240" w:lineRule="auto"/>
              <w:rPr>
                <w:rFonts w:asciiTheme="minorHAnsi" w:eastAsia="PMingLiU" w:hAnsiTheme="minorHAnsi"/>
                <w:noProof/>
                <w:sz w:val="20"/>
                <w:szCs w:val="20"/>
                <w:lang w:val="en-US" w:eastAsia="en-GB"/>
              </w:rPr>
            </w:pPr>
            <w:r w:rsidRPr="00AC0819">
              <w:rPr>
                <w:rFonts w:asciiTheme="minorHAnsi" w:eastAsia="PMingLiU" w:hAnsiTheme="minorHAnsi"/>
                <w:noProof/>
                <w:sz w:val="20"/>
                <w:szCs w:val="20"/>
                <w:lang w:val="en-US" w:eastAsia="en-GB"/>
              </w:rPr>
              <w:t>Field surveys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01682F4" w14:textId="77777777" w:rsidR="001B1CEC" w:rsidRPr="009B094C" w:rsidRDefault="001B1CEC"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Local land users willing to demonstrate new and innovative practices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AAA8ED3" w14:textId="77777777" w:rsidR="001B1CEC" w:rsidRPr="009B094C" w:rsidRDefault="001B1CEC">
            <w:pPr>
              <w:rPr>
                <w:lang w:val="en-US"/>
              </w:rPr>
            </w:pPr>
            <w:r w:rsidRPr="009B094C">
              <w:rPr>
                <w:rFonts w:asciiTheme="minorHAnsi" w:eastAsia="PMingLiU" w:hAnsiTheme="minorHAnsi"/>
                <w:bCs/>
                <w:noProof/>
                <w:color w:val="000000" w:themeColor="text1"/>
                <w:sz w:val="20"/>
                <w:szCs w:val="20"/>
                <w:lang w:val="en-US" w:eastAsia="en-GB"/>
              </w:rPr>
              <w:t>MAF</w:t>
            </w:r>
          </w:p>
        </w:tc>
      </w:tr>
      <w:tr w:rsidR="00BB7ED5" w:rsidRPr="009B094C" w14:paraId="5379DD4F"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85F60D" w14:textId="77777777" w:rsidR="001B1CEC" w:rsidRPr="009B094C" w:rsidRDefault="001B1CEC"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3.1.3: Measures and approaches for reducing the impacts of climate variability integrated into SLM and SFM practices</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3CFF67" w14:textId="77777777" w:rsidR="001B1CEC" w:rsidRPr="009B094C" w:rsidRDefault="001B1CEC"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Number of climate-smart measures and approaches integrated into SLM/SFM</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1EF27B" w14:textId="77777777" w:rsidR="001B1CEC" w:rsidRPr="009B094C" w:rsidRDefault="001B1CEC"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0</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4906EB" w14:textId="77777777" w:rsidR="001B1CEC" w:rsidRPr="009B094C" w:rsidRDefault="001B1CEC"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5</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9B1B9F" w14:textId="77777777" w:rsidR="001B1CEC" w:rsidRPr="00AC0819" w:rsidRDefault="001B1CEC"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t>10</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1079234" w14:textId="7E2F6ED1" w:rsidR="001B1CEC" w:rsidRPr="00AC0819" w:rsidRDefault="001B1CEC" w:rsidP="00F748D4">
            <w:pPr>
              <w:spacing w:line="240" w:lineRule="auto"/>
              <w:rPr>
                <w:rFonts w:asciiTheme="minorHAnsi" w:eastAsia="PMingLiU" w:hAnsiTheme="minorHAnsi"/>
                <w:noProof/>
                <w:sz w:val="20"/>
                <w:szCs w:val="20"/>
                <w:lang w:val="en-US" w:eastAsia="en-GB"/>
              </w:rPr>
            </w:pPr>
            <w:r w:rsidRPr="00AC0819">
              <w:rPr>
                <w:rFonts w:asciiTheme="minorHAnsi" w:eastAsia="PMingLiU" w:hAnsiTheme="minorHAnsi"/>
                <w:noProof/>
                <w:sz w:val="20"/>
                <w:szCs w:val="20"/>
                <w:lang w:val="en-US" w:eastAsia="en-GB"/>
              </w:rPr>
              <w:t>SHARP</w:t>
            </w:r>
            <w:r w:rsidR="00AC0819">
              <w:rPr>
                <w:rFonts w:asciiTheme="minorHAnsi" w:eastAsia="PMingLiU" w:hAnsiTheme="minorHAnsi"/>
                <w:noProof/>
                <w:sz w:val="20"/>
                <w:szCs w:val="20"/>
                <w:lang w:val="en-US" w:eastAsia="en-GB"/>
              </w:rPr>
              <w:t>-</w:t>
            </w:r>
            <w:r w:rsidR="00F748D4" w:rsidRPr="00AC0819">
              <w:rPr>
                <w:rFonts w:asciiTheme="minorHAnsi" w:eastAsia="PMingLiU" w:hAnsiTheme="minorHAnsi"/>
                <w:noProof/>
                <w:sz w:val="20"/>
                <w:szCs w:val="20"/>
                <w:lang w:val="en-US" w:eastAsia="en-GB"/>
              </w:rPr>
              <w:t>like</w:t>
            </w:r>
            <w:r w:rsidR="00AC0819">
              <w:rPr>
                <w:rFonts w:asciiTheme="minorHAnsi" w:eastAsia="PMingLiU" w:hAnsiTheme="minorHAnsi"/>
                <w:noProof/>
                <w:sz w:val="20"/>
                <w:szCs w:val="20"/>
                <w:lang w:val="en-US" w:eastAsia="en-GB"/>
              </w:rPr>
              <w:t xml:space="preserve"> </w:t>
            </w:r>
            <w:r w:rsidRPr="00AC0819">
              <w:rPr>
                <w:rFonts w:asciiTheme="minorHAnsi" w:eastAsia="PMingLiU" w:hAnsiTheme="minorHAnsi"/>
                <w:noProof/>
                <w:sz w:val="20"/>
                <w:szCs w:val="20"/>
                <w:lang w:val="en-US" w:eastAsia="en-GB"/>
              </w:rPr>
              <w:t>assessments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A80D757" w14:textId="77777777" w:rsidR="001B1CEC" w:rsidRPr="009B094C" w:rsidRDefault="001B1CEC"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Local authorities and communities are aware of the impacts of climate change and ready to adapt their practices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D20796" w14:textId="77777777" w:rsidR="001B1CEC" w:rsidRPr="009B094C" w:rsidRDefault="001B1CEC">
            <w:pPr>
              <w:rPr>
                <w:lang w:val="en-US"/>
              </w:rPr>
            </w:pPr>
            <w:r w:rsidRPr="009B094C">
              <w:rPr>
                <w:rFonts w:asciiTheme="minorHAnsi" w:eastAsia="PMingLiU" w:hAnsiTheme="minorHAnsi"/>
                <w:bCs/>
                <w:noProof/>
                <w:color w:val="000000" w:themeColor="text1"/>
                <w:sz w:val="20"/>
                <w:szCs w:val="20"/>
                <w:lang w:val="en-US" w:eastAsia="en-GB"/>
              </w:rPr>
              <w:t>MAF</w:t>
            </w:r>
          </w:p>
        </w:tc>
      </w:tr>
      <w:tr w:rsidR="00BB7ED5" w:rsidRPr="009B094C" w14:paraId="7D558E9F"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52BF50C"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lastRenderedPageBreak/>
              <w:t>Output 3.1.4: Preparation of an implementation plan for achieving LDN targets in the whole Upper Sakarya Basin</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647C91"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Implementation plan for achieving LDN targets in the Upper Sakarya Basin</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0B8AC9"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such plan exists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D81F22"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1 implementation plan for achieving LDN targets in the whole Sakarya Basin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32F2B39"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1 implementation plan for achieving LDN targets in the whole Sakarya Basin</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39A1BA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Published plan</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2479E3"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Capacity exists in CEM to help prepare such a plan</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464E298"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36A92558"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64D6CCF"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u w:val="single"/>
                <w:lang w:val="en-US"/>
              </w:rPr>
              <w:t>Outcome 3.2:</w:t>
            </w:r>
            <w:r w:rsidRPr="009B094C">
              <w:rPr>
                <w:rFonts w:asciiTheme="minorHAnsi" w:eastAsia="PMingLiU" w:hAnsiTheme="minorHAnsi" w:cs="Arial Narrow"/>
                <w:color w:val="000000" w:themeColor="text1"/>
                <w:sz w:val="20"/>
                <w:szCs w:val="20"/>
                <w:lang w:val="en-US"/>
              </w:rPr>
              <w:t xml:space="preserve"> Land productivity increased by 10% and livelihoods for local communities strengthened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354358F"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Increase in land productivity</w:t>
            </w:r>
          </w:p>
          <w:p w14:paraId="0097B287"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p>
          <w:p w14:paraId="56A89705"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B67A94"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Land productivity and incomes are low in the Upper Sakarya basin due to outdated SLM and SFM practices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F8943F4"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5% increase in land productivity</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22BA539" w14:textId="77777777" w:rsidR="001C1138"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10% increase in land productivity</w:t>
            </w:r>
          </w:p>
          <w:p w14:paraId="0D7FFC6A" w14:textId="77777777" w:rsidR="00CF4DA7" w:rsidRPr="0055357B" w:rsidRDefault="00CF4DA7" w:rsidP="001C1138">
            <w:pPr>
              <w:spacing w:line="240" w:lineRule="auto"/>
              <w:rPr>
                <w:rFonts w:asciiTheme="minorHAnsi" w:hAnsiTheme="minorHAnsi"/>
                <w:sz w:val="20"/>
                <w:szCs w:val="20"/>
                <w:lang w:val="en-US"/>
              </w:rPr>
            </w:pPr>
            <w:r w:rsidRPr="0055357B">
              <w:rPr>
                <w:rFonts w:asciiTheme="minorHAnsi" w:hAnsiTheme="minorHAnsi"/>
                <w:sz w:val="20"/>
                <w:szCs w:val="20"/>
                <w:lang w:val="en-US"/>
              </w:rPr>
              <w:t>300 households with improved living conditions</w:t>
            </w:r>
          </w:p>
          <w:p w14:paraId="7000A65A" w14:textId="6D534D99" w:rsidR="00CF4DA7" w:rsidRPr="009B094C" w:rsidRDefault="000E044C" w:rsidP="001C1138">
            <w:pPr>
              <w:spacing w:line="240" w:lineRule="auto"/>
              <w:rPr>
                <w:rFonts w:asciiTheme="minorHAnsi" w:hAnsiTheme="minorHAnsi"/>
                <w:sz w:val="20"/>
                <w:szCs w:val="20"/>
                <w:lang w:val="en-US"/>
              </w:rPr>
            </w:pPr>
            <w:r w:rsidRPr="0055357B">
              <w:rPr>
                <w:rFonts w:asciiTheme="minorHAnsi" w:hAnsiTheme="minorHAnsi"/>
                <w:sz w:val="20"/>
                <w:szCs w:val="20"/>
                <w:lang w:val="en-US"/>
              </w:rPr>
              <w:t>300</w:t>
            </w:r>
            <w:r w:rsidR="00CF4DA7" w:rsidRPr="0055357B">
              <w:rPr>
                <w:rFonts w:asciiTheme="minorHAnsi" w:hAnsiTheme="minorHAnsi"/>
                <w:sz w:val="20"/>
                <w:szCs w:val="20"/>
                <w:lang w:val="en-US"/>
              </w:rPr>
              <w:t xml:space="preserve"> women trained in entrepne</w:t>
            </w:r>
            <w:r w:rsidR="00275EC7" w:rsidRPr="0055357B">
              <w:rPr>
                <w:rFonts w:asciiTheme="minorHAnsi" w:hAnsiTheme="minorHAnsi"/>
                <w:sz w:val="20"/>
                <w:szCs w:val="20"/>
                <w:lang w:val="en-US"/>
              </w:rPr>
              <w:t>u</w:t>
            </w:r>
            <w:r w:rsidR="00CF4DA7" w:rsidRPr="0055357B">
              <w:rPr>
                <w:rFonts w:asciiTheme="minorHAnsi" w:hAnsiTheme="minorHAnsi"/>
                <w:sz w:val="20"/>
                <w:szCs w:val="20"/>
                <w:lang w:val="en-US"/>
              </w:rPr>
              <w:t>rship</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3FACC2B"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Agricultural statistics</w:t>
            </w:r>
          </w:p>
          <w:p w14:paraId="27778908"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Field surveys</w:t>
            </w:r>
          </w:p>
          <w:p w14:paraId="2FD0B19A"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PIRs, PPRs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43A3589"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There is potential to increase land productivity through improved practices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824CBBE" w14:textId="6A00C701" w:rsidR="001C1138" w:rsidRPr="009B094C" w:rsidRDefault="00BB7ED5" w:rsidP="001C1138">
            <w:pPr>
              <w:spacing w:line="240" w:lineRule="auto"/>
              <w:rPr>
                <w:rFonts w:asciiTheme="minorHAnsi" w:eastAsia="PMingLiU" w:hAnsiTheme="minorHAnsi"/>
                <w:bCs/>
                <w:noProof/>
                <w:color w:val="000000" w:themeColor="text1"/>
                <w:sz w:val="20"/>
                <w:szCs w:val="20"/>
                <w:lang w:val="en-US" w:eastAsia="en-GB"/>
              </w:rPr>
            </w:pPr>
            <w:r>
              <w:rPr>
                <w:rFonts w:asciiTheme="minorHAnsi" w:eastAsia="PMingLiU" w:hAnsiTheme="minorHAnsi"/>
                <w:bCs/>
                <w:noProof/>
                <w:color w:val="000000" w:themeColor="text1"/>
                <w:sz w:val="20"/>
                <w:szCs w:val="20"/>
                <w:lang w:val="en-US" w:eastAsia="en-GB"/>
              </w:rPr>
              <w:t>MAF</w:t>
            </w:r>
          </w:p>
        </w:tc>
      </w:tr>
      <w:tr w:rsidR="00BB7ED5" w:rsidRPr="009B094C" w14:paraId="00ABAAC7"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0A7B69"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3.2.1: Introduction of gender sensitive sustainable livelihood strategies</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72D27D6"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Gender Action Plan for the Upper Sakarya Basin</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A5E1B86"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such plan exists</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752DB43"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color w:val="000000"/>
                <w:sz w:val="20"/>
                <w:szCs w:val="20"/>
                <w:lang w:val="en-US" w:eastAsia="zh-CN"/>
              </w:rPr>
              <w:t>Gender Action Plan for the Upper Sakarya Basin</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B295A5"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color w:val="000000"/>
                <w:sz w:val="20"/>
                <w:szCs w:val="20"/>
                <w:lang w:val="en-US" w:eastAsia="zh-CN"/>
              </w:rPr>
              <w:t>Gender Action Plan for the Upper Sakarya Basin</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23C1E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hAnsiTheme="minorHAnsi"/>
                <w:color w:val="000000"/>
                <w:sz w:val="20"/>
                <w:szCs w:val="20"/>
                <w:lang w:val="en-US" w:eastAsia="zh-CN"/>
              </w:rPr>
              <w:t xml:space="preserve">Report with Gender Action Plan </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CD237D9"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Women in the Upper Sakarya Basin are willing to participate and identify their priorities in a participatory manner</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B54882" w14:textId="3ADF685A" w:rsidR="001C1138" w:rsidRPr="009B094C" w:rsidRDefault="00BB7ED5" w:rsidP="001C1138">
            <w:pPr>
              <w:spacing w:line="240" w:lineRule="auto"/>
              <w:rPr>
                <w:rFonts w:asciiTheme="minorHAnsi" w:eastAsia="PMingLiU" w:hAnsiTheme="minorHAnsi"/>
                <w:bCs/>
                <w:noProof/>
                <w:color w:val="000000" w:themeColor="text1"/>
                <w:sz w:val="20"/>
                <w:szCs w:val="20"/>
                <w:lang w:val="en-US" w:eastAsia="en-GB"/>
              </w:rPr>
            </w:pPr>
            <w:r>
              <w:rPr>
                <w:rFonts w:asciiTheme="minorHAnsi" w:eastAsia="PMingLiU" w:hAnsiTheme="minorHAnsi"/>
                <w:bCs/>
                <w:noProof/>
                <w:color w:val="000000" w:themeColor="text1"/>
                <w:sz w:val="20"/>
                <w:szCs w:val="20"/>
                <w:lang w:val="en-US" w:eastAsia="en-GB"/>
              </w:rPr>
              <w:t>MAF</w:t>
            </w:r>
          </w:p>
        </w:tc>
      </w:tr>
      <w:tr w:rsidR="00BB7ED5" w:rsidRPr="009B094C" w14:paraId="0D9C9169"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C33808"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3.2.2: Introduction of gender-sensitive climate resilient practices to enhance land productivity</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497D65" w14:textId="5E98FB84"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 xml:space="preserve">Number of gender sensitive climate resilient practices </w:t>
            </w:r>
            <w:r w:rsidR="000E044C">
              <w:rPr>
                <w:rFonts w:asciiTheme="minorHAnsi" w:hAnsiTheme="minorHAnsi"/>
                <w:color w:val="000000"/>
                <w:sz w:val="20"/>
                <w:szCs w:val="20"/>
                <w:lang w:val="en-US" w:eastAsia="zh-CN"/>
              </w:rPr>
              <w:t>targeting women</w:t>
            </w:r>
          </w:p>
          <w:p w14:paraId="7E5C85F9" w14:textId="77777777" w:rsidR="004B4C08" w:rsidRPr="009B094C" w:rsidRDefault="004B4C08" w:rsidP="001C1138">
            <w:pPr>
              <w:widowControl w:val="0"/>
              <w:spacing w:after="0" w:line="240" w:lineRule="auto"/>
              <w:rPr>
                <w:rFonts w:asciiTheme="minorHAnsi" w:hAnsiTheme="minorHAnsi"/>
                <w:color w:val="000000"/>
                <w:sz w:val="20"/>
                <w:szCs w:val="20"/>
                <w:lang w:val="en-US" w:eastAsia="zh-CN"/>
              </w:rPr>
            </w:pPr>
          </w:p>
          <w:p w14:paraId="3E8C8C15" w14:textId="77777777" w:rsidR="004B4C08" w:rsidRPr="009B094C" w:rsidRDefault="004B4C0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Area covered</w:t>
            </w:r>
          </w:p>
          <w:p w14:paraId="30E6C763" w14:textId="77777777" w:rsidR="00F748D4" w:rsidRPr="009B094C" w:rsidRDefault="00F748D4" w:rsidP="001C1138">
            <w:pPr>
              <w:widowControl w:val="0"/>
              <w:spacing w:after="0" w:line="240" w:lineRule="auto"/>
              <w:rPr>
                <w:rFonts w:asciiTheme="minorHAnsi" w:hAnsiTheme="minorHAnsi"/>
                <w:color w:val="000000"/>
                <w:sz w:val="20"/>
                <w:szCs w:val="20"/>
                <w:lang w:val="en-US" w:eastAsia="zh-CN"/>
              </w:rPr>
            </w:pPr>
          </w:p>
          <w:p w14:paraId="11CDCF24" w14:textId="2DF5DE48" w:rsidR="00F748D4" w:rsidRPr="00AC0819" w:rsidRDefault="00BB7ED5" w:rsidP="00F748D4">
            <w:pPr>
              <w:widowControl w:val="0"/>
              <w:spacing w:after="0" w:line="240" w:lineRule="auto"/>
              <w:rPr>
                <w:rFonts w:asciiTheme="minorHAnsi" w:hAnsiTheme="minorHAnsi"/>
                <w:bCs/>
                <w:sz w:val="20"/>
                <w:szCs w:val="20"/>
                <w:lang w:val="en-US"/>
              </w:rPr>
            </w:pPr>
            <w:r w:rsidRPr="00AC0819">
              <w:rPr>
                <w:rFonts w:asciiTheme="minorHAnsi" w:hAnsiTheme="minorHAnsi"/>
                <w:bCs/>
                <w:sz w:val="20"/>
                <w:szCs w:val="20"/>
                <w:lang w:val="en-US"/>
              </w:rPr>
              <w:t>Number of households with improved</w:t>
            </w:r>
            <w:r w:rsidR="00F748D4" w:rsidRPr="00AC0819">
              <w:rPr>
                <w:rFonts w:asciiTheme="minorHAnsi" w:hAnsiTheme="minorHAnsi"/>
                <w:bCs/>
                <w:sz w:val="20"/>
                <w:szCs w:val="20"/>
                <w:lang w:val="en-US"/>
              </w:rPr>
              <w:t xml:space="preserve"> living conditions </w:t>
            </w:r>
          </w:p>
          <w:p w14:paraId="017AEC8D" w14:textId="77777777" w:rsidR="00CF4DA7" w:rsidRPr="00AC0819" w:rsidRDefault="00CF4DA7" w:rsidP="00F748D4">
            <w:pPr>
              <w:widowControl w:val="0"/>
              <w:spacing w:after="0" w:line="240" w:lineRule="auto"/>
              <w:rPr>
                <w:rFonts w:asciiTheme="minorHAnsi" w:hAnsiTheme="minorHAnsi"/>
                <w:sz w:val="20"/>
                <w:szCs w:val="20"/>
                <w:lang w:val="en-US" w:eastAsia="zh-CN"/>
              </w:rPr>
            </w:pPr>
          </w:p>
          <w:p w14:paraId="207BFEED" w14:textId="44E812FA" w:rsidR="00CF4DA7" w:rsidRPr="009B094C" w:rsidRDefault="00CF4DA7" w:rsidP="00F748D4">
            <w:pPr>
              <w:widowControl w:val="0"/>
              <w:spacing w:after="0" w:line="240" w:lineRule="auto"/>
              <w:rPr>
                <w:rFonts w:asciiTheme="minorHAnsi" w:hAnsiTheme="minorHAnsi"/>
                <w:color w:val="4F81BD" w:themeColor="accent1"/>
                <w:sz w:val="20"/>
                <w:szCs w:val="20"/>
                <w:lang w:val="en-US" w:eastAsia="zh-CN"/>
              </w:rPr>
            </w:pPr>
            <w:r w:rsidRPr="00AC0819">
              <w:rPr>
                <w:rFonts w:asciiTheme="minorHAnsi" w:hAnsiTheme="minorHAnsi"/>
                <w:sz w:val="20"/>
                <w:szCs w:val="20"/>
                <w:lang w:val="en-US" w:eastAsia="zh-CN"/>
              </w:rPr>
              <w:t>Number of women trained</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EF9B6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Existing practices are not climate resilient</w:t>
            </w:r>
          </w:p>
          <w:p w14:paraId="36294E9A" w14:textId="77777777" w:rsidR="00F748D4" w:rsidRPr="009B094C" w:rsidRDefault="00F748D4" w:rsidP="001C1138">
            <w:pPr>
              <w:spacing w:line="240" w:lineRule="auto"/>
              <w:rPr>
                <w:rFonts w:asciiTheme="minorHAnsi" w:eastAsia="PMingLiU" w:hAnsiTheme="minorHAnsi"/>
                <w:noProof/>
                <w:color w:val="000000" w:themeColor="text1"/>
                <w:sz w:val="20"/>
                <w:szCs w:val="20"/>
                <w:lang w:val="en-US" w:eastAsia="en-GB"/>
              </w:rPr>
            </w:pPr>
          </w:p>
          <w:p w14:paraId="69B94CC6" w14:textId="77777777" w:rsidR="00F748D4" w:rsidRPr="009B094C" w:rsidRDefault="00F748D4" w:rsidP="001C1138">
            <w:pPr>
              <w:spacing w:line="240" w:lineRule="auto"/>
              <w:rPr>
                <w:rFonts w:asciiTheme="minorHAnsi" w:eastAsia="PMingLiU" w:hAnsiTheme="minorHAnsi"/>
                <w:noProof/>
                <w:color w:val="000000" w:themeColor="text1"/>
                <w:sz w:val="20"/>
                <w:szCs w:val="20"/>
                <w:lang w:val="en-US" w:eastAsia="en-GB"/>
              </w:rPr>
            </w:pPr>
          </w:p>
          <w:p w14:paraId="04C3382D" w14:textId="77777777" w:rsidR="00F748D4" w:rsidRPr="009B094C" w:rsidRDefault="00F748D4" w:rsidP="001C1138">
            <w:pPr>
              <w:spacing w:line="240" w:lineRule="auto"/>
              <w:rPr>
                <w:rFonts w:asciiTheme="minorHAnsi" w:eastAsia="PMingLiU" w:hAnsiTheme="minorHAnsi"/>
                <w:noProof/>
                <w:color w:val="000000" w:themeColor="text1"/>
                <w:sz w:val="20"/>
                <w:szCs w:val="20"/>
                <w:lang w:val="en-US" w:eastAsia="en-GB"/>
              </w:rPr>
            </w:pPr>
          </w:p>
          <w:p w14:paraId="504ECD92" w14:textId="77777777" w:rsidR="00F748D4" w:rsidRPr="009B094C" w:rsidRDefault="00F748D4" w:rsidP="001C1138">
            <w:pPr>
              <w:spacing w:line="240" w:lineRule="auto"/>
              <w:rPr>
                <w:rFonts w:asciiTheme="minorHAnsi" w:eastAsia="PMingLiU" w:hAnsiTheme="minorHAnsi"/>
                <w:noProof/>
                <w:color w:val="000000" w:themeColor="text1"/>
                <w:sz w:val="20"/>
                <w:szCs w:val="20"/>
                <w:lang w:val="en-US" w:eastAsia="en-GB"/>
              </w:rPr>
            </w:pP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312EDB" w14:textId="6AEDFFA5"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5</w:t>
            </w:r>
            <w:r w:rsidR="000E044C">
              <w:rPr>
                <w:rFonts w:asciiTheme="minorHAnsi" w:hAnsiTheme="minorHAnsi"/>
                <w:sz w:val="20"/>
                <w:szCs w:val="20"/>
                <w:lang w:val="en-US"/>
              </w:rPr>
              <w:t xml:space="preserve"> practices/200 women</w:t>
            </w:r>
          </w:p>
          <w:p w14:paraId="4BDF7913" w14:textId="77777777" w:rsidR="004B4C08" w:rsidRDefault="004B4C0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1 500 ha</w:t>
            </w:r>
          </w:p>
          <w:p w14:paraId="5734AEEF" w14:textId="77777777" w:rsidR="00BB7ED5" w:rsidRDefault="00BB7ED5" w:rsidP="001C1138">
            <w:pPr>
              <w:spacing w:line="240" w:lineRule="auto"/>
              <w:rPr>
                <w:rFonts w:asciiTheme="minorHAnsi" w:hAnsiTheme="minorHAnsi"/>
                <w:sz w:val="20"/>
                <w:szCs w:val="20"/>
                <w:lang w:val="en-US"/>
              </w:rPr>
            </w:pPr>
          </w:p>
          <w:p w14:paraId="1B27E948" w14:textId="77777777" w:rsidR="00BB7ED5" w:rsidRDefault="00BB7ED5" w:rsidP="001C1138">
            <w:pPr>
              <w:spacing w:line="240" w:lineRule="auto"/>
              <w:rPr>
                <w:rFonts w:asciiTheme="minorHAnsi" w:hAnsiTheme="minorHAnsi"/>
                <w:sz w:val="20"/>
                <w:szCs w:val="20"/>
                <w:lang w:val="en-US"/>
              </w:rPr>
            </w:pPr>
          </w:p>
          <w:p w14:paraId="652D3C8E" w14:textId="1A76E42C" w:rsidR="00BB7ED5" w:rsidRPr="009B094C" w:rsidRDefault="00C44AEF" w:rsidP="00EB3393">
            <w:pPr>
              <w:spacing w:line="240" w:lineRule="auto"/>
              <w:rPr>
                <w:rFonts w:asciiTheme="minorHAnsi" w:hAnsiTheme="minorHAnsi"/>
                <w:sz w:val="20"/>
                <w:szCs w:val="20"/>
                <w:lang w:val="en-US"/>
              </w:rPr>
            </w:pPr>
            <w:r>
              <w:rPr>
                <w:rFonts w:asciiTheme="minorHAnsi" w:hAnsiTheme="minorHAnsi"/>
                <w:sz w:val="20"/>
                <w:szCs w:val="20"/>
                <w:lang w:val="en-US"/>
              </w:rPr>
              <w:lastRenderedPageBreak/>
              <w:t xml:space="preserve"> </w:t>
            </w:r>
            <w:r w:rsidR="00EB3393">
              <w:rPr>
                <w:rFonts w:asciiTheme="minorHAnsi" w:hAnsiTheme="minorHAnsi"/>
                <w:sz w:val="20"/>
                <w:szCs w:val="20"/>
                <w:lang w:val="en-US"/>
              </w:rPr>
              <w:t xml:space="preserve">150 </w:t>
            </w:r>
            <w:r>
              <w:rPr>
                <w:rFonts w:asciiTheme="minorHAnsi" w:hAnsiTheme="minorHAnsi"/>
                <w:sz w:val="20"/>
                <w:szCs w:val="20"/>
                <w:lang w:val="en-US"/>
              </w:rPr>
              <w:t>households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7905C8" w14:textId="09B8FF33"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10</w:t>
            </w:r>
            <w:r w:rsidR="000E044C">
              <w:rPr>
                <w:rFonts w:asciiTheme="minorHAnsi" w:hAnsiTheme="minorHAnsi"/>
                <w:sz w:val="20"/>
                <w:szCs w:val="20"/>
                <w:lang w:val="en-US"/>
              </w:rPr>
              <w:t xml:space="preserve"> practices/</w:t>
            </w:r>
            <w:r w:rsidR="0055357B">
              <w:rPr>
                <w:rFonts w:asciiTheme="minorHAnsi" w:hAnsiTheme="minorHAnsi"/>
                <w:sz w:val="20"/>
                <w:szCs w:val="20"/>
                <w:lang w:val="en-US"/>
              </w:rPr>
              <w:t>3</w:t>
            </w:r>
            <w:r w:rsidR="000E044C">
              <w:rPr>
                <w:rFonts w:asciiTheme="minorHAnsi" w:hAnsiTheme="minorHAnsi"/>
                <w:sz w:val="20"/>
                <w:szCs w:val="20"/>
                <w:lang w:val="en-US"/>
              </w:rPr>
              <w:t>00 women</w:t>
            </w:r>
          </w:p>
          <w:p w14:paraId="24DF763E" w14:textId="77777777" w:rsidR="004B4C08" w:rsidRDefault="004B4C0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2 000 ha</w:t>
            </w:r>
          </w:p>
          <w:p w14:paraId="2BC7DEEC" w14:textId="77777777" w:rsidR="00C44AEF" w:rsidRDefault="00C44AEF" w:rsidP="001C1138">
            <w:pPr>
              <w:spacing w:line="240" w:lineRule="auto"/>
              <w:rPr>
                <w:rFonts w:asciiTheme="minorHAnsi" w:hAnsiTheme="minorHAnsi"/>
                <w:sz w:val="20"/>
                <w:szCs w:val="20"/>
                <w:lang w:val="en-US"/>
              </w:rPr>
            </w:pPr>
          </w:p>
          <w:p w14:paraId="2DBFD8A1" w14:textId="77777777" w:rsidR="00C44AEF" w:rsidRDefault="00C44AEF" w:rsidP="001C1138">
            <w:pPr>
              <w:spacing w:line="240" w:lineRule="auto"/>
              <w:rPr>
                <w:rFonts w:asciiTheme="minorHAnsi" w:hAnsiTheme="minorHAnsi"/>
                <w:sz w:val="20"/>
                <w:szCs w:val="20"/>
                <w:lang w:val="en-US"/>
              </w:rPr>
            </w:pPr>
          </w:p>
          <w:p w14:paraId="4D23C739" w14:textId="77777777" w:rsidR="00C44AEF" w:rsidRDefault="00EB3393" w:rsidP="001C1138">
            <w:pPr>
              <w:spacing w:line="240" w:lineRule="auto"/>
              <w:rPr>
                <w:rFonts w:asciiTheme="minorHAnsi" w:hAnsiTheme="minorHAnsi"/>
                <w:sz w:val="20"/>
                <w:szCs w:val="20"/>
                <w:lang w:val="en-US"/>
              </w:rPr>
            </w:pPr>
            <w:r>
              <w:rPr>
                <w:rFonts w:asciiTheme="minorHAnsi" w:hAnsiTheme="minorHAnsi"/>
                <w:sz w:val="20"/>
                <w:szCs w:val="20"/>
                <w:lang w:val="en-US"/>
              </w:rPr>
              <w:lastRenderedPageBreak/>
              <w:t xml:space="preserve"> 300</w:t>
            </w:r>
            <w:r w:rsidR="00C44AEF">
              <w:rPr>
                <w:rFonts w:asciiTheme="minorHAnsi" w:hAnsiTheme="minorHAnsi"/>
                <w:sz w:val="20"/>
                <w:szCs w:val="20"/>
                <w:lang w:val="en-US"/>
              </w:rPr>
              <w:t xml:space="preserve"> households</w:t>
            </w:r>
          </w:p>
          <w:p w14:paraId="13767763" w14:textId="77777777" w:rsidR="00CF4DA7" w:rsidRDefault="00CF4DA7" w:rsidP="001C1138">
            <w:pPr>
              <w:spacing w:line="240" w:lineRule="auto"/>
              <w:rPr>
                <w:rFonts w:asciiTheme="minorHAnsi" w:hAnsiTheme="minorHAnsi"/>
                <w:sz w:val="20"/>
                <w:szCs w:val="20"/>
                <w:lang w:val="en-US"/>
              </w:rPr>
            </w:pPr>
          </w:p>
          <w:p w14:paraId="129AA5FC" w14:textId="77777777" w:rsidR="00CF4DA7" w:rsidRDefault="00CF4DA7" w:rsidP="001C1138">
            <w:pPr>
              <w:spacing w:line="240" w:lineRule="auto"/>
              <w:rPr>
                <w:rFonts w:asciiTheme="minorHAnsi" w:hAnsiTheme="minorHAnsi"/>
                <w:sz w:val="20"/>
                <w:szCs w:val="20"/>
                <w:lang w:val="en-US"/>
              </w:rPr>
            </w:pPr>
          </w:p>
          <w:p w14:paraId="33E66A9C" w14:textId="029A6437" w:rsidR="00CF4DA7" w:rsidRPr="009B094C" w:rsidRDefault="004733A8" w:rsidP="001C1138">
            <w:pPr>
              <w:spacing w:line="240" w:lineRule="auto"/>
              <w:rPr>
                <w:rFonts w:asciiTheme="minorHAnsi" w:hAnsiTheme="minorHAnsi"/>
                <w:sz w:val="20"/>
                <w:szCs w:val="20"/>
                <w:lang w:val="en-US"/>
              </w:rPr>
            </w:pPr>
            <w:r w:rsidRPr="00AC0819">
              <w:rPr>
                <w:rFonts w:asciiTheme="minorHAnsi" w:hAnsiTheme="minorHAnsi"/>
                <w:sz w:val="20"/>
                <w:szCs w:val="20"/>
                <w:lang w:val="en-US"/>
              </w:rPr>
              <w:t>300</w:t>
            </w:r>
            <w:r w:rsidR="00CF4DA7" w:rsidRPr="00AC0819">
              <w:rPr>
                <w:rFonts w:asciiTheme="minorHAnsi" w:hAnsiTheme="minorHAnsi"/>
                <w:sz w:val="20"/>
                <w:szCs w:val="20"/>
                <w:lang w:val="en-US"/>
              </w:rPr>
              <w:t xml:space="preserve"> women</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94BF82"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Field surveys</w:t>
            </w:r>
          </w:p>
          <w:p w14:paraId="4A83BA17"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Project reports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A86D25B"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Local land-users willing to adopt new more climte-smart and gender sensitive practices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40CA45" w14:textId="7AC9E2B0" w:rsidR="001C1138" w:rsidRPr="009B094C" w:rsidRDefault="00BB7ED5" w:rsidP="001C1138">
            <w:pPr>
              <w:spacing w:line="240" w:lineRule="auto"/>
              <w:rPr>
                <w:rFonts w:asciiTheme="minorHAnsi" w:eastAsia="PMingLiU" w:hAnsiTheme="minorHAnsi"/>
                <w:bCs/>
                <w:noProof/>
                <w:color w:val="000000" w:themeColor="text1"/>
                <w:sz w:val="20"/>
                <w:szCs w:val="20"/>
                <w:lang w:val="en-US" w:eastAsia="en-GB"/>
              </w:rPr>
            </w:pPr>
            <w:r>
              <w:rPr>
                <w:rFonts w:asciiTheme="minorHAnsi" w:eastAsia="PMingLiU" w:hAnsiTheme="minorHAnsi"/>
                <w:bCs/>
                <w:noProof/>
                <w:color w:val="000000" w:themeColor="text1"/>
                <w:sz w:val="20"/>
                <w:szCs w:val="20"/>
                <w:lang w:val="en-US" w:eastAsia="en-GB"/>
              </w:rPr>
              <w:t>MAF</w:t>
            </w:r>
          </w:p>
        </w:tc>
      </w:tr>
      <w:tr w:rsidR="001C1138" w:rsidRPr="009B094C" w14:paraId="23D0E738" w14:textId="77777777" w:rsidTr="001C1138">
        <w:trPr>
          <w:trHeight w:val="160"/>
        </w:trPr>
        <w:tc>
          <w:tcPr>
            <w:tcW w:w="5000" w:type="pct"/>
            <w:gridSpan w:val="10"/>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8DB3E2" w:themeFill="text2" w:themeFillTint="66"/>
          </w:tcPr>
          <w:p w14:paraId="4A83228A"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cs="Arial Narrow"/>
                <w:b/>
                <w:color w:val="000000" w:themeColor="text1"/>
                <w:sz w:val="20"/>
                <w:szCs w:val="20"/>
                <w:lang w:val="en-US"/>
              </w:rPr>
              <w:t>Component 4: Upscaling of LDN experiences, monitoring and evaluation</w:t>
            </w:r>
          </w:p>
        </w:tc>
      </w:tr>
      <w:tr w:rsidR="00BB7ED5" w:rsidRPr="009B094C" w14:paraId="36B1AB65"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0431614"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u w:val="single"/>
                <w:lang w:val="en-US"/>
              </w:rPr>
              <w:t xml:space="preserve">Outcome 4.1: </w:t>
            </w:r>
            <w:r w:rsidRPr="009B094C">
              <w:rPr>
                <w:rFonts w:asciiTheme="minorHAnsi" w:eastAsia="PMingLiU" w:hAnsiTheme="minorHAnsi" w:cs="Arial Narrow"/>
                <w:color w:val="000000" w:themeColor="text1"/>
                <w:sz w:val="20"/>
                <w:szCs w:val="20"/>
                <w:lang w:val="en-US"/>
              </w:rPr>
              <w:t>Upscaling of the LDN DSS to national level covering all of Turkey (78.4 million ha)</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B2C2B9"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Area covered by the LDN DSS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CE51BA9"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national LDN DSS is in place</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C62DDD0"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Land cover classes for the whole of Turkey identified based on the 6 IPCC classes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7E44FFB"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National LDN DSS covers the national territory of 78.4 million ha</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CDCF45F"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DSS portal accessible</w:t>
            </w:r>
          </w:p>
          <w:p w14:paraId="2397D673"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Reports generated by LDN DSS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0ACFDF"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Institutional capacity and interest in estblishing and maintaining an LDN DSS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0D56C8A"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79B7E146"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09238C"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4.1.1: LDN metrics for the whole of Turkey entered into the LDN DSS and land cover classes and land degradation levels identified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A5943D"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LDN metrics for the whole of Turkey available in DSS</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34D4F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national LDN DSS or metrics is in place</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DA8AF4"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Land cover classes for the whole of Turkey identified based on the 6 IPCC classes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118536"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LDN metrics for the whole of Turkey available in DSS</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3048E6"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DSS portal accessible</w:t>
            </w:r>
          </w:p>
          <w:p w14:paraId="6369890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p>
          <w:p w14:paraId="62BBAE55"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DSS reports</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1BE152"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Institutional capacity and interest in estblishing and maintaining an LDN DSS with updated metrics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9FFCF4"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54E8591E"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4A22F5"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4.1.2: LDN target setting at national scale in place</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2BD378"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LDN target setting in place</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5C5A7E"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LDN target setting at the national scale</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85A95"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Alternative indicators examined for use at the national scale (socio-economic)</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87D28E"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National LDN target setting in place</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A575EB"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LDN target setting reporting to UNCCD</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A9742A" w14:textId="09805DA5"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The thee LDN indicators can be effectively used for assessing and monitoring of LDN in Turkey</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DA4726"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w:t>
            </w:r>
          </w:p>
        </w:tc>
      </w:tr>
      <w:tr w:rsidR="00BB7ED5" w:rsidRPr="009B094C" w14:paraId="1E587764"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AFA558"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lastRenderedPageBreak/>
              <w:t>Output 4.1.3: Development of bankable projects for the LDN fund (at least 1)</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670BD2"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t>Number of bankable projects for the LDN fund</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53D2BAB"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No projects for the LDN fund developed in Turkey</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C0F152"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0</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F6CB75"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1 bankable project</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E7F3DD"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t>Project document</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D832D23"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Capacity for development of LDN projects exists in concerned ministries and institutions as well as matching co-financing</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679F56" w14:textId="77777777" w:rsidR="001C1138" w:rsidRPr="009B094C" w:rsidRDefault="001B1CEC"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MAF</w:t>
            </w:r>
          </w:p>
        </w:tc>
      </w:tr>
      <w:tr w:rsidR="00BB7ED5" w:rsidRPr="009B094C" w14:paraId="1450F3C7"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2E9064D"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u w:val="single"/>
                <w:lang w:val="en-US"/>
              </w:rPr>
              <w:t>Outcome 4.2:</w:t>
            </w:r>
            <w:r w:rsidRPr="009B094C">
              <w:rPr>
                <w:rFonts w:asciiTheme="minorHAnsi" w:eastAsia="PMingLiU" w:hAnsiTheme="minorHAnsi" w:cs="Arial Narrow"/>
                <w:color w:val="000000" w:themeColor="text1"/>
                <w:sz w:val="20"/>
                <w:szCs w:val="20"/>
                <w:lang w:val="en-US"/>
              </w:rPr>
              <w:t xml:space="preserve"> Monitoring of project results, lessons learned and dissemination</w:t>
            </w:r>
          </w:p>
        </w:tc>
        <w:tc>
          <w:tcPr>
            <w:tcW w:w="544" w:type="pc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A3A30D" w14:textId="77777777" w:rsidR="001C1138" w:rsidRPr="009B094C" w:rsidRDefault="001C1138" w:rsidP="001C1138">
            <w:pPr>
              <w:widowControl w:val="0"/>
              <w:spacing w:after="0"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M&amp;E system is in place</w:t>
            </w:r>
          </w:p>
          <w:p w14:paraId="20B2CC7E" w14:textId="77777777" w:rsidR="001C1138" w:rsidRPr="009B094C" w:rsidRDefault="001C1138" w:rsidP="001C1138">
            <w:pPr>
              <w:widowControl w:val="0"/>
              <w:spacing w:after="0" w:line="240" w:lineRule="auto"/>
              <w:rPr>
                <w:rFonts w:asciiTheme="minorHAnsi" w:hAnsiTheme="minorHAnsi" w:cstheme="minorHAnsi"/>
                <w:color w:val="000000"/>
                <w:sz w:val="20"/>
                <w:szCs w:val="20"/>
                <w:lang w:val="en-US" w:eastAsia="zh-CN"/>
              </w:rPr>
            </w:pPr>
          </w:p>
          <w:p w14:paraId="065BBC0B" w14:textId="77777777" w:rsidR="001C1138" w:rsidRPr="009B094C" w:rsidRDefault="001C1138" w:rsidP="001C1138">
            <w:pPr>
              <w:widowControl w:val="0"/>
              <w:spacing w:after="0" w:line="240" w:lineRule="auto"/>
              <w:rPr>
                <w:rFonts w:asciiTheme="minorHAnsi" w:hAnsiTheme="minorHAnsi" w:cstheme="minorHAnsi"/>
                <w:color w:val="000000"/>
                <w:sz w:val="20"/>
                <w:szCs w:val="20"/>
                <w:lang w:val="en-US" w:eastAsia="zh-CN"/>
              </w:rPr>
            </w:pPr>
            <w:r w:rsidRPr="009B094C">
              <w:rPr>
                <w:rFonts w:asciiTheme="minorHAnsi" w:hAnsiTheme="minorHAnsi" w:cstheme="minorHAnsi"/>
                <w:color w:val="000000"/>
                <w:sz w:val="20"/>
                <w:szCs w:val="20"/>
                <w:lang w:val="en-US" w:eastAsia="zh-CN"/>
              </w:rPr>
              <w:t>Lessons learned disseminated</w:t>
            </w:r>
          </w:p>
        </w:tc>
        <w:tc>
          <w:tcPr>
            <w:tcW w:w="557" w:type="pct"/>
            <w:tcBorders>
              <w:top w:val="single" w:sz="4" w:space="0" w:color="auto"/>
              <w:left w:val="single" w:sz="4" w:space="0" w:color="auto"/>
              <w:right w:val="single" w:sz="4" w:space="0" w:color="auto"/>
            </w:tcBorders>
            <w:shd w:val="clear" w:color="auto" w:fill="DBE5F1" w:themeFill="accent1" w:themeFillTint="33"/>
          </w:tcPr>
          <w:p w14:paraId="0849AECE" w14:textId="77777777" w:rsidR="001C1138" w:rsidRPr="009B094C" w:rsidRDefault="001C1138" w:rsidP="001C1138">
            <w:pPr>
              <w:spacing w:line="240" w:lineRule="auto"/>
              <w:rPr>
                <w:rFonts w:asciiTheme="minorHAnsi" w:eastAsia="PMingLiU" w:hAnsiTheme="minorHAnsi" w:cstheme="minorHAnsi"/>
                <w:noProof/>
                <w:color w:val="000000" w:themeColor="text1"/>
                <w:sz w:val="20"/>
                <w:szCs w:val="20"/>
                <w:lang w:val="en-US" w:eastAsia="en-GB"/>
              </w:rPr>
            </w:pPr>
            <w:r w:rsidRPr="009B094C">
              <w:rPr>
                <w:rFonts w:asciiTheme="minorHAnsi" w:hAnsiTheme="minorHAnsi" w:cstheme="minorHAnsi"/>
                <w:sz w:val="20"/>
                <w:szCs w:val="20"/>
                <w:lang w:val="en-US"/>
              </w:rPr>
              <w:t>No system in place</w:t>
            </w:r>
          </w:p>
        </w:tc>
        <w:tc>
          <w:tcPr>
            <w:tcW w:w="606" w:type="pct"/>
            <w:tcBorders>
              <w:top w:val="single" w:sz="4" w:space="0" w:color="auto"/>
              <w:left w:val="single" w:sz="4" w:space="0" w:color="auto"/>
              <w:right w:val="single" w:sz="4" w:space="0" w:color="auto"/>
            </w:tcBorders>
            <w:shd w:val="clear" w:color="auto" w:fill="DBE5F1" w:themeFill="accent1" w:themeFillTint="33"/>
          </w:tcPr>
          <w:p w14:paraId="0DC3C488" w14:textId="77777777" w:rsidR="001C1138" w:rsidRPr="009B094C" w:rsidRDefault="001C1138" w:rsidP="001C1138">
            <w:pPr>
              <w:spacing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Implementation of project based on adaptive results based-management</w:t>
            </w:r>
          </w:p>
        </w:tc>
        <w:tc>
          <w:tcPr>
            <w:tcW w:w="608" w:type="pct"/>
            <w:tcBorders>
              <w:top w:val="single" w:sz="4" w:space="0" w:color="auto"/>
              <w:left w:val="single" w:sz="4" w:space="0" w:color="auto"/>
              <w:right w:val="single" w:sz="4" w:space="0" w:color="auto"/>
            </w:tcBorders>
            <w:shd w:val="clear" w:color="auto" w:fill="DBE5F1" w:themeFill="accent1" w:themeFillTint="33"/>
          </w:tcPr>
          <w:p w14:paraId="2A574D44" w14:textId="77777777" w:rsidR="001C1138" w:rsidRPr="009B094C" w:rsidRDefault="001C1138" w:rsidP="001C1138">
            <w:pPr>
              <w:spacing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Project delivers expected results and shares lessons learned</w:t>
            </w:r>
          </w:p>
        </w:tc>
        <w:tc>
          <w:tcPr>
            <w:tcW w:w="566" w:type="pct"/>
            <w:tcBorders>
              <w:top w:val="single" w:sz="4" w:space="0" w:color="auto"/>
              <w:left w:val="single" w:sz="4" w:space="0" w:color="auto"/>
              <w:right w:val="single" w:sz="4" w:space="0" w:color="auto"/>
            </w:tcBorders>
            <w:shd w:val="clear" w:color="auto" w:fill="DBE5F1" w:themeFill="accent1" w:themeFillTint="33"/>
          </w:tcPr>
          <w:p w14:paraId="723C0035" w14:textId="77777777" w:rsidR="001C1138" w:rsidRPr="009B094C" w:rsidRDefault="001C1138" w:rsidP="001C1138">
            <w:pPr>
              <w:rPr>
                <w:rFonts w:asciiTheme="minorHAnsi" w:hAnsiTheme="minorHAnsi" w:cstheme="minorHAnsi"/>
                <w:sz w:val="20"/>
                <w:szCs w:val="20"/>
                <w:lang w:val="en-US"/>
              </w:rPr>
            </w:pPr>
            <w:r w:rsidRPr="009B094C">
              <w:rPr>
                <w:rFonts w:asciiTheme="minorHAnsi" w:hAnsiTheme="minorHAnsi" w:cstheme="minorHAnsi"/>
                <w:sz w:val="20"/>
                <w:szCs w:val="20"/>
                <w:lang w:val="en-US"/>
              </w:rPr>
              <w:t xml:space="preserve">GEF LD Tracking Tools </w:t>
            </w:r>
          </w:p>
          <w:p w14:paraId="02E0D2ED" w14:textId="77777777" w:rsidR="001C1138" w:rsidRPr="009B094C" w:rsidRDefault="001C1138" w:rsidP="001C1138">
            <w:pPr>
              <w:rPr>
                <w:rFonts w:asciiTheme="minorHAnsi" w:hAnsiTheme="minorHAnsi" w:cstheme="minorHAnsi"/>
                <w:sz w:val="20"/>
                <w:szCs w:val="20"/>
                <w:lang w:val="en-US"/>
              </w:rPr>
            </w:pPr>
            <w:r w:rsidRPr="009B094C">
              <w:rPr>
                <w:rFonts w:asciiTheme="minorHAnsi" w:hAnsiTheme="minorHAnsi" w:cstheme="minorHAnsi"/>
                <w:sz w:val="20"/>
                <w:szCs w:val="20"/>
                <w:lang w:val="en-US"/>
              </w:rPr>
              <w:t>PIRs, PPRs</w:t>
            </w:r>
          </w:p>
          <w:p w14:paraId="06088BEB" w14:textId="77777777" w:rsidR="001C1138" w:rsidRPr="009B094C" w:rsidRDefault="001C1138" w:rsidP="001C1138">
            <w:pPr>
              <w:spacing w:line="240" w:lineRule="auto"/>
              <w:rPr>
                <w:rFonts w:asciiTheme="minorHAnsi" w:eastAsia="PMingLiU" w:hAnsiTheme="minorHAnsi" w:cstheme="minorHAnsi"/>
                <w:noProof/>
                <w:color w:val="000000" w:themeColor="text1"/>
                <w:sz w:val="20"/>
                <w:szCs w:val="20"/>
                <w:lang w:val="en-US" w:eastAsia="en-GB"/>
              </w:rPr>
            </w:pPr>
            <w:r w:rsidRPr="009B094C">
              <w:rPr>
                <w:rFonts w:asciiTheme="minorHAnsi" w:hAnsiTheme="minorHAnsi" w:cstheme="minorHAnsi"/>
                <w:sz w:val="20"/>
                <w:szCs w:val="20"/>
                <w:lang w:val="en-US"/>
              </w:rPr>
              <w:t>Midterm Review and Final Evaluation</w:t>
            </w:r>
          </w:p>
        </w:tc>
        <w:tc>
          <w:tcPr>
            <w:tcW w:w="696" w:type="pct"/>
            <w:gridSpan w:val="2"/>
            <w:tcBorders>
              <w:top w:val="single" w:sz="4" w:space="0" w:color="auto"/>
              <w:left w:val="single" w:sz="4" w:space="0" w:color="auto"/>
              <w:right w:val="single" w:sz="4" w:space="0" w:color="auto"/>
            </w:tcBorders>
            <w:shd w:val="clear" w:color="auto" w:fill="DBE5F1" w:themeFill="accent1" w:themeFillTint="33"/>
          </w:tcPr>
          <w:p w14:paraId="10EC643C" w14:textId="77777777" w:rsidR="001C1138" w:rsidRPr="009B094C" w:rsidRDefault="001C1138" w:rsidP="001C1138">
            <w:pPr>
              <w:spacing w:line="240" w:lineRule="auto"/>
              <w:rPr>
                <w:rFonts w:asciiTheme="minorHAnsi" w:eastAsia="PMingLiU" w:hAnsiTheme="minorHAnsi" w:cstheme="minorHAnsi"/>
                <w:bCs/>
                <w:noProof/>
                <w:color w:val="000000" w:themeColor="text1"/>
                <w:sz w:val="20"/>
                <w:szCs w:val="20"/>
                <w:lang w:val="en-US" w:eastAsia="en-GB"/>
              </w:rPr>
            </w:pPr>
            <w:r w:rsidRPr="009B094C">
              <w:rPr>
                <w:rFonts w:asciiTheme="minorHAnsi" w:hAnsiTheme="minorHAnsi" w:cstheme="minorHAnsi"/>
                <w:sz w:val="20"/>
                <w:szCs w:val="20"/>
                <w:lang w:val="en-US"/>
              </w:rPr>
              <w:t>National lead agencies and other stakeholders support M&amp;E processes, and are committed to continuous learning and exchange of knowledge on LDN</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CDFC32"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CEM/FAO</w:t>
            </w:r>
          </w:p>
        </w:tc>
      </w:tr>
      <w:tr w:rsidR="00BB7ED5" w:rsidRPr="009B094C" w14:paraId="56DBA189"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A4E0C7"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4.2.1: Global Environmental Benefits monitored and assessed</w:t>
            </w:r>
          </w:p>
        </w:tc>
        <w:tc>
          <w:tcPr>
            <w:tcW w:w="544" w:type="pct"/>
            <w:tcBorders>
              <w:top w:val="single" w:sz="4" w:space="0" w:color="auto"/>
              <w:left w:val="single" w:sz="4" w:space="0" w:color="auto"/>
              <w:bottom w:val="single" w:sz="4" w:space="0" w:color="auto"/>
              <w:right w:val="single" w:sz="4" w:space="0" w:color="auto"/>
            </w:tcBorders>
          </w:tcPr>
          <w:p w14:paraId="504FF0B5" w14:textId="77777777" w:rsidR="001C1138" w:rsidRPr="009B094C" w:rsidRDefault="001C1138" w:rsidP="001C1138">
            <w:pPr>
              <w:widowControl w:val="0"/>
              <w:spacing w:after="120"/>
              <w:rPr>
                <w:rFonts w:asciiTheme="minorHAnsi" w:hAnsiTheme="minorHAnsi" w:cstheme="minorHAnsi"/>
                <w:color w:val="000000"/>
                <w:sz w:val="20"/>
                <w:szCs w:val="20"/>
                <w:lang w:val="en-US" w:eastAsia="zh-CN"/>
              </w:rPr>
            </w:pPr>
            <w:r w:rsidRPr="009B094C">
              <w:rPr>
                <w:rFonts w:asciiTheme="minorHAnsi" w:hAnsiTheme="minorHAnsi" w:cstheme="minorHAnsi"/>
                <w:color w:val="000000"/>
                <w:sz w:val="20"/>
                <w:szCs w:val="20"/>
                <w:lang w:val="en-US" w:eastAsia="zh-CN"/>
              </w:rPr>
              <w:t xml:space="preserve">Baseline and targets for GEB indicators refined </w:t>
            </w:r>
          </w:p>
          <w:p w14:paraId="25D2355C" w14:textId="77777777" w:rsidR="001C1138" w:rsidRPr="009B094C" w:rsidRDefault="001C1138" w:rsidP="001C1138">
            <w:pPr>
              <w:widowControl w:val="0"/>
              <w:spacing w:after="0" w:line="240" w:lineRule="auto"/>
              <w:rPr>
                <w:rFonts w:asciiTheme="minorHAnsi" w:hAnsiTheme="minorHAnsi" w:cstheme="minorHAnsi"/>
                <w:color w:val="000000"/>
                <w:sz w:val="20"/>
                <w:szCs w:val="20"/>
                <w:lang w:val="en-US" w:eastAsia="zh-CN"/>
              </w:rPr>
            </w:pPr>
          </w:p>
        </w:tc>
        <w:tc>
          <w:tcPr>
            <w:tcW w:w="557" w:type="pct"/>
            <w:tcBorders>
              <w:left w:val="single" w:sz="4" w:space="0" w:color="auto"/>
              <w:right w:val="single" w:sz="4" w:space="0" w:color="auto"/>
            </w:tcBorders>
          </w:tcPr>
          <w:p w14:paraId="0C55D50E" w14:textId="77777777" w:rsidR="001C1138" w:rsidRPr="009B094C" w:rsidRDefault="001C1138" w:rsidP="001C1138">
            <w:pPr>
              <w:widowControl w:val="0"/>
              <w:spacing w:after="120"/>
              <w:rPr>
                <w:rFonts w:asciiTheme="minorHAnsi" w:hAnsiTheme="minorHAnsi" w:cstheme="minorHAnsi"/>
                <w:sz w:val="20"/>
                <w:szCs w:val="20"/>
                <w:lang w:val="en-US" w:eastAsia="zh-CN"/>
              </w:rPr>
            </w:pPr>
            <w:r w:rsidRPr="009B094C">
              <w:rPr>
                <w:rFonts w:asciiTheme="minorHAnsi" w:hAnsiTheme="minorHAnsi" w:cstheme="minorHAnsi"/>
                <w:sz w:val="20"/>
                <w:szCs w:val="20"/>
                <w:lang w:val="en-US" w:eastAsia="zh-CN"/>
              </w:rPr>
              <w:t>0</w:t>
            </w:r>
          </w:p>
          <w:p w14:paraId="53DB2A44" w14:textId="77777777" w:rsidR="001C1138" w:rsidRPr="009B094C" w:rsidRDefault="001C1138" w:rsidP="001C1138">
            <w:pPr>
              <w:widowControl w:val="0"/>
              <w:spacing w:after="120"/>
              <w:rPr>
                <w:rFonts w:asciiTheme="minorHAnsi" w:hAnsiTheme="minorHAnsi" w:cstheme="minorHAnsi"/>
                <w:sz w:val="20"/>
                <w:szCs w:val="20"/>
                <w:lang w:val="en-US" w:eastAsia="zh-CN"/>
              </w:rPr>
            </w:pPr>
          </w:p>
          <w:p w14:paraId="19F144AD" w14:textId="77777777" w:rsidR="001C1138" w:rsidRPr="009B094C" w:rsidRDefault="001C1138" w:rsidP="001C1138">
            <w:pPr>
              <w:widowControl w:val="0"/>
              <w:spacing w:after="120"/>
              <w:rPr>
                <w:rFonts w:asciiTheme="minorHAnsi" w:hAnsiTheme="minorHAnsi" w:cstheme="minorHAnsi"/>
                <w:sz w:val="20"/>
                <w:szCs w:val="20"/>
                <w:lang w:val="en-US" w:eastAsia="zh-CN"/>
              </w:rPr>
            </w:pPr>
          </w:p>
          <w:p w14:paraId="57E46FBF" w14:textId="77777777" w:rsidR="001C1138" w:rsidRPr="009B094C" w:rsidRDefault="001C1138" w:rsidP="001C1138">
            <w:pPr>
              <w:spacing w:line="240" w:lineRule="auto"/>
              <w:rPr>
                <w:rFonts w:asciiTheme="minorHAnsi" w:eastAsia="PMingLiU" w:hAnsiTheme="minorHAnsi" w:cstheme="minorHAnsi"/>
                <w:noProof/>
                <w:color w:val="000000" w:themeColor="text1"/>
                <w:sz w:val="20"/>
                <w:szCs w:val="20"/>
                <w:lang w:val="en-US" w:eastAsia="en-GB"/>
              </w:rPr>
            </w:pPr>
            <w:r w:rsidRPr="009B094C">
              <w:rPr>
                <w:rFonts w:asciiTheme="minorHAnsi" w:hAnsiTheme="minorHAnsi" w:cstheme="minorHAnsi"/>
                <w:sz w:val="20"/>
                <w:szCs w:val="20"/>
                <w:lang w:val="en-US" w:eastAsia="zh-CN"/>
              </w:rPr>
              <w:t>0</w:t>
            </w:r>
          </w:p>
        </w:tc>
        <w:tc>
          <w:tcPr>
            <w:tcW w:w="606" w:type="pct"/>
            <w:tcBorders>
              <w:left w:val="single" w:sz="4" w:space="0" w:color="auto"/>
              <w:right w:val="single" w:sz="4" w:space="0" w:color="auto"/>
            </w:tcBorders>
          </w:tcPr>
          <w:p w14:paraId="719FD67D" w14:textId="77777777" w:rsidR="001C1138" w:rsidRPr="009B094C" w:rsidRDefault="001C1138" w:rsidP="001C1138">
            <w:pPr>
              <w:spacing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Project M&amp;E system delivers expected reports and informs project management</w:t>
            </w:r>
          </w:p>
        </w:tc>
        <w:tc>
          <w:tcPr>
            <w:tcW w:w="608" w:type="pct"/>
            <w:tcBorders>
              <w:left w:val="single" w:sz="4" w:space="0" w:color="auto"/>
              <w:right w:val="single" w:sz="4" w:space="0" w:color="auto"/>
            </w:tcBorders>
          </w:tcPr>
          <w:p w14:paraId="1BF46D07" w14:textId="77777777" w:rsidR="001C1138" w:rsidRPr="009B094C" w:rsidRDefault="001C1138" w:rsidP="001C1138">
            <w:pPr>
              <w:spacing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Project M&amp;E system delivers expected reports and informs project management</w:t>
            </w:r>
          </w:p>
        </w:tc>
        <w:tc>
          <w:tcPr>
            <w:tcW w:w="566" w:type="pct"/>
            <w:tcBorders>
              <w:left w:val="single" w:sz="4" w:space="0" w:color="auto"/>
              <w:right w:val="single" w:sz="4" w:space="0" w:color="auto"/>
            </w:tcBorders>
          </w:tcPr>
          <w:p w14:paraId="0B076383" w14:textId="77777777" w:rsidR="001C1138" w:rsidRPr="009B094C" w:rsidRDefault="001C1138" w:rsidP="001C1138">
            <w:pPr>
              <w:rPr>
                <w:rFonts w:asciiTheme="minorHAnsi" w:hAnsiTheme="minorHAnsi" w:cstheme="minorHAnsi"/>
                <w:sz w:val="20"/>
                <w:szCs w:val="20"/>
                <w:lang w:val="en-US"/>
              </w:rPr>
            </w:pPr>
            <w:r w:rsidRPr="009B094C">
              <w:rPr>
                <w:rFonts w:asciiTheme="minorHAnsi" w:hAnsiTheme="minorHAnsi" w:cstheme="minorHAnsi"/>
                <w:sz w:val="20"/>
                <w:szCs w:val="20"/>
                <w:lang w:val="en-US"/>
              </w:rPr>
              <w:t>GEF LD Tracking Tool</w:t>
            </w:r>
          </w:p>
          <w:p w14:paraId="35815462" w14:textId="77777777" w:rsidR="001C1138" w:rsidRPr="009B094C" w:rsidRDefault="001C1138" w:rsidP="001C1138">
            <w:pPr>
              <w:rPr>
                <w:rFonts w:asciiTheme="minorHAnsi" w:hAnsiTheme="minorHAnsi" w:cstheme="minorHAnsi"/>
                <w:sz w:val="20"/>
                <w:szCs w:val="20"/>
                <w:lang w:val="en-US"/>
              </w:rPr>
            </w:pPr>
            <w:r w:rsidRPr="009B094C">
              <w:rPr>
                <w:rFonts w:asciiTheme="minorHAnsi" w:hAnsiTheme="minorHAnsi" w:cstheme="minorHAnsi"/>
                <w:sz w:val="20"/>
                <w:szCs w:val="20"/>
                <w:lang w:val="en-US"/>
              </w:rPr>
              <w:t xml:space="preserve">PIRs PPRs, </w:t>
            </w:r>
          </w:p>
          <w:p w14:paraId="3D8F0B7E" w14:textId="77777777" w:rsidR="001C1138" w:rsidRPr="009B094C" w:rsidRDefault="001C1138" w:rsidP="001C1138">
            <w:pPr>
              <w:spacing w:line="240" w:lineRule="auto"/>
              <w:rPr>
                <w:rFonts w:asciiTheme="minorHAnsi" w:eastAsia="PMingLiU" w:hAnsiTheme="minorHAnsi" w:cstheme="minorHAnsi"/>
                <w:noProof/>
                <w:color w:val="000000" w:themeColor="text1"/>
                <w:sz w:val="20"/>
                <w:szCs w:val="20"/>
                <w:lang w:val="en-US" w:eastAsia="en-GB"/>
              </w:rPr>
            </w:pPr>
            <w:r w:rsidRPr="009B094C">
              <w:rPr>
                <w:rFonts w:asciiTheme="minorHAnsi" w:hAnsiTheme="minorHAnsi" w:cstheme="minorHAnsi"/>
                <w:sz w:val="20"/>
                <w:szCs w:val="20"/>
                <w:lang w:val="en-US"/>
              </w:rPr>
              <w:t>Midterm Review and Final Evaluation</w:t>
            </w:r>
          </w:p>
        </w:tc>
        <w:tc>
          <w:tcPr>
            <w:tcW w:w="696" w:type="pct"/>
            <w:gridSpan w:val="2"/>
            <w:tcBorders>
              <w:left w:val="single" w:sz="4" w:space="0" w:color="auto"/>
              <w:right w:val="single" w:sz="4" w:space="0" w:color="auto"/>
            </w:tcBorders>
          </w:tcPr>
          <w:p w14:paraId="33B8BD16" w14:textId="77777777" w:rsidR="001C1138" w:rsidRPr="009B094C" w:rsidRDefault="001C1138" w:rsidP="001C1138">
            <w:pPr>
              <w:spacing w:line="240" w:lineRule="auto"/>
              <w:rPr>
                <w:rFonts w:asciiTheme="minorHAnsi" w:eastAsia="PMingLiU" w:hAnsiTheme="minorHAnsi" w:cstheme="minorHAnsi"/>
                <w:bCs/>
                <w:noProof/>
                <w:color w:val="000000" w:themeColor="text1"/>
                <w:sz w:val="20"/>
                <w:szCs w:val="20"/>
                <w:lang w:val="en-US" w:eastAsia="en-GB"/>
              </w:rPr>
            </w:pPr>
            <w:r w:rsidRPr="009B094C">
              <w:rPr>
                <w:rFonts w:asciiTheme="minorHAnsi" w:hAnsiTheme="minorHAnsi" w:cstheme="minorHAnsi"/>
                <w:sz w:val="20"/>
                <w:szCs w:val="20"/>
                <w:lang w:val="en-US"/>
              </w:rPr>
              <w:t>PMU functioning and adequate funding allocated to M&amp;E</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3AC670"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CEM/FAO</w:t>
            </w:r>
          </w:p>
        </w:tc>
      </w:tr>
      <w:tr w:rsidR="00BB7ED5" w:rsidRPr="009B094C" w14:paraId="78590D3F"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D0DF5C"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4.2.2: Mid- term and final evaluation conducted</w:t>
            </w:r>
          </w:p>
        </w:tc>
        <w:tc>
          <w:tcPr>
            <w:tcW w:w="544" w:type="pct"/>
            <w:tcBorders>
              <w:top w:val="single" w:sz="4" w:space="0" w:color="auto"/>
              <w:left w:val="single" w:sz="4" w:space="0" w:color="auto"/>
              <w:bottom w:val="single" w:sz="4" w:space="0" w:color="auto"/>
              <w:right w:val="single" w:sz="4" w:space="0" w:color="auto"/>
            </w:tcBorders>
          </w:tcPr>
          <w:p w14:paraId="6215970C" w14:textId="77777777" w:rsidR="001C1138" w:rsidRPr="009B094C" w:rsidRDefault="001C1138" w:rsidP="001C1138">
            <w:pPr>
              <w:widowControl w:val="0"/>
              <w:spacing w:after="0" w:line="240" w:lineRule="auto"/>
              <w:rPr>
                <w:rFonts w:asciiTheme="minorHAnsi" w:hAnsiTheme="minorHAnsi" w:cstheme="minorHAnsi"/>
                <w:color w:val="000000"/>
                <w:sz w:val="20"/>
                <w:szCs w:val="20"/>
                <w:lang w:val="en-US" w:eastAsia="zh-CN"/>
              </w:rPr>
            </w:pPr>
            <w:r w:rsidRPr="009B094C">
              <w:rPr>
                <w:rFonts w:asciiTheme="minorHAnsi" w:hAnsiTheme="minorHAnsi" w:cstheme="minorHAnsi"/>
                <w:color w:val="000000"/>
                <w:sz w:val="20"/>
                <w:szCs w:val="20"/>
                <w:lang w:val="en-US" w:eastAsia="zh-CN"/>
              </w:rPr>
              <w:t>Mid-term and final evaluation reports</w:t>
            </w:r>
          </w:p>
        </w:tc>
        <w:tc>
          <w:tcPr>
            <w:tcW w:w="557" w:type="pct"/>
            <w:tcBorders>
              <w:left w:val="single" w:sz="4" w:space="0" w:color="auto"/>
              <w:right w:val="single" w:sz="4" w:space="0" w:color="auto"/>
            </w:tcBorders>
          </w:tcPr>
          <w:p w14:paraId="7150A443" w14:textId="77777777" w:rsidR="001C1138" w:rsidRPr="009B094C" w:rsidRDefault="001C1138" w:rsidP="001C1138">
            <w:pPr>
              <w:spacing w:line="240" w:lineRule="auto"/>
              <w:rPr>
                <w:rFonts w:asciiTheme="minorHAnsi" w:eastAsia="PMingLiU" w:hAnsiTheme="minorHAnsi" w:cstheme="minorHAnsi"/>
                <w:noProof/>
                <w:color w:val="000000" w:themeColor="text1"/>
                <w:sz w:val="20"/>
                <w:szCs w:val="20"/>
                <w:lang w:val="en-US" w:eastAsia="en-GB"/>
              </w:rPr>
            </w:pPr>
            <w:r w:rsidRPr="009B094C">
              <w:rPr>
                <w:rFonts w:asciiTheme="minorHAnsi" w:hAnsiTheme="minorHAnsi" w:cstheme="minorHAnsi"/>
                <w:sz w:val="20"/>
                <w:szCs w:val="20"/>
                <w:lang w:val="en-US"/>
              </w:rPr>
              <w:t>0</w:t>
            </w:r>
          </w:p>
        </w:tc>
        <w:tc>
          <w:tcPr>
            <w:tcW w:w="606" w:type="pct"/>
            <w:tcBorders>
              <w:left w:val="single" w:sz="4" w:space="0" w:color="auto"/>
              <w:right w:val="single" w:sz="4" w:space="0" w:color="auto"/>
            </w:tcBorders>
          </w:tcPr>
          <w:p w14:paraId="3DBA96AD" w14:textId="77777777" w:rsidR="001C1138" w:rsidRPr="009B094C" w:rsidRDefault="001C1138" w:rsidP="001C1138">
            <w:pPr>
              <w:spacing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Mid-project review recommendations implemented</w:t>
            </w:r>
          </w:p>
        </w:tc>
        <w:tc>
          <w:tcPr>
            <w:tcW w:w="608" w:type="pct"/>
            <w:tcBorders>
              <w:left w:val="single" w:sz="4" w:space="0" w:color="auto"/>
              <w:right w:val="single" w:sz="4" w:space="0" w:color="auto"/>
            </w:tcBorders>
          </w:tcPr>
          <w:p w14:paraId="3A3339E6" w14:textId="77777777" w:rsidR="001C1138" w:rsidRPr="009B094C" w:rsidRDefault="001C1138" w:rsidP="001C1138">
            <w:pPr>
              <w:spacing w:line="240" w:lineRule="auto"/>
              <w:rPr>
                <w:rFonts w:asciiTheme="minorHAnsi" w:hAnsiTheme="minorHAnsi" w:cstheme="minorHAnsi"/>
                <w:sz w:val="20"/>
                <w:szCs w:val="20"/>
                <w:lang w:val="en-US"/>
              </w:rPr>
            </w:pPr>
            <w:r w:rsidRPr="009B094C">
              <w:rPr>
                <w:rFonts w:asciiTheme="minorHAnsi" w:hAnsiTheme="minorHAnsi" w:cstheme="minorHAnsi"/>
                <w:sz w:val="20"/>
                <w:szCs w:val="20"/>
                <w:lang w:val="en-US"/>
              </w:rPr>
              <w:t>Final evaluation</w:t>
            </w:r>
          </w:p>
        </w:tc>
        <w:tc>
          <w:tcPr>
            <w:tcW w:w="566" w:type="pct"/>
            <w:tcBorders>
              <w:left w:val="single" w:sz="4" w:space="0" w:color="auto"/>
              <w:right w:val="single" w:sz="4" w:space="0" w:color="auto"/>
            </w:tcBorders>
          </w:tcPr>
          <w:p w14:paraId="5A40F83B" w14:textId="77777777" w:rsidR="001C1138" w:rsidRPr="009B094C" w:rsidRDefault="001C1138" w:rsidP="001C1138">
            <w:pPr>
              <w:spacing w:line="240" w:lineRule="auto"/>
              <w:rPr>
                <w:rFonts w:asciiTheme="minorHAnsi" w:eastAsia="PMingLiU" w:hAnsiTheme="minorHAnsi" w:cstheme="minorHAnsi"/>
                <w:noProof/>
                <w:color w:val="000000" w:themeColor="text1"/>
                <w:sz w:val="20"/>
                <w:szCs w:val="20"/>
                <w:lang w:val="en-US" w:eastAsia="en-GB"/>
              </w:rPr>
            </w:pPr>
            <w:r w:rsidRPr="009B094C">
              <w:rPr>
                <w:rFonts w:asciiTheme="minorHAnsi" w:hAnsiTheme="minorHAnsi" w:cstheme="minorHAnsi"/>
                <w:sz w:val="20"/>
                <w:szCs w:val="20"/>
                <w:lang w:val="en-US"/>
              </w:rPr>
              <w:t>Evaluation reports (FAO evaluation office)</w:t>
            </w:r>
          </w:p>
        </w:tc>
        <w:tc>
          <w:tcPr>
            <w:tcW w:w="696" w:type="pct"/>
            <w:gridSpan w:val="2"/>
            <w:tcBorders>
              <w:left w:val="single" w:sz="4" w:space="0" w:color="auto"/>
              <w:right w:val="single" w:sz="4" w:space="0" w:color="auto"/>
            </w:tcBorders>
          </w:tcPr>
          <w:p w14:paraId="097FDACF" w14:textId="77777777" w:rsidR="001C1138" w:rsidRPr="009B094C" w:rsidRDefault="001C1138" w:rsidP="001C1138">
            <w:pPr>
              <w:spacing w:line="240" w:lineRule="auto"/>
              <w:rPr>
                <w:rFonts w:asciiTheme="minorHAnsi" w:eastAsia="PMingLiU" w:hAnsiTheme="minorHAnsi" w:cstheme="minorHAnsi"/>
                <w:bCs/>
                <w:noProof/>
                <w:color w:val="000000" w:themeColor="text1"/>
                <w:sz w:val="20"/>
                <w:szCs w:val="20"/>
                <w:lang w:val="en-US" w:eastAsia="en-GB"/>
              </w:rPr>
            </w:pPr>
            <w:r w:rsidRPr="009B094C">
              <w:rPr>
                <w:rFonts w:asciiTheme="minorHAnsi" w:hAnsiTheme="minorHAnsi" w:cstheme="minorHAnsi"/>
                <w:sz w:val="20"/>
                <w:szCs w:val="20"/>
                <w:lang w:val="en-US"/>
              </w:rPr>
              <w:t>Adequate funding allocated to evaluations</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F9F5D8"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t>FAO/CEM</w:t>
            </w:r>
          </w:p>
        </w:tc>
      </w:tr>
      <w:tr w:rsidR="00BB7ED5" w:rsidRPr="009B094C" w14:paraId="4F451F68" w14:textId="77777777" w:rsidTr="001B1CEC">
        <w:trPr>
          <w:trHeight w:val="160"/>
        </w:trPr>
        <w:tc>
          <w:tcPr>
            <w:tcW w:w="7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5E296B" w14:textId="77777777" w:rsidR="001C1138" w:rsidRPr="009B094C" w:rsidRDefault="001C1138" w:rsidP="001C1138">
            <w:pPr>
              <w:spacing w:line="240" w:lineRule="auto"/>
              <w:rPr>
                <w:rFonts w:asciiTheme="minorHAnsi" w:eastAsia="PMingLiU" w:hAnsiTheme="minorHAnsi" w:cs="Arial Narrow"/>
                <w:color w:val="000000" w:themeColor="text1"/>
                <w:sz w:val="20"/>
                <w:szCs w:val="20"/>
                <w:lang w:val="en-US"/>
              </w:rPr>
            </w:pPr>
            <w:r w:rsidRPr="009B094C">
              <w:rPr>
                <w:rFonts w:asciiTheme="minorHAnsi" w:eastAsia="PMingLiU" w:hAnsiTheme="minorHAnsi" w:cs="Arial Narrow"/>
                <w:color w:val="000000" w:themeColor="text1"/>
                <w:sz w:val="20"/>
                <w:szCs w:val="20"/>
                <w:lang w:val="en-US"/>
              </w:rPr>
              <w:t>Output 4.3: Experience sharing on Project-related “lessons-</w:t>
            </w:r>
            <w:r w:rsidRPr="009B094C">
              <w:rPr>
                <w:rFonts w:asciiTheme="minorHAnsi" w:eastAsia="PMingLiU" w:hAnsiTheme="minorHAnsi" w:cs="Arial Narrow"/>
                <w:color w:val="000000" w:themeColor="text1"/>
                <w:sz w:val="20"/>
                <w:szCs w:val="20"/>
                <w:lang w:val="en-US"/>
              </w:rPr>
              <w:lastRenderedPageBreak/>
              <w:t>learned” and a national LDN guideline published</w:t>
            </w:r>
          </w:p>
        </w:tc>
        <w:tc>
          <w:tcPr>
            <w:tcW w:w="54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667A758"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lastRenderedPageBreak/>
              <w:t>Experience sharing notes</w:t>
            </w:r>
          </w:p>
          <w:p w14:paraId="418B9AA8"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p>
          <w:p w14:paraId="23B90802" w14:textId="77777777" w:rsidR="001C1138" w:rsidRPr="009B094C" w:rsidRDefault="001C1138" w:rsidP="001C1138">
            <w:pPr>
              <w:widowControl w:val="0"/>
              <w:spacing w:after="0" w:line="240" w:lineRule="auto"/>
              <w:rPr>
                <w:rFonts w:asciiTheme="minorHAnsi" w:hAnsiTheme="minorHAnsi"/>
                <w:color w:val="000000"/>
                <w:sz w:val="20"/>
                <w:szCs w:val="20"/>
                <w:lang w:val="en-US" w:eastAsia="zh-CN"/>
              </w:rPr>
            </w:pPr>
            <w:r w:rsidRPr="009B094C">
              <w:rPr>
                <w:rFonts w:asciiTheme="minorHAnsi" w:hAnsiTheme="minorHAnsi"/>
                <w:color w:val="000000"/>
                <w:sz w:val="20"/>
                <w:szCs w:val="20"/>
                <w:lang w:val="en-US" w:eastAsia="zh-CN"/>
              </w:rPr>
              <w:lastRenderedPageBreak/>
              <w:t>National LDN Guideline</w:t>
            </w:r>
          </w:p>
        </w:tc>
        <w:tc>
          <w:tcPr>
            <w:tcW w:w="55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C74FA90"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0</w:t>
            </w:r>
          </w:p>
        </w:tc>
        <w:tc>
          <w:tcPr>
            <w:tcW w:w="60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EBD24E0"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2 Experience sharing notes</w:t>
            </w:r>
          </w:p>
        </w:tc>
        <w:tc>
          <w:tcPr>
            <w:tcW w:w="60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3C98EA"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t>3 experience sharing notes</w:t>
            </w:r>
          </w:p>
          <w:p w14:paraId="64C32671" w14:textId="77777777" w:rsidR="001C1138" w:rsidRPr="009B094C" w:rsidRDefault="001C1138" w:rsidP="001C1138">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1 LDN guideline</w:t>
            </w:r>
          </w:p>
        </w:tc>
        <w:tc>
          <w:tcPr>
            <w:tcW w:w="56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DA6AA4C"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Experience sharing notes</w:t>
            </w:r>
          </w:p>
          <w:p w14:paraId="6DDFF901" w14:textId="77777777" w:rsidR="001C1138" w:rsidRPr="009B094C" w:rsidRDefault="001C1138" w:rsidP="001C1138">
            <w:pPr>
              <w:spacing w:line="240" w:lineRule="auto"/>
              <w:rPr>
                <w:rFonts w:asciiTheme="minorHAnsi" w:eastAsia="PMingLiU" w:hAnsiTheme="minorHAnsi"/>
                <w:noProof/>
                <w:color w:val="000000" w:themeColor="text1"/>
                <w:sz w:val="20"/>
                <w:szCs w:val="20"/>
                <w:lang w:val="en-US" w:eastAsia="en-GB"/>
              </w:rPr>
            </w:pPr>
            <w:r w:rsidRPr="009B094C">
              <w:rPr>
                <w:rFonts w:asciiTheme="minorHAnsi" w:eastAsia="PMingLiU" w:hAnsiTheme="minorHAnsi"/>
                <w:noProof/>
                <w:color w:val="000000" w:themeColor="text1"/>
                <w:sz w:val="20"/>
                <w:szCs w:val="20"/>
                <w:lang w:val="en-US" w:eastAsia="en-GB"/>
              </w:rPr>
              <w:lastRenderedPageBreak/>
              <w:t>Guideline</w:t>
            </w:r>
          </w:p>
        </w:tc>
        <w:tc>
          <w:tcPr>
            <w:tcW w:w="696"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607B92" w14:textId="77777777" w:rsidR="001C1138" w:rsidRPr="009B094C" w:rsidRDefault="001C1138"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lastRenderedPageBreak/>
              <w:t xml:space="preserve">National lead agencies and other stakeholders support </w:t>
            </w:r>
            <w:r w:rsidRPr="009B094C">
              <w:rPr>
                <w:rFonts w:asciiTheme="minorHAnsi" w:eastAsia="PMingLiU" w:hAnsiTheme="minorHAnsi"/>
                <w:bCs/>
                <w:noProof/>
                <w:color w:val="000000" w:themeColor="text1"/>
                <w:sz w:val="20"/>
                <w:szCs w:val="20"/>
                <w:lang w:val="en-US" w:eastAsia="en-GB"/>
              </w:rPr>
              <w:lastRenderedPageBreak/>
              <w:t>M&amp;E processes, and are committed to continuous learning and exchange of knowledge on LDN</w:t>
            </w:r>
          </w:p>
        </w:tc>
        <w:tc>
          <w:tcPr>
            <w:tcW w:w="657"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717292" w14:textId="77777777" w:rsidR="001C1138" w:rsidRPr="009B094C" w:rsidRDefault="001B1CEC" w:rsidP="001C1138">
            <w:pPr>
              <w:spacing w:line="240" w:lineRule="auto"/>
              <w:rPr>
                <w:rFonts w:asciiTheme="minorHAnsi" w:eastAsia="PMingLiU" w:hAnsiTheme="minorHAnsi"/>
                <w:bCs/>
                <w:noProof/>
                <w:color w:val="000000" w:themeColor="text1"/>
                <w:sz w:val="20"/>
                <w:szCs w:val="20"/>
                <w:lang w:val="en-US" w:eastAsia="en-GB"/>
              </w:rPr>
            </w:pPr>
            <w:r w:rsidRPr="009B094C">
              <w:rPr>
                <w:rFonts w:asciiTheme="minorHAnsi" w:eastAsia="PMingLiU" w:hAnsiTheme="minorHAnsi"/>
                <w:bCs/>
                <w:noProof/>
                <w:color w:val="000000" w:themeColor="text1"/>
                <w:sz w:val="20"/>
                <w:szCs w:val="20"/>
                <w:lang w:val="en-US" w:eastAsia="en-GB"/>
              </w:rPr>
              <w:lastRenderedPageBreak/>
              <w:t xml:space="preserve">MAF </w:t>
            </w:r>
            <w:r w:rsidR="001C1138" w:rsidRPr="009B094C">
              <w:rPr>
                <w:rFonts w:asciiTheme="minorHAnsi" w:eastAsia="PMingLiU" w:hAnsiTheme="minorHAnsi"/>
                <w:bCs/>
                <w:noProof/>
                <w:color w:val="000000" w:themeColor="text1"/>
                <w:sz w:val="20"/>
                <w:szCs w:val="20"/>
                <w:lang w:val="en-US" w:eastAsia="en-GB"/>
              </w:rPr>
              <w:t>/FAO</w:t>
            </w:r>
          </w:p>
        </w:tc>
      </w:tr>
    </w:tbl>
    <w:p w14:paraId="29D2C6DA" w14:textId="77777777" w:rsidR="00EB3393" w:rsidRDefault="00EB3393" w:rsidP="007F3260">
      <w:pPr>
        <w:spacing w:line="240" w:lineRule="auto"/>
        <w:rPr>
          <w:rFonts w:asciiTheme="minorHAnsi" w:hAnsiTheme="minorHAnsi" w:cs="Arial Narrow"/>
          <w:color w:val="000000" w:themeColor="text1"/>
          <w:lang w:val="en-US"/>
        </w:rPr>
      </w:pPr>
    </w:p>
    <w:p w14:paraId="16236C85" w14:textId="77777777" w:rsidR="00EB3393" w:rsidRDefault="00EB3393" w:rsidP="007F3260">
      <w:pPr>
        <w:spacing w:line="240" w:lineRule="auto"/>
        <w:rPr>
          <w:rFonts w:asciiTheme="minorHAnsi" w:hAnsiTheme="minorHAnsi" w:cs="Arial Narrow"/>
          <w:color w:val="000000" w:themeColor="text1"/>
          <w:lang w:val="en-US"/>
        </w:rPr>
      </w:pPr>
    </w:p>
    <w:p w14:paraId="4108F288" w14:textId="77777777" w:rsidR="002D7646" w:rsidRDefault="002D7646" w:rsidP="00EB3393">
      <w:pPr>
        <w:pStyle w:val="Heading3"/>
        <w:spacing w:line="240" w:lineRule="auto"/>
        <w:rPr>
          <w:rFonts w:asciiTheme="minorHAnsi" w:hAnsiTheme="minorHAnsi" w:cs="Arial Narrow"/>
          <w:color w:val="000000" w:themeColor="text1"/>
          <w:lang w:val="en-US"/>
        </w:rPr>
        <w:sectPr w:rsidR="002D7646" w:rsidSect="000F3320">
          <w:footnotePr>
            <w:numRestart w:val="eachSect"/>
          </w:footnotePr>
          <w:pgSz w:w="16840" w:h="11907" w:orient="landscape" w:code="9"/>
          <w:pgMar w:top="1440" w:right="1134" w:bottom="1134" w:left="851" w:header="709" w:footer="709" w:gutter="0"/>
          <w:cols w:space="708"/>
          <w:docGrid w:linePitch="360"/>
        </w:sectPr>
      </w:pPr>
    </w:p>
    <w:p w14:paraId="6806DD31" w14:textId="11F6B84C" w:rsidR="00EB3393" w:rsidRPr="009B094C" w:rsidRDefault="00EB3393" w:rsidP="00EB3393">
      <w:pPr>
        <w:pStyle w:val="Heading3"/>
        <w:spacing w:line="240" w:lineRule="auto"/>
        <w:rPr>
          <w:rFonts w:asciiTheme="minorHAnsi" w:hAnsiTheme="minorHAnsi" w:cs="Arial Narrow"/>
          <w:color w:val="000000" w:themeColor="text1"/>
          <w:lang w:val="en-US"/>
        </w:rPr>
      </w:pPr>
      <w:r w:rsidRPr="009B094C">
        <w:rPr>
          <w:rFonts w:asciiTheme="minorHAnsi" w:hAnsiTheme="minorHAnsi" w:cs="Arial Narrow"/>
          <w:color w:val="000000" w:themeColor="text1"/>
          <w:lang w:val="en-US"/>
        </w:rPr>
        <w:lastRenderedPageBreak/>
        <w:t>APPENDIX 2: WORK PLAN</w:t>
      </w:r>
    </w:p>
    <w:p w14:paraId="6A608773" w14:textId="77777777" w:rsidR="00EB3393" w:rsidRPr="009B094C" w:rsidRDefault="00EB3393" w:rsidP="00EB3393">
      <w:pPr>
        <w:rPr>
          <w:lang w:val="en-US"/>
        </w:rPr>
      </w:pPr>
    </w:p>
    <w:tbl>
      <w:tblPr>
        <w:tblW w:w="15026"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127"/>
        <w:gridCol w:w="3402"/>
        <w:gridCol w:w="1417"/>
        <w:gridCol w:w="567"/>
        <w:gridCol w:w="567"/>
        <w:gridCol w:w="495"/>
        <w:gridCol w:w="72"/>
        <w:gridCol w:w="425"/>
        <w:gridCol w:w="7"/>
        <w:gridCol w:w="419"/>
        <w:gridCol w:w="29"/>
        <w:gridCol w:w="396"/>
        <w:gridCol w:w="52"/>
        <w:gridCol w:w="373"/>
        <w:gridCol w:w="76"/>
        <w:gridCol w:w="349"/>
        <w:gridCol w:w="426"/>
        <w:gridCol w:w="567"/>
        <w:gridCol w:w="425"/>
        <w:gridCol w:w="567"/>
        <w:gridCol w:w="567"/>
        <w:gridCol w:w="567"/>
        <w:gridCol w:w="567"/>
        <w:gridCol w:w="567"/>
      </w:tblGrid>
      <w:tr w:rsidR="00EB3393" w:rsidRPr="009B094C" w14:paraId="684F6EF4" w14:textId="77777777" w:rsidTr="00030B7B">
        <w:trPr>
          <w:trHeight w:val="269"/>
          <w:tblHeader/>
        </w:trPr>
        <w:tc>
          <w:tcPr>
            <w:tcW w:w="2127" w:type="dxa"/>
            <w:vMerge w:val="restart"/>
            <w:tcBorders>
              <w:top w:val="single" w:sz="18" w:space="0" w:color="auto"/>
              <w:left w:val="single" w:sz="18" w:space="0" w:color="auto"/>
            </w:tcBorders>
            <w:shd w:val="clear" w:color="auto" w:fill="B6DDE8" w:themeFill="accent5" w:themeFillTint="66"/>
            <w:vAlign w:val="center"/>
          </w:tcPr>
          <w:p w14:paraId="14394123" w14:textId="77777777" w:rsidR="00EB3393" w:rsidRPr="009B094C" w:rsidRDefault="00EB3393" w:rsidP="00030B7B">
            <w:pPr>
              <w:spacing w:line="240" w:lineRule="auto"/>
              <w:ind w:left="652" w:hanging="652"/>
              <w:jc w:val="center"/>
              <w:rPr>
                <w:rFonts w:asciiTheme="minorHAnsi" w:hAnsiTheme="minorHAnsi"/>
                <w:b/>
                <w:sz w:val="20"/>
                <w:szCs w:val="20"/>
                <w:lang w:val="en-US"/>
              </w:rPr>
            </w:pPr>
            <w:r w:rsidRPr="009B094C">
              <w:rPr>
                <w:rFonts w:asciiTheme="minorHAnsi" w:hAnsiTheme="minorHAnsi"/>
                <w:b/>
                <w:sz w:val="20"/>
                <w:szCs w:val="20"/>
                <w:lang w:val="en-US"/>
              </w:rPr>
              <w:t>Output</w:t>
            </w:r>
          </w:p>
        </w:tc>
        <w:tc>
          <w:tcPr>
            <w:tcW w:w="3402" w:type="dxa"/>
            <w:vMerge w:val="restart"/>
            <w:tcBorders>
              <w:top w:val="single" w:sz="18" w:space="0" w:color="auto"/>
              <w:right w:val="single" w:sz="18" w:space="0" w:color="auto"/>
            </w:tcBorders>
            <w:shd w:val="clear" w:color="auto" w:fill="B6DDE8" w:themeFill="accent5" w:themeFillTint="66"/>
            <w:vAlign w:val="center"/>
          </w:tcPr>
          <w:p w14:paraId="7384A6F1"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Activities</w:t>
            </w:r>
          </w:p>
        </w:tc>
        <w:tc>
          <w:tcPr>
            <w:tcW w:w="1417" w:type="dxa"/>
            <w:vMerge w:val="restart"/>
            <w:tcBorders>
              <w:top w:val="single" w:sz="18" w:space="0" w:color="auto"/>
              <w:right w:val="single" w:sz="18" w:space="0" w:color="auto"/>
            </w:tcBorders>
            <w:shd w:val="clear" w:color="auto" w:fill="B6DDE8" w:themeFill="accent5" w:themeFillTint="66"/>
            <w:vAlign w:val="center"/>
          </w:tcPr>
          <w:p w14:paraId="4305537A" w14:textId="77777777" w:rsidR="00EB3393"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Responsible</w:t>
            </w:r>
          </w:p>
          <w:p w14:paraId="3E6046C3"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 xml:space="preserve">Entity </w:t>
            </w:r>
          </w:p>
        </w:tc>
        <w:tc>
          <w:tcPr>
            <w:tcW w:w="2126" w:type="dxa"/>
            <w:gridSpan w:val="5"/>
            <w:tcBorders>
              <w:top w:val="single" w:sz="18" w:space="0" w:color="auto"/>
              <w:right w:val="single" w:sz="18" w:space="0" w:color="auto"/>
            </w:tcBorders>
            <w:shd w:val="clear" w:color="auto" w:fill="D6E3BC" w:themeFill="accent3" w:themeFillTint="66"/>
          </w:tcPr>
          <w:p w14:paraId="0E877FB5"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Year 1</w:t>
            </w:r>
          </w:p>
        </w:tc>
        <w:tc>
          <w:tcPr>
            <w:tcW w:w="1701" w:type="dxa"/>
            <w:gridSpan w:val="8"/>
            <w:tcBorders>
              <w:top w:val="single" w:sz="18" w:space="0" w:color="auto"/>
              <w:left w:val="single" w:sz="18" w:space="0" w:color="auto"/>
              <w:right w:val="single" w:sz="18" w:space="0" w:color="auto"/>
            </w:tcBorders>
            <w:shd w:val="clear" w:color="auto" w:fill="C2D69B" w:themeFill="accent3" w:themeFillTint="99"/>
          </w:tcPr>
          <w:p w14:paraId="7F3B068F"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Year 2</w:t>
            </w:r>
          </w:p>
        </w:tc>
        <w:tc>
          <w:tcPr>
            <w:tcW w:w="1985" w:type="dxa"/>
            <w:gridSpan w:val="4"/>
            <w:tcBorders>
              <w:top w:val="single" w:sz="18" w:space="0" w:color="auto"/>
              <w:left w:val="single" w:sz="18" w:space="0" w:color="auto"/>
            </w:tcBorders>
            <w:shd w:val="clear" w:color="auto" w:fill="76923C" w:themeFill="accent3" w:themeFillShade="BF"/>
          </w:tcPr>
          <w:p w14:paraId="1677AAEA"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Year 3</w:t>
            </w:r>
          </w:p>
        </w:tc>
        <w:tc>
          <w:tcPr>
            <w:tcW w:w="2268" w:type="dxa"/>
            <w:gridSpan w:val="4"/>
            <w:tcBorders>
              <w:top w:val="single" w:sz="18" w:space="0" w:color="auto"/>
              <w:left w:val="single" w:sz="18" w:space="0" w:color="auto"/>
            </w:tcBorders>
            <w:shd w:val="clear" w:color="auto" w:fill="76923C" w:themeFill="accent3" w:themeFillShade="BF"/>
          </w:tcPr>
          <w:p w14:paraId="07E49C5E" w14:textId="77777777" w:rsidR="00EB3393" w:rsidRPr="009B094C" w:rsidRDefault="00EB3393" w:rsidP="00030B7B">
            <w:pPr>
              <w:spacing w:line="240" w:lineRule="auto"/>
              <w:jc w:val="center"/>
              <w:rPr>
                <w:rFonts w:asciiTheme="minorHAnsi" w:hAnsiTheme="minorHAnsi"/>
                <w:b/>
                <w:sz w:val="20"/>
                <w:szCs w:val="20"/>
                <w:lang w:val="en-US"/>
              </w:rPr>
            </w:pPr>
            <w:r>
              <w:rPr>
                <w:rFonts w:asciiTheme="minorHAnsi" w:hAnsiTheme="minorHAnsi"/>
                <w:b/>
                <w:sz w:val="20"/>
                <w:szCs w:val="20"/>
                <w:lang w:val="en-US"/>
              </w:rPr>
              <w:t>Year 4</w:t>
            </w:r>
          </w:p>
        </w:tc>
      </w:tr>
      <w:tr w:rsidR="00EB3393" w:rsidRPr="009B094C" w14:paraId="107FEA05" w14:textId="77777777" w:rsidTr="00030B7B">
        <w:trPr>
          <w:trHeight w:val="548"/>
          <w:tblHeader/>
        </w:trPr>
        <w:tc>
          <w:tcPr>
            <w:tcW w:w="2127" w:type="dxa"/>
            <w:vMerge/>
            <w:tcBorders>
              <w:left w:val="single" w:sz="18" w:space="0" w:color="auto"/>
              <w:bottom w:val="single" w:sz="4" w:space="0" w:color="000000"/>
            </w:tcBorders>
            <w:shd w:val="clear" w:color="auto" w:fill="B6DDE8" w:themeFill="accent5" w:themeFillTint="66"/>
          </w:tcPr>
          <w:p w14:paraId="4A60784E" w14:textId="77777777" w:rsidR="00EB3393" w:rsidRPr="009B094C" w:rsidRDefault="00EB3393" w:rsidP="00030B7B">
            <w:pPr>
              <w:spacing w:line="240" w:lineRule="auto"/>
              <w:rPr>
                <w:rFonts w:asciiTheme="minorHAnsi" w:hAnsiTheme="minorHAnsi"/>
                <w:sz w:val="20"/>
                <w:szCs w:val="20"/>
                <w:lang w:val="en-US"/>
              </w:rPr>
            </w:pPr>
          </w:p>
        </w:tc>
        <w:tc>
          <w:tcPr>
            <w:tcW w:w="3402" w:type="dxa"/>
            <w:vMerge/>
            <w:tcBorders>
              <w:bottom w:val="single" w:sz="4" w:space="0" w:color="000000"/>
              <w:right w:val="single" w:sz="18" w:space="0" w:color="auto"/>
            </w:tcBorders>
            <w:shd w:val="clear" w:color="auto" w:fill="B6DDE8" w:themeFill="accent5" w:themeFillTint="66"/>
          </w:tcPr>
          <w:p w14:paraId="71F4373A" w14:textId="77777777" w:rsidR="00EB3393" w:rsidRPr="009B094C" w:rsidRDefault="00EB3393" w:rsidP="00030B7B">
            <w:pPr>
              <w:spacing w:line="240" w:lineRule="auto"/>
              <w:rPr>
                <w:rFonts w:asciiTheme="minorHAnsi" w:hAnsiTheme="minorHAnsi"/>
                <w:sz w:val="20"/>
                <w:szCs w:val="20"/>
                <w:lang w:val="en-US"/>
              </w:rPr>
            </w:pPr>
          </w:p>
        </w:tc>
        <w:tc>
          <w:tcPr>
            <w:tcW w:w="1417" w:type="dxa"/>
            <w:vMerge/>
            <w:tcBorders>
              <w:bottom w:val="single" w:sz="4" w:space="0" w:color="000000"/>
              <w:right w:val="single" w:sz="18" w:space="0" w:color="auto"/>
            </w:tcBorders>
            <w:shd w:val="clear" w:color="auto" w:fill="B6DDE8" w:themeFill="accent5" w:themeFillTint="66"/>
          </w:tcPr>
          <w:p w14:paraId="40F7A5A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left w:val="single" w:sz="18" w:space="0" w:color="auto"/>
              <w:bottom w:val="single" w:sz="4" w:space="0" w:color="000000"/>
            </w:tcBorders>
            <w:shd w:val="clear" w:color="auto" w:fill="D6E3BC" w:themeFill="accent3" w:themeFillTint="66"/>
            <w:vAlign w:val="center"/>
          </w:tcPr>
          <w:p w14:paraId="779BD68E"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Q1</w:t>
            </w:r>
          </w:p>
        </w:tc>
        <w:tc>
          <w:tcPr>
            <w:tcW w:w="567" w:type="dxa"/>
            <w:tcBorders>
              <w:bottom w:val="single" w:sz="4" w:space="0" w:color="000000"/>
            </w:tcBorders>
            <w:shd w:val="clear" w:color="auto" w:fill="D6E3BC" w:themeFill="accent3" w:themeFillTint="66"/>
            <w:vAlign w:val="center"/>
          </w:tcPr>
          <w:p w14:paraId="3082F754"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Q2</w:t>
            </w:r>
          </w:p>
        </w:tc>
        <w:tc>
          <w:tcPr>
            <w:tcW w:w="567" w:type="dxa"/>
            <w:gridSpan w:val="2"/>
            <w:tcBorders>
              <w:bottom w:val="single" w:sz="4" w:space="0" w:color="000000"/>
            </w:tcBorders>
            <w:shd w:val="clear" w:color="auto" w:fill="D6E3BC" w:themeFill="accent3" w:themeFillTint="66"/>
            <w:vAlign w:val="center"/>
          </w:tcPr>
          <w:p w14:paraId="2B57212A"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Q3</w:t>
            </w:r>
          </w:p>
        </w:tc>
        <w:tc>
          <w:tcPr>
            <w:tcW w:w="425" w:type="dxa"/>
            <w:tcBorders>
              <w:bottom w:val="single" w:sz="4" w:space="0" w:color="000000"/>
            </w:tcBorders>
            <w:shd w:val="clear" w:color="auto" w:fill="D6E3BC" w:themeFill="accent3" w:themeFillTint="66"/>
            <w:vAlign w:val="center"/>
          </w:tcPr>
          <w:p w14:paraId="48A02552"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Q4</w:t>
            </w:r>
          </w:p>
        </w:tc>
        <w:tc>
          <w:tcPr>
            <w:tcW w:w="426" w:type="dxa"/>
            <w:gridSpan w:val="2"/>
            <w:tcBorders>
              <w:left w:val="single" w:sz="18" w:space="0" w:color="auto"/>
              <w:bottom w:val="single" w:sz="4" w:space="0" w:color="000000"/>
            </w:tcBorders>
            <w:shd w:val="clear" w:color="auto" w:fill="C2D69B" w:themeFill="accent3" w:themeFillTint="99"/>
            <w:vAlign w:val="center"/>
          </w:tcPr>
          <w:p w14:paraId="42C48531"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Q1</w:t>
            </w:r>
          </w:p>
        </w:tc>
        <w:tc>
          <w:tcPr>
            <w:tcW w:w="425" w:type="dxa"/>
            <w:gridSpan w:val="2"/>
            <w:tcBorders>
              <w:bottom w:val="single" w:sz="4" w:space="0" w:color="000000"/>
            </w:tcBorders>
            <w:shd w:val="clear" w:color="auto" w:fill="C2D69B" w:themeFill="accent3" w:themeFillTint="99"/>
            <w:vAlign w:val="center"/>
          </w:tcPr>
          <w:p w14:paraId="083690CE"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Q2</w:t>
            </w:r>
          </w:p>
        </w:tc>
        <w:tc>
          <w:tcPr>
            <w:tcW w:w="425" w:type="dxa"/>
            <w:gridSpan w:val="2"/>
            <w:tcBorders>
              <w:bottom w:val="single" w:sz="4" w:space="0" w:color="000000"/>
            </w:tcBorders>
            <w:shd w:val="clear" w:color="auto" w:fill="C2D69B" w:themeFill="accent3" w:themeFillTint="99"/>
            <w:vAlign w:val="center"/>
          </w:tcPr>
          <w:p w14:paraId="305DE6CF"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Q3</w:t>
            </w:r>
          </w:p>
        </w:tc>
        <w:tc>
          <w:tcPr>
            <w:tcW w:w="425" w:type="dxa"/>
            <w:gridSpan w:val="2"/>
            <w:tcBorders>
              <w:bottom w:val="single" w:sz="4" w:space="0" w:color="000000"/>
            </w:tcBorders>
            <w:shd w:val="clear" w:color="auto" w:fill="C2D69B" w:themeFill="accent3" w:themeFillTint="99"/>
            <w:vAlign w:val="center"/>
          </w:tcPr>
          <w:p w14:paraId="1D6C60FA"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Q4</w:t>
            </w:r>
          </w:p>
        </w:tc>
        <w:tc>
          <w:tcPr>
            <w:tcW w:w="426" w:type="dxa"/>
            <w:tcBorders>
              <w:left w:val="single" w:sz="18" w:space="0" w:color="auto"/>
              <w:bottom w:val="single" w:sz="4" w:space="0" w:color="000000"/>
            </w:tcBorders>
            <w:shd w:val="clear" w:color="auto" w:fill="76923C" w:themeFill="accent3" w:themeFillShade="BF"/>
            <w:vAlign w:val="center"/>
          </w:tcPr>
          <w:p w14:paraId="61D11F20"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Q1</w:t>
            </w:r>
          </w:p>
        </w:tc>
        <w:tc>
          <w:tcPr>
            <w:tcW w:w="567" w:type="dxa"/>
            <w:tcBorders>
              <w:bottom w:val="single" w:sz="4" w:space="0" w:color="000000"/>
            </w:tcBorders>
            <w:shd w:val="clear" w:color="auto" w:fill="76923C" w:themeFill="accent3" w:themeFillShade="BF"/>
            <w:vAlign w:val="center"/>
          </w:tcPr>
          <w:p w14:paraId="2EA3F354"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Q2</w:t>
            </w:r>
          </w:p>
        </w:tc>
        <w:tc>
          <w:tcPr>
            <w:tcW w:w="425" w:type="dxa"/>
            <w:tcBorders>
              <w:bottom w:val="single" w:sz="4" w:space="0" w:color="000000"/>
            </w:tcBorders>
            <w:shd w:val="clear" w:color="auto" w:fill="76923C" w:themeFill="accent3" w:themeFillShade="BF"/>
            <w:vAlign w:val="center"/>
          </w:tcPr>
          <w:p w14:paraId="62BABC26"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Q3</w:t>
            </w:r>
          </w:p>
        </w:tc>
        <w:tc>
          <w:tcPr>
            <w:tcW w:w="567" w:type="dxa"/>
            <w:tcBorders>
              <w:bottom w:val="single" w:sz="4" w:space="0" w:color="000000"/>
            </w:tcBorders>
            <w:shd w:val="clear" w:color="auto" w:fill="76923C" w:themeFill="accent3" w:themeFillShade="BF"/>
            <w:vAlign w:val="center"/>
          </w:tcPr>
          <w:p w14:paraId="30D0E774"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Q4</w:t>
            </w:r>
          </w:p>
        </w:tc>
        <w:tc>
          <w:tcPr>
            <w:tcW w:w="567" w:type="dxa"/>
            <w:tcBorders>
              <w:bottom w:val="single" w:sz="4" w:space="0" w:color="000000"/>
            </w:tcBorders>
            <w:shd w:val="clear" w:color="auto" w:fill="76923C" w:themeFill="accent3" w:themeFillShade="BF"/>
            <w:vAlign w:val="center"/>
          </w:tcPr>
          <w:p w14:paraId="594C2B53"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Q1</w:t>
            </w:r>
          </w:p>
        </w:tc>
        <w:tc>
          <w:tcPr>
            <w:tcW w:w="567" w:type="dxa"/>
            <w:tcBorders>
              <w:bottom w:val="single" w:sz="4" w:space="0" w:color="000000"/>
            </w:tcBorders>
            <w:shd w:val="clear" w:color="auto" w:fill="76923C" w:themeFill="accent3" w:themeFillShade="BF"/>
            <w:vAlign w:val="center"/>
          </w:tcPr>
          <w:p w14:paraId="5A26F55A"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Q2</w:t>
            </w:r>
          </w:p>
        </w:tc>
        <w:tc>
          <w:tcPr>
            <w:tcW w:w="567" w:type="dxa"/>
            <w:tcBorders>
              <w:bottom w:val="single" w:sz="4" w:space="0" w:color="000000"/>
            </w:tcBorders>
            <w:shd w:val="clear" w:color="auto" w:fill="76923C" w:themeFill="accent3" w:themeFillShade="BF"/>
            <w:vAlign w:val="center"/>
          </w:tcPr>
          <w:p w14:paraId="239F749C"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Q3</w:t>
            </w:r>
          </w:p>
        </w:tc>
        <w:tc>
          <w:tcPr>
            <w:tcW w:w="567" w:type="dxa"/>
            <w:tcBorders>
              <w:bottom w:val="single" w:sz="4" w:space="0" w:color="000000"/>
            </w:tcBorders>
            <w:shd w:val="clear" w:color="auto" w:fill="76923C" w:themeFill="accent3" w:themeFillShade="BF"/>
            <w:vAlign w:val="center"/>
          </w:tcPr>
          <w:p w14:paraId="37494244" w14:textId="77777777" w:rsidR="00EB3393" w:rsidRPr="009B094C" w:rsidRDefault="00EB3393" w:rsidP="00030B7B">
            <w:pPr>
              <w:spacing w:line="240" w:lineRule="auto"/>
              <w:jc w:val="center"/>
              <w:rPr>
                <w:rFonts w:asciiTheme="minorHAnsi" w:hAnsiTheme="minorHAnsi"/>
                <w:b/>
                <w:sz w:val="20"/>
                <w:szCs w:val="20"/>
                <w:lang w:val="en-US"/>
              </w:rPr>
            </w:pPr>
            <w:r w:rsidRPr="009B094C">
              <w:rPr>
                <w:rFonts w:asciiTheme="minorHAnsi" w:hAnsiTheme="minorHAnsi"/>
                <w:b/>
                <w:sz w:val="20"/>
                <w:szCs w:val="20"/>
                <w:lang w:val="en-US"/>
              </w:rPr>
              <w:t>Q4</w:t>
            </w:r>
          </w:p>
        </w:tc>
      </w:tr>
      <w:tr w:rsidR="00EB3393" w:rsidRPr="009B094C" w14:paraId="6B094FB7" w14:textId="77777777" w:rsidTr="00030B7B">
        <w:trPr>
          <w:trHeight w:val="269"/>
        </w:trPr>
        <w:tc>
          <w:tcPr>
            <w:tcW w:w="15026" w:type="dxa"/>
            <w:gridSpan w:val="24"/>
            <w:tcBorders>
              <w:left w:val="single" w:sz="18" w:space="0" w:color="auto"/>
              <w:right w:val="single" w:sz="18" w:space="0" w:color="auto"/>
            </w:tcBorders>
            <w:shd w:val="clear" w:color="auto" w:fill="BFBFBF" w:themeFill="background1" w:themeFillShade="BF"/>
          </w:tcPr>
          <w:p w14:paraId="164187F4" w14:textId="77777777" w:rsidR="00EB3393" w:rsidRPr="009B094C" w:rsidRDefault="00EB3393" w:rsidP="00030B7B">
            <w:pPr>
              <w:spacing w:line="240" w:lineRule="auto"/>
              <w:rPr>
                <w:rFonts w:asciiTheme="minorHAnsi" w:hAnsiTheme="minorHAnsi"/>
                <w:b/>
                <w:color w:val="000000"/>
                <w:sz w:val="20"/>
                <w:szCs w:val="20"/>
                <w:lang w:val="en-US"/>
              </w:rPr>
            </w:pPr>
            <w:r w:rsidRPr="009B094C">
              <w:rPr>
                <w:rFonts w:asciiTheme="minorHAnsi" w:hAnsiTheme="minorHAnsi"/>
                <w:b/>
                <w:color w:val="000000"/>
                <w:sz w:val="20"/>
                <w:szCs w:val="20"/>
                <w:lang w:val="en-US"/>
              </w:rPr>
              <w:t>Component 1: Strengthening the enabling environment for Land Degradation Neutrality (LDN)</w:t>
            </w:r>
          </w:p>
        </w:tc>
      </w:tr>
      <w:tr w:rsidR="00EB3393" w:rsidRPr="009B094C" w14:paraId="2F897831" w14:textId="77777777" w:rsidTr="00030B7B">
        <w:trPr>
          <w:trHeight w:val="518"/>
        </w:trPr>
        <w:tc>
          <w:tcPr>
            <w:tcW w:w="2127" w:type="dxa"/>
            <w:vMerge w:val="restart"/>
            <w:tcBorders>
              <w:left w:val="single" w:sz="18" w:space="0" w:color="auto"/>
            </w:tcBorders>
          </w:tcPr>
          <w:p w14:paraId="5F440289" w14:textId="77777777" w:rsidR="00EB3393" w:rsidRPr="009B094C" w:rsidRDefault="00EB3393" w:rsidP="00030B7B">
            <w:pPr>
              <w:spacing w:line="240" w:lineRule="auto"/>
              <w:rPr>
                <w:rFonts w:asciiTheme="minorHAnsi" w:hAnsiTheme="minorHAnsi"/>
                <w:b/>
                <w:sz w:val="20"/>
                <w:szCs w:val="20"/>
                <w:lang w:val="en-US"/>
              </w:rPr>
            </w:pPr>
            <w:r w:rsidRPr="009B094C">
              <w:rPr>
                <w:rFonts w:asciiTheme="minorHAnsi" w:hAnsiTheme="minorHAnsi"/>
                <w:b/>
                <w:sz w:val="20"/>
                <w:szCs w:val="20"/>
                <w:lang w:val="en-US"/>
              </w:rPr>
              <w:t xml:space="preserve">Output 1.1.1: </w:t>
            </w:r>
            <w:r w:rsidRPr="009B094C">
              <w:rPr>
                <w:rFonts w:asciiTheme="minorHAnsi" w:hAnsiTheme="minorHAnsi"/>
                <w:sz w:val="20"/>
                <w:szCs w:val="20"/>
                <w:lang w:val="en-US"/>
              </w:rPr>
              <w:t>Capacity development program in place on LDN target setting and its implementation for local and central government staff</w:t>
            </w:r>
          </w:p>
        </w:tc>
        <w:tc>
          <w:tcPr>
            <w:tcW w:w="3402" w:type="dxa"/>
            <w:tcBorders>
              <w:right w:val="single" w:sz="18" w:space="0" w:color="auto"/>
            </w:tcBorders>
          </w:tcPr>
          <w:p w14:paraId="4F2220B4"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1: </w:t>
            </w:r>
            <w:r w:rsidRPr="0046387E">
              <w:rPr>
                <w:rFonts w:asciiTheme="minorHAnsi" w:hAnsiTheme="minorHAnsi" w:cstheme="minorHAnsi"/>
                <w:sz w:val="20"/>
                <w:szCs w:val="20"/>
                <w:lang w:val="en-US"/>
              </w:rPr>
              <w:t>I</w:t>
            </w:r>
            <w:r w:rsidRPr="0046387E">
              <w:rPr>
                <w:rFonts w:asciiTheme="minorHAnsi" w:eastAsia="Calibri" w:hAnsiTheme="minorHAnsi" w:cstheme="minorHAnsi"/>
                <w:sz w:val="20"/>
                <w:szCs w:val="20"/>
                <w:lang w:val="en-US"/>
              </w:rPr>
              <w:t>nformative meetings for the central administrative and strategic planners of LDN-related institutions</w:t>
            </w:r>
          </w:p>
        </w:tc>
        <w:tc>
          <w:tcPr>
            <w:tcW w:w="1417" w:type="dxa"/>
            <w:tcBorders>
              <w:right w:val="single" w:sz="18" w:space="0" w:color="auto"/>
            </w:tcBorders>
          </w:tcPr>
          <w:p w14:paraId="6B4D788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161686ED" w14:textId="77777777" w:rsidR="00EB3393" w:rsidRPr="009B094C" w:rsidRDefault="00EB3393" w:rsidP="00030B7B">
            <w:pPr>
              <w:spacing w:line="240" w:lineRule="auto"/>
              <w:rPr>
                <w:rFonts w:asciiTheme="minorHAnsi" w:hAnsiTheme="minorHAnsi"/>
                <w:color w:val="FF0000"/>
                <w:sz w:val="20"/>
                <w:szCs w:val="20"/>
                <w:lang w:val="en-US"/>
              </w:rPr>
            </w:pPr>
          </w:p>
        </w:tc>
        <w:tc>
          <w:tcPr>
            <w:tcW w:w="567" w:type="dxa"/>
            <w:tcBorders>
              <w:bottom w:val="single" w:sz="4" w:space="0" w:color="000000"/>
            </w:tcBorders>
            <w:shd w:val="clear" w:color="auto" w:fill="0D0D0D" w:themeFill="text1" w:themeFillTint="F2"/>
          </w:tcPr>
          <w:p w14:paraId="7942F382"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shd w:val="clear" w:color="auto" w:fill="0D0D0D" w:themeFill="text1" w:themeFillTint="F2"/>
          </w:tcPr>
          <w:p w14:paraId="1884B206"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auto"/>
          </w:tcPr>
          <w:p w14:paraId="35AE43F5"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7971D52F"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0D0D0D" w:themeFill="text1" w:themeFillTint="F2"/>
          </w:tcPr>
          <w:p w14:paraId="1F0C5B58"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FFFFFF" w:themeFill="background1"/>
          </w:tcPr>
          <w:p w14:paraId="38190EC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34586034"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3D6F6D0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D0D0D" w:themeFill="text1" w:themeFillTint="F2"/>
          </w:tcPr>
          <w:p w14:paraId="76B77478"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76FC1D3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0FAEB4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51FEFB5"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653BDD73"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000000" w:themeFill="text1"/>
          </w:tcPr>
          <w:p w14:paraId="44AB77CB"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011F799F"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522225A8" w14:textId="77777777" w:rsidTr="00030B7B">
        <w:trPr>
          <w:trHeight w:val="518"/>
        </w:trPr>
        <w:tc>
          <w:tcPr>
            <w:tcW w:w="2127" w:type="dxa"/>
            <w:vMerge/>
            <w:tcBorders>
              <w:left w:val="single" w:sz="18" w:space="0" w:color="auto"/>
            </w:tcBorders>
          </w:tcPr>
          <w:p w14:paraId="47D4C8D1" w14:textId="77777777" w:rsidR="00EB3393" w:rsidRPr="009B094C" w:rsidRDefault="00EB3393" w:rsidP="00030B7B">
            <w:pPr>
              <w:spacing w:line="240" w:lineRule="auto"/>
              <w:rPr>
                <w:rFonts w:asciiTheme="minorHAnsi" w:hAnsiTheme="minorHAnsi"/>
                <w:b/>
                <w:sz w:val="20"/>
                <w:szCs w:val="20"/>
                <w:lang w:val="en-US"/>
              </w:rPr>
            </w:pPr>
          </w:p>
        </w:tc>
        <w:tc>
          <w:tcPr>
            <w:tcW w:w="3402" w:type="dxa"/>
            <w:tcBorders>
              <w:right w:val="single" w:sz="18" w:space="0" w:color="auto"/>
            </w:tcBorders>
          </w:tcPr>
          <w:p w14:paraId="4928D72C"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eastAsia="Calibri" w:hAnsiTheme="minorHAnsi" w:cstheme="minorHAnsi"/>
                <w:sz w:val="20"/>
                <w:szCs w:val="20"/>
                <w:lang w:val="en-US"/>
              </w:rPr>
              <w:t>Activity 2: Awareness-raising activities on LDN</w:t>
            </w:r>
          </w:p>
        </w:tc>
        <w:tc>
          <w:tcPr>
            <w:tcW w:w="1417" w:type="dxa"/>
            <w:tcBorders>
              <w:right w:val="single" w:sz="18" w:space="0" w:color="auto"/>
            </w:tcBorders>
          </w:tcPr>
          <w:p w14:paraId="3ED3A207"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57FBC7B9" w14:textId="77777777" w:rsidR="00EB3393" w:rsidRPr="009B094C" w:rsidRDefault="00EB3393" w:rsidP="00030B7B">
            <w:pPr>
              <w:spacing w:line="240" w:lineRule="auto"/>
              <w:rPr>
                <w:rFonts w:asciiTheme="minorHAnsi" w:hAnsiTheme="minorHAnsi"/>
                <w:color w:val="FF0000"/>
                <w:sz w:val="20"/>
                <w:szCs w:val="20"/>
                <w:lang w:val="en-US"/>
              </w:rPr>
            </w:pPr>
          </w:p>
        </w:tc>
        <w:tc>
          <w:tcPr>
            <w:tcW w:w="567" w:type="dxa"/>
            <w:tcBorders>
              <w:bottom w:val="single" w:sz="4" w:space="0" w:color="000000"/>
            </w:tcBorders>
            <w:shd w:val="clear" w:color="auto" w:fill="FFFFFF" w:themeFill="background1"/>
          </w:tcPr>
          <w:p w14:paraId="7129F499"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shd w:val="clear" w:color="auto" w:fill="0D0D0D" w:themeFill="text1" w:themeFillTint="F2"/>
          </w:tcPr>
          <w:p w14:paraId="71997D1A"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861417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36191ED0"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FFFFFF" w:themeFill="background1"/>
          </w:tcPr>
          <w:p w14:paraId="7CBFEE52"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6A26BB0B"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FFFFFF" w:themeFill="background1"/>
          </w:tcPr>
          <w:p w14:paraId="6AE28D8E"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FFFFFF" w:themeFill="background1"/>
          </w:tcPr>
          <w:p w14:paraId="105D6465"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69E12811"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D0D0D" w:themeFill="text1" w:themeFillTint="F2"/>
          </w:tcPr>
          <w:p w14:paraId="7DCB08E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0D0D0D" w:themeFill="text1" w:themeFillTint="F2"/>
          </w:tcPr>
          <w:p w14:paraId="7121D2B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399CE0D7"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526A5A6B"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000000" w:themeFill="text1"/>
          </w:tcPr>
          <w:p w14:paraId="551B8B31"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000000" w:themeFill="text1"/>
          </w:tcPr>
          <w:p w14:paraId="1CB7CC37"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4F6018CF" w14:textId="77777777" w:rsidTr="00030B7B">
        <w:trPr>
          <w:trHeight w:val="518"/>
        </w:trPr>
        <w:tc>
          <w:tcPr>
            <w:tcW w:w="2127" w:type="dxa"/>
            <w:vMerge/>
            <w:tcBorders>
              <w:left w:val="single" w:sz="18" w:space="0" w:color="auto"/>
            </w:tcBorders>
          </w:tcPr>
          <w:p w14:paraId="030B8968" w14:textId="77777777" w:rsidR="00EB3393" w:rsidRPr="009B094C" w:rsidRDefault="00EB3393" w:rsidP="00030B7B">
            <w:pPr>
              <w:spacing w:line="240" w:lineRule="auto"/>
              <w:rPr>
                <w:rFonts w:asciiTheme="minorHAnsi" w:hAnsiTheme="minorHAnsi"/>
                <w:b/>
                <w:sz w:val="20"/>
                <w:szCs w:val="20"/>
                <w:lang w:val="en-US"/>
              </w:rPr>
            </w:pPr>
          </w:p>
        </w:tc>
        <w:tc>
          <w:tcPr>
            <w:tcW w:w="3402" w:type="dxa"/>
            <w:tcBorders>
              <w:right w:val="single" w:sz="18" w:space="0" w:color="auto"/>
            </w:tcBorders>
          </w:tcPr>
          <w:p w14:paraId="6CA3196B" w14:textId="77777777" w:rsidR="00EB3393" w:rsidRPr="0046387E" w:rsidRDefault="00EB3393" w:rsidP="00030B7B">
            <w:pPr>
              <w:spacing w:line="240" w:lineRule="auto"/>
              <w:rPr>
                <w:rFonts w:asciiTheme="minorHAnsi" w:eastAsia="Calibri" w:hAnsiTheme="minorHAnsi" w:cstheme="minorHAnsi"/>
                <w:sz w:val="20"/>
                <w:szCs w:val="20"/>
                <w:lang w:val="en-US"/>
              </w:rPr>
            </w:pPr>
            <w:r w:rsidRPr="0046387E">
              <w:rPr>
                <w:rFonts w:asciiTheme="minorHAnsi" w:eastAsia="Calibri" w:hAnsiTheme="minorHAnsi" w:cstheme="minorHAnsi"/>
                <w:sz w:val="20"/>
                <w:szCs w:val="20"/>
                <w:lang w:val="en-US"/>
              </w:rPr>
              <w:t xml:space="preserve">Activity 3: Institutional-level training courses on LDN </w:t>
            </w:r>
          </w:p>
        </w:tc>
        <w:tc>
          <w:tcPr>
            <w:tcW w:w="1417" w:type="dxa"/>
            <w:tcBorders>
              <w:right w:val="single" w:sz="18" w:space="0" w:color="auto"/>
            </w:tcBorders>
          </w:tcPr>
          <w:p w14:paraId="48131862"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FAO/CEM</w:t>
            </w:r>
          </w:p>
        </w:tc>
        <w:tc>
          <w:tcPr>
            <w:tcW w:w="567" w:type="dxa"/>
            <w:tcBorders>
              <w:left w:val="single" w:sz="18" w:space="0" w:color="auto"/>
            </w:tcBorders>
            <w:shd w:val="clear" w:color="auto" w:fill="auto"/>
          </w:tcPr>
          <w:p w14:paraId="1F9B3169" w14:textId="77777777" w:rsidR="00EB3393" w:rsidRPr="009B094C" w:rsidRDefault="00EB3393" w:rsidP="00030B7B">
            <w:pPr>
              <w:spacing w:line="240" w:lineRule="auto"/>
              <w:rPr>
                <w:rFonts w:asciiTheme="minorHAnsi" w:hAnsiTheme="minorHAnsi"/>
                <w:color w:val="FF0000"/>
                <w:sz w:val="20"/>
                <w:szCs w:val="20"/>
                <w:lang w:val="en-US"/>
              </w:rPr>
            </w:pPr>
          </w:p>
        </w:tc>
        <w:tc>
          <w:tcPr>
            <w:tcW w:w="567" w:type="dxa"/>
            <w:tcBorders>
              <w:bottom w:val="single" w:sz="4" w:space="0" w:color="000000"/>
            </w:tcBorders>
            <w:shd w:val="clear" w:color="auto" w:fill="0D0D0D" w:themeFill="text1" w:themeFillTint="F2"/>
          </w:tcPr>
          <w:p w14:paraId="1FC33967"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shd w:val="clear" w:color="auto" w:fill="FFFFFF" w:themeFill="background1"/>
          </w:tcPr>
          <w:p w14:paraId="1F7DD6FF"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39ADBF6A"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599529FC"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0D0D0D" w:themeFill="text1" w:themeFillTint="F2"/>
          </w:tcPr>
          <w:p w14:paraId="4A7898A4"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FFFFFF" w:themeFill="background1"/>
          </w:tcPr>
          <w:p w14:paraId="0F849B3B"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FFFFFF" w:themeFill="background1"/>
          </w:tcPr>
          <w:p w14:paraId="6D43DD21"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FFFFFF" w:themeFill="background1"/>
          </w:tcPr>
          <w:p w14:paraId="5F872BC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D0D0D" w:themeFill="text1" w:themeFillTint="F2"/>
          </w:tcPr>
          <w:p w14:paraId="5FA67330"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0F9DDDB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36508BA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B0B5AE4"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000000" w:themeFill="text1"/>
          </w:tcPr>
          <w:p w14:paraId="0DAABE03"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6A48431E"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7143C16B"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78FCBA28" w14:textId="77777777" w:rsidTr="00030B7B">
        <w:trPr>
          <w:trHeight w:val="518"/>
        </w:trPr>
        <w:tc>
          <w:tcPr>
            <w:tcW w:w="2127" w:type="dxa"/>
            <w:vMerge/>
            <w:tcBorders>
              <w:left w:val="single" w:sz="18" w:space="0" w:color="auto"/>
            </w:tcBorders>
          </w:tcPr>
          <w:p w14:paraId="34A4AF9E" w14:textId="77777777" w:rsidR="00EB3393" w:rsidRPr="009B094C" w:rsidRDefault="00EB3393" w:rsidP="00030B7B">
            <w:pPr>
              <w:spacing w:line="240" w:lineRule="auto"/>
              <w:rPr>
                <w:rFonts w:asciiTheme="minorHAnsi" w:hAnsiTheme="minorHAnsi"/>
                <w:b/>
                <w:sz w:val="20"/>
                <w:szCs w:val="20"/>
                <w:lang w:val="en-US"/>
              </w:rPr>
            </w:pPr>
          </w:p>
        </w:tc>
        <w:tc>
          <w:tcPr>
            <w:tcW w:w="3402" w:type="dxa"/>
            <w:tcBorders>
              <w:right w:val="single" w:sz="18" w:space="0" w:color="auto"/>
            </w:tcBorders>
          </w:tcPr>
          <w:p w14:paraId="2CF201E3"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4: National-level training courses on LDN</w:t>
            </w:r>
          </w:p>
        </w:tc>
        <w:tc>
          <w:tcPr>
            <w:tcW w:w="1417" w:type="dxa"/>
            <w:tcBorders>
              <w:right w:val="single" w:sz="18" w:space="0" w:color="auto"/>
            </w:tcBorders>
          </w:tcPr>
          <w:p w14:paraId="5B3F31DD"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FAO/CEM</w:t>
            </w:r>
          </w:p>
        </w:tc>
        <w:tc>
          <w:tcPr>
            <w:tcW w:w="567" w:type="dxa"/>
            <w:tcBorders>
              <w:left w:val="single" w:sz="18" w:space="0" w:color="auto"/>
            </w:tcBorders>
            <w:shd w:val="clear" w:color="auto" w:fill="auto"/>
          </w:tcPr>
          <w:p w14:paraId="2268C14E" w14:textId="77777777" w:rsidR="00EB3393" w:rsidRPr="009B094C" w:rsidRDefault="00EB3393" w:rsidP="00030B7B">
            <w:pPr>
              <w:spacing w:line="240" w:lineRule="auto"/>
              <w:rPr>
                <w:rFonts w:asciiTheme="minorHAnsi" w:hAnsiTheme="minorHAnsi"/>
                <w:color w:val="FF0000"/>
                <w:sz w:val="20"/>
                <w:szCs w:val="20"/>
                <w:lang w:val="en-US"/>
              </w:rPr>
            </w:pPr>
          </w:p>
        </w:tc>
        <w:tc>
          <w:tcPr>
            <w:tcW w:w="567" w:type="dxa"/>
            <w:tcBorders>
              <w:bottom w:val="single" w:sz="4" w:space="0" w:color="000000"/>
            </w:tcBorders>
            <w:shd w:val="clear" w:color="auto" w:fill="FFFFFF" w:themeFill="background1"/>
          </w:tcPr>
          <w:p w14:paraId="27CC94E5"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shd w:val="clear" w:color="auto" w:fill="0D0D0D" w:themeFill="text1" w:themeFillTint="F2"/>
          </w:tcPr>
          <w:p w14:paraId="6E78DA93"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D661AE3"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41223614"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FFFFFF" w:themeFill="background1"/>
          </w:tcPr>
          <w:p w14:paraId="58817F45"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7AFC6A61"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408A1628"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0C80CD62"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4453DBB4"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D0D0D" w:themeFill="text1" w:themeFillTint="F2"/>
          </w:tcPr>
          <w:p w14:paraId="60205D9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54B30B1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3BE96F9"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71B2D22E"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000000" w:themeFill="text1"/>
          </w:tcPr>
          <w:p w14:paraId="74361523"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right w:val="single" w:sz="18" w:space="0" w:color="auto"/>
            </w:tcBorders>
            <w:shd w:val="clear" w:color="auto" w:fill="auto"/>
          </w:tcPr>
          <w:p w14:paraId="59D5C53E"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5FFEDCA2" w14:textId="77777777" w:rsidTr="00030B7B">
        <w:trPr>
          <w:trHeight w:val="389"/>
        </w:trPr>
        <w:tc>
          <w:tcPr>
            <w:tcW w:w="2127" w:type="dxa"/>
            <w:vMerge/>
            <w:tcBorders>
              <w:left w:val="single" w:sz="18" w:space="0" w:color="auto"/>
            </w:tcBorders>
          </w:tcPr>
          <w:p w14:paraId="127E7A2F"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1922150C"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5: National LDN Symposium</w:t>
            </w:r>
          </w:p>
        </w:tc>
        <w:tc>
          <w:tcPr>
            <w:tcW w:w="1417" w:type="dxa"/>
            <w:tcBorders>
              <w:right w:val="single" w:sz="18" w:space="0" w:color="auto"/>
            </w:tcBorders>
          </w:tcPr>
          <w:p w14:paraId="4B8E3B22"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FAO/MAF/CEM</w:t>
            </w:r>
          </w:p>
        </w:tc>
        <w:tc>
          <w:tcPr>
            <w:tcW w:w="567" w:type="dxa"/>
            <w:tcBorders>
              <w:left w:val="single" w:sz="18" w:space="0" w:color="auto"/>
            </w:tcBorders>
            <w:shd w:val="clear" w:color="auto" w:fill="auto"/>
          </w:tcPr>
          <w:p w14:paraId="2A7F7606"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6DF8284"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auto"/>
          </w:tcPr>
          <w:p w14:paraId="779F06F3"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ADA8201"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1BBA1F3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4E4CDD1F"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FFFFFF" w:themeFill="background1"/>
          </w:tcPr>
          <w:p w14:paraId="75CBBB0F"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23D4359F"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1F19E25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F0BF0D4"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00000" w:themeFill="text1"/>
          </w:tcPr>
          <w:p w14:paraId="4822BFB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821D35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4B617E9"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18C014FF"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1BF23BD4"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36EDE88B"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12E7F4AB" w14:textId="77777777" w:rsidTr="00030B7B">
        <w:trPr>
          <w:trHeight w:val="389"/>
        </w:trPr>
        <w:tc>
          <w:tcPr>
            <w:tcW w:w="2127" w:type="dxa"/>
            <w:vMerge/>
            <w:tcBorders>
              <w:left w:val="single" w:sz="18" w:space="0" w:color="auto"/>
            </w:tcBorders>
          </w:tcPr>
          <w:p w14:paraId="4F631F46"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28B393E7"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6: International LDN Symposium</w:t>
            </w:r>
          </w:p>
        </w:tc>
        <w:tc>
          <w:tcPr>
            <w:tcW w:w="1417" w:type="dxa"/>
            <w:tcBorders>
              <w:right w:val="single" w:sz="18" w:space="0" w:color="auto"/>
            </w:tcBorders>
          </w:tcPr>
          <w:p w14:paraId="0C3DC5B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FAO/MAF/CEM</w:t>
            </w:r>
          </w:p>
        </w:tc>
        <w:tc>
          <w:tcPr>
            <w:tcW w:w="567" w:type="dxa"/>
            <w:tcBorders>
              <w:left w:val="single" w:sz="18" w:space="0" w:color="auto"/>
            </w:tcBorders>
            <w:shd w:val="clear" w:color="auto" w:fill="auto"/>
          </w:tcPr>
          <w:p w14:paraId="38D77558"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CBD85B7"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auto"/>
          </w:tcPr>
          <w:p w14:paraId="4DBF81AA"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46DE3BD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56AA5BD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6092B59A"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auto"/>
          </w:tcPr>
          <w:p w14:paraId="774DB500"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7B25BBF4"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71A882B0"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68AA8E4D"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FFFFFF" w:themeFill="background1"/>
          </w:tcPr>
          <w:p w14:paraId="7221FD4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1CFDAC4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AC74828"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5A2805FD"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000000" w:themeFill="text1"/>
          </w:tcPr>
          <w:p w14:paraId="4C7AA47C"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18050044"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240A3C1F" w14:textId="77777777" w:rsidTr="00030B7B">
        <w:trPr>
          <w:trHeight w:val="389"/>
        </w:trPr>
        <w:tc>
          <w:tcPr>
            <w:tcW w:w="2127" w:type="dxa"/>
            <w:vMerge/>
            <w:tcBorders>
              <w:left w:val="single" w:sz="18" w:space="0" w:color="auto"/>
            </w:tcBorders>
          </w:tcPr>
          <w:p w14:paraId="67A1EDEE"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4A31AAF0"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7: D</w:t>
            </w:r>
            <w:r w:rsidRPr="0046387E">
              <w:rPr>
                <w:rFonts w:asciiTheme="minorHAnsi" w:hAnsiTheme="minorHAnsi" w:cstheme="minorHAnsi"/>
                <w:sz w:val="20"/>
                <w:szCs w:val="20"/>
                <w:lang w:val="en-US"/>
              </w:rPr>
              <w:t>omestic technical training trips for examining the best SLM and SFM applications related to LDN</w:t>
            </w:r>
          </w:p>
        </w:tc>
        <w:tc>
          <w:tcPr>
            <w:tcW w:w="1417" w:type="dxa"/>
            <w:tcBorders>
              <w:right w:val="single" w:sz="18" w:space="0" w:color="auto"/>
            </w:tcBorders>
          </w:tcPr>
          <w:p w14:paraId="6E778D1B" w14:textId="77777777" w:rsidR="00EB3393" w:rsidRPr="009B094C" w:rsidRDefault="00EB3393" w:rsidP="00030B7B">
            <w:pPr>
              <w:rPr>
                <w:lang w:val="en-US"/>
              </w:rPr>
            </w:pPr>
            <w:r w:rsidRPr="009B094C">
              <w:rPr>
                <w:rFonts w:asciiTheme="minorHAnsi" w:hAnsiTheme="minorHAnsi"/>
                <w:sz w:val="20"/>
                <w:szCs w:val="20"/>
                <w:lang w:val="en-US"/>
              </w:rPr>
              <w:t>FAO/CEM</w:t>
            </w:r>
          </w:p>
        </w:tc>
        <w:tc>
          <w:tcPr>
            <w:tcW w:w="567" w:type="dxa"/>
            <w:tcBorders>
              <w:left w:val="single" w:sz="18" w:space="0" w:color="auto"/>
            </w:tcBorders>
            <w:shd w:val="clear" w:color="auto" w:fill="auto"/>
          </w:tcPr>
          <w:p w14:paraId="7B6D2F6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26C17B16"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679BB2A9"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5B21FC0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41CE4AF8"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221EEF4D"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17CF235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008B3CDD"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78AA9A9C"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43FA58F2"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D0D0D" w:themeFill="text1" w:themeFillTint="F2"/>
          </w:tcPr>
          <w:p w14:paraId="76330E1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FFFFFF" w:themeFill="background1"/>
          </w:tcPr>
          <w:p w14:paraId="1FB12BF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6AF0ED8F"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37D67BB0"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000000" w:themeFill="text1"/>
          </w:tcPr>
          <w:p w14:paraId="3A53E8C7"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4015EBF7"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2917291A" w14:textId="77777777" w:rsidTr="00030B7B">
        <w:trPr>
          <w:trHeight w:val="389"/>
        </w:trPr>
        <w:tc>
          <w:tcPr>
            <w:tcW w:w="2127" w:type="dxa"/>
            <w:vMerge/>
            <w:tcBorders>
              <w:left w:val="single" w:sz="18" w:space="0" w:color="auto"/>
            </w:tcBorders>
          </w:tcPr>
          <w:p w14:paraId="37B13F7D"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25DD6A2A"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8: International t</w:t>
            </w:r>
            <w:r w:rsidRPr="0046387E">
              <w:rPr>
                <w:rFonts w:asciiTheme="minorHAnsi" w:hAnsiTheme="minorHAnsi" w:cstheme="minorHAnsi"/>
                <w:sz w:val="20"/>
                <w:szCs w:val="20"/>
                <w:lang w:val="en-US"/>
              </w:rPr>
              <w:t>echnical training trips for examining the best SLM and SFM applications related to LDN</w:t>
            </w:r>
          </w:p>
        </w:tc>
        <w:tc>
          <w:tcPr>
            <w:tcW w:w="1417" w:type="dxa"/>
            <w:tcBorders>
              <w:right w:val="single" w:sz="18" w:space="0" w:color="auto"/>
            </w:tcBorders>
          </w:tcPr>
          <w:p w14:paraId="3A3E993C" w14:textId="77777777" w:rsidR="00EB3393" w:rsidRPr="009B094C" w:rsidRDefault="00EB3393" w:rsidP="00030B7B">
            <w:pPr>
              <w:rPr>
                <w:rFonts w:asciiTheme="minorHAnsi" w:hAnsiTheme="minorHAnsi"/>
                <w:sz w:val="20"/>
                <w:szCs w:val="20"/>
                <w:lang w:val="en-US"/>
              </w:rPr>
            </w:pPr>
            <w:r w:rsidRPr="009B094C">
              <w:rPr>
                <w:rFonts w:asciiTheme="minorHAnsi" w:hAnsiTheme="minorHAnsi"/>
                <w:sz w:val="20"/>
                <w:szCs w:val="20"/>
                <w:lang w:val="en-US"/>
              </w:rPr>
              <w:t>FAO/CEM</w:t>
            </w:r>
          </w:p>
        </w:tc>
        <w:tc>
          <w:tcPr>
            <w:tcW w:w="567" w:type="dxa"/>
            <w:tcBorders>
              <w:left w:val="single" w:sz="18" w:space="0" w:color="auto"/>
            </w:tcBorders>
            <w:shd w:val="clear" w:color="auto" w:fill="auto"/>
          </w:tcPr>
          <w:p w14:paraId="0E8973AF"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D0D0D" w:themeFill="text1" w:themeFillTint="F2"/>
          </w:tcPr>
          <w:p w14:paraId="4A27AEBB"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6F671193"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601A25D8"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662AA99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0D0D0D" w:themeFill="text1" w:themeFillTint="F2"/>
          </w:tcPr>
          <w:p w14:paraId="0DB98CDB"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FFFFFF" w:themeFill="background1"/>
          </w:tcPr>
          <w:p w14:paraId="225D7677"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769682F3"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072AAEAC"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D0D0D" w:themeFill="text1" w:themeFillTint="F2"/>
          </w:tcPr>
          <w:p w14:paraId="0B7BC2D8"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FFFFFF" w:themeFill="background1"/>
          </w:tcPr>
          <w:p w14:paraId="25EEA17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FFFFFF" w:themeFill="background1"/>
          </w:tcPr>
          <w:p w14:paraId="4EB48F7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FF0CE80"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000000" w:themeFill="text1"/>
          </w:tcPr>
          <w:p w14:paraId="542EF185"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27F4603F"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651D1E10"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1D99D580" w14:textId="77777777" w:rsidTr="00030B7B">
        <w:trPr>
          <w:trHeight w:val="389"/>
        </w:trPr>
        <w:tc>
          <w:tcPr>
            <w:tcW w:w="2127" w:type="dxa"/>
            <w:vMerge/>
            <w:tcBorders>
              <w:left w:val="single" w:sz="18" w:space="0" w:color="auto"/>
            </w:tcBorders>
          </w:tcPr>
          <w:p w14:paraId="78908363"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5B0D6EF7"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9: Participation to international training,  workshop and </w:t>
            </w:r>
          </w:p>
        </w:tc>
        <w:tc>
          <w:tcPr>
            <w:tcW w:w="1417" w:type="dxa"/>
            <w:tcBorders>
              <w:right w:val="single" w:sz="18" w:space="0" w:color="auto"/>
            </w:tcBorders>
          </w:tcPr>
          <w:p w14:paraId="2D66D944" w14:textId="77777777" w:rsidR="00EB3393" w:rsidRPr="009B094C" w:rsidRDefault="00EB3393" w:rsidP="00030B7B">
            <w:pPr>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5DA9CFE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5698E432"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0D0D0D" w:themeFill="text1" w:themeFillTint="F2"/>
          </w:tcPr>
          <w:p w14:paraId="42773CDD"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7366B6EF"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4684E80F"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73C75D64"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4256AC48"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121C0FD0"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5997673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206096B5"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FFFFFF" w:themeFill="background1"/>
          </w:tcPr>
          <w:p w14:paraId="348267C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D0D0D" w:themeFill="text1" w:themeFillTint="F2"/>
          </w:tcPr>
          <w:p w14:paraId="09D44F2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0EE644A"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448A36C9"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056496F0"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000000" w:themeFill="text1"/>
          </w:tcPr>
          <w:p w14:paraId="7EFF2776"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7E28F3E5" w14:textId="77777777" w:rsidTr="00030B7B">
        <w:trPr>
          <w:trHeight w:val="389"/>
        </w:trPr>
        <w:tc>
          <w:tcPr>
            <w:tcW w:w="2127" w:type="dxa"/>
            <w:vMerge/>
            <w:tcBorders>
              <w:left w:val="single" w:sz="18" w:space="0" w:color="auto"/>
            </w:tcBorders>
          </w:tcPr>
          <w:p w14:paraId="31A05E40"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704C936A" w14:textId="0A8FBC81"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w:t>
            </w:r>
            <w:r>
              <w:rPr>
                <w:rFonts w:asciiTheme="minorHAnsi" w:hAnsiTheme="minorHAnsi"/>
                <w:sz w:val="20"/>
                <w:szCs w:val="20"/>
                <w:lang w:val="en-US"/>
              </w:rPr>
              <w:t>10</w:t>
            </w:r>
            <w:r w:rsidRPr="0046387E">
              <w:rPr>
                <w:rFonts w:asciiTheme="minorHAnsi" w:hAnsiTheme="minorHAnsi"/>
                <w:sz w:val="20"/>
                <w:szCs w:val="20"/>
                <w:lang w:val="en-US"/>
              </w:rPr>
              <w:t xml:space="preserve">: </w:t>
            </w:r>
            <w:r>
              <w:rPr>
                <w:rFonts w:asciiTheme="minorHAnsi" w:eastAsia="Times New Roman" w:hAnsiTheme="minorHAnsi" w:cs="Times New Roman"/>
                <w:color w:val="000000"/>
                <w:sz w:val="20"/>
                <w:szCs w:val="20"/>
                <w:lang w:val="en-US" w:eastAsia="tr-TR"/>
              </w:rPr>
              <w:t xml:space="preserve"> </w:t>
            </w:r>
            <w:r w:rsidRPr="005414A7">
              <w:rPr>
                <w:rFonts w:asciiTheme="minorHAnsi" w:eastAsia="Times New Roman" w:hAnsiTheme="minorHAnsi" w:cs="Times New Roman"/>
                <w:color w:val="000000"/>
                <w:sz w:val="20"/>
                <w:szCs w:val="20"/>
                <w:lang w:val="en-US" w:eastAsia="tr-TR"/>
              </w:rPr>
              <w:t xml:space="preserve">International </w:t>
            </w:r>
            <w:r w:rsidR="00AC0819">
              <w:rPr>
                <w:rFonts w:asciiTheme="minorHAnsi" w:eastAsia="Times New Roman" w:hAnsiTheme="minorHAnsi" w:cs="Times New Roman"/>
                <w:color w:val="000000"/>
                <w:sz w:val="20"/>
                <w:szCs w:val="20"/>
                <w:lang w:val="en-US" w:eastAsia="tr-TR"/>
              </w:rPr>
              <w:t>exchange</w:t>
            </w:r>
          </w:p>
        </w:tc>
        <w:tc>
          <w:tcPr>
            <w:tcW w:w="1417" w:type="dxa"/>
            <w:tcBorders>
              <w:right w:val="single" w:sz="18" w:space="0" w:color="auto"/>
            </w:tcBorders>
          </w:tcPr>
          <w:p w14:paraId="44C0455D" w14:textId="77777777" w:rsidR="00EB3393" w:rsidRPr="009B094C" w:rsidRDefault="00EB3393" w:rsidP="00030B7B">
            <w:pPr>
              <w:rPr>
                <w:rFonts w:asciiTheme="minorHAnsi" w:hAnsiTheme="minorHAnsi"/>
                <w:sz w:val="20"/>
                <w:szCs w:val="20"/>
                <w:lang w:val="en-US"/>
              </w:rPr>
            </w:pPr>
          </w:p>
        </w:tc>
        <w:tc>
          <w:tcPr>
            <w:tcW w:w="567" w:type="dxa"/>
            <w:tcBorders>
              <w:left w:val="single" w:sz="18" w:space="0" w:color="auto"/>
            </w:tcBorders>
            <w:shd w:val="clear" w:color="auto" w:fill="auto"/>
          </w:tcPr>
          <w:p w14:paraId="1F31E45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00000" w:themeFill="text1"/>
          </w:tcPr>
          <w:p w14:paraId="5812ACFC"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5F831A49"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43943B1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28AB894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000000" w:themeFill="text1"/>
          </w:tcPr>
          <w:p w14:paraId="57BED4F7"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FFFFFF" w:themeFill="background1"/>
          </w:tcPr>
          <w:p w14:paraId="4EFCF5F3"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FFFFFF" w:themeFill="background1"/>
          </w:tcPr>
          <w:p w14:paraId="59744C88"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FFFFFF" w:themeFill="background1"/>
          </w:tcPr>
          <w:p w14:paraId="5DA8F4C4"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00000" w:themeFill="text1"/>
          </w:tcPr>
          <w:p w14:paraId="35C2EA9B"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FFFFFF" w:themeFill="background1"/>
          </w:tcPr>
          <w:p w14:paraId="11AF094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FFFFFF" w:themeFill="background1"/>
          </w:tcPr>
          <w:p w14:paraId="030317B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28B1D984"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000000" w:themeFill="text1"/>
          </w:tcPr>
          <w:p w14:paraId="49F27778"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75DE1141"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c>
          <w:tcPr>
            <w:tcW w:w="567" w:type="dxa"/>
            <w:tcBorders>
              <w:bottom w:val="single" w:sz="4" w:space="0" w:color="000000"/>
              <w:right w:val="single" w:sz="18" w:space="0" w:color="auto"/>
            </w:tcBorders>
            <w:shd w:val="clear" w:color="auto" w:fill="auto"/>
          </w:tcPr>
          <w:p w14:paraId="6348E292" w14:textId="77777777" w:rsidR="00EB3393" w:rsidRPr="004B2DEE" w:rsidRDefault="00EB3393" w:rsidP="00030B7B">
            <w:pPr>
              <w:spacing w:line="240" w:lineRule="auto"/>
              <w:rPr>
                <w:rFonts w:asciiTheme="minorHAnsi" w:hAnsiTheme="minorHAnsi"/>
                <w:color w:val="FFFFFF" w:themeColor="background1"/>
                <w:sz w:val="20"/>
                <w:szCs w:val="20"/>
                <w:lang w:val="en-US"/>
              </w:rPr>
            </w:pPr>
          </w:p>
        </w:tc>
      </w:tr>
      <w:tr w:rsidR="00EB3393" w:rsidRPr="009B094C" w14:paraId="40A984ED" w14:textId="77777777" w:rsidTr="00030B7B">
        <w:trPr>
          <w:trHeight w:val="269"/>
        </w:trPr>
        <w:tc>
          <w:tcPr>
            <w:tcW w:w="2127" w:type="dxa"/>
            <w:tcBorders>
              <w:left w:val="single" w:sz="18" w:space="0" w:color="auto"/>
            </w:tcBorders>
          </w:tcPr>
          <w:p w14:paraId="0CC716B2" w14:textId="77777777" w:rsidR="00EB3393" w:rsidRPr="009B094C" w:rsidRDefault="00EB3393" w:rsidP="00030B7B">
            <w:pPr>
              <w:spacing w:line="240" w:lineRule="auto"/>
              <w:rPr>
                <w:rFonts w:asciiTheme="minorHAnsi" w:hAnsiTheme="minorHAnsi"/>
                <w:b/>
                <w:bCs/>
                <w:sz w:val="20"/>
                <w:szCs w:val="20"/>
                <w:lang w:val="en-US"/>
              </w:rPr>
            </w:pPr>
            <w:r w:rsidRPr="009B094C">
              <w:rPr>
                <w:rFonts w:asciiTheme="minorHAnsi" w:hAnsiTheme="minorHAnsi"/>
                <w:b/>
                <w:sz w:val="20"/>
                <w:szCs w:val="20"/>
                <w:lang w:val="en-US"/>
              </w:rPr>
              <w:t>Output</w:t>
            </w:r>
            <w:r w:rsidRPr="009B094C">
              <w:rPr>
                <w:rFonts w:asciiTheme="minorHAnsi" w:hAnsiTheme="minorHAnsi"/>
                <w:b/>
                <w:bCs/>
                <w:sz w:val="20"/>
                <w:szCs w:val="20"/>
                <w:lang w:val="en-US"/>
              </w:rPr>
              <w:t xml:space="preserve"> 1.1.2:</w:t>
            </w:r>
            <w:r w:rsidRPr="009B094C">
              <w:rPr>
                <w:rFonts w:asciiTheme="minorHAnsi" w:hAnsiTheme="minorHAnsi"/>
                <w:bCs/>
                <w:sz w:val="20"/>
                <w:szCs w:val="20"/>
                <w:lang w:val="en-US"/>
              </w:rPr>
              <w:t xml:space="preserve"> Creation of a national online Information Sharing Forum on LDN for stakeholder engagement</w:t>
            </w:r>
          </w:p>
        </w:tc>
        <w:tc>
          <w:tcPr>
            <w:tcW w:w="3402" w:type="dxa"/>
            <w:tcBorders>
              <w:right w:val="single" w:sz="18" w:space="0" w:color="auto"/>
            </w:tcBorders>
          </w:tcPr>
          <w:p w14:paraId="4CBE68A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Establishment of an Interactive National Online Information Sharing Forum on LDN</w:t>
            </w:r>
          </w:p>
        </w:tc>
        <w:tc>
          <w:tcPr>
            <w:tcW w:w="1417" w:type="dxa"/>
            <w:tcBorders>
              <w:right w:val="single" w:sz="18" w:space="0" w:color="auto"/>
            </w:tcBorders>
          </w:tcPr>
          <w:p w14:paraId="3FC0CAA5"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FFFFFF" w:themeFill="background1"/>
          </w:tcPr>
          <w:p w14:paraId="622AF3D5"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tcBorders>
              <w:bottom w:val="single" w:sz="4" w:space="0" w:color="000000"/>
            </w:tcBorders>
            <w:shd w:val="clear" w:color="auto" w:fill="FFFFFF" w:themeFill="background1"/>
          </w:tcPr>
          <w:p w14:paraId="24D90EB1"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tcBorders>
              <w:bottom w:val="single" w:sz="4" w:space="0" w:color="000000"/>
            </w:tcBorders>
            <w:shd w:val="clear" w:color="auto" w:fill="auto"/>
          </w:tcPr>
          <w:p w14:paraId="36156DC0"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0D0D0D" w:themeFill="text1" w:themeFillTint="F2"/>
          </w:tcPr>
          <w:p w14:paraId="6F20233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auto"/>
          </w:tcPr>
          <w:p w14:paraId="3EF48F63"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bottom w:val="single" w:sz="4" w:space="0" w:color="000000"/>
            </w:tcBorders>
            <w:shd w:val="clear" w:color="auto" w:fill="auto"/>
          </w:tcPr>
          <w:p w14:paraId="472D93AB" w14:textId="77777777" w:rsidR="00EB3393" w:rsidRPr="009B094C" w:rsidRDefault="00EB3393" w:rsidP="00030B7B">
            <w:pPr>
              <w:spacing w:line="240" w:lineRule="auto"/>
              <w:rPr>
                <w:rFonts w:asciiTheme="minorHAnsi" w:hAnsiTheme="minorHAnsi"/>
                <w:sz w:val="20"/>
                <w:szCs w:val="20"/>
                <w:lang w:val="en-US"/>
              </w:rPr>
            </w:pPr>
          </w:p>
        </w:tc>
        <w:tc>
          <w:tcPr>
            <w:tcW w:w="373" w:type="dxa"/>
            <w:tcBorders>
              <w:bottom w:val="single" w:sz="4" w:space="0" w:color="000000"/>
            </w:tcBorders>
            <w:shd w:val="clear" w:color="auto" w:fill="auto"/>
          </w:tcPr>
          <w:p w14:paraId="3A86E4A2"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auto"/>
          </w:tcPr>
          <w:p w14:paraId="63FDE8B3"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1ED510A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6EED2A56"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1B7E2A9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5235AF2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708DA7D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56CA4D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33FBCB4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5DB33FF5"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573861A6" w14:textId="77777777" w:rsidTr="00030B7B">
        <w:trPr>
          <w:trHeight w:val="269"/>
        </w:trPr>
        <w:tc>
          <w:tcPr>
            <w:tcW w:w="2127" w:type="dxa"/>
            <w:vMerge w:val="restart"/>
            <w:tcBorders>
              <w:left w:val="single" w:sz="18" w:space="0" w:color="auto"/>
            </w:tcBorders>
          </w:tcPr>
          <w:p w14:paraId="425D59A8"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bCs/>
                <w:sz w:val="20"/>
                <w:szCs w:val="20"/>
                <w:lang w:val="en-US"/>
              </w:rPr>
              <w:t xml:space="preserve">Output 1.1.3: </w:t>
            </w:r>
            <w:r w:rsidRPr="009B094C">
              <w:rPr>
                <w:rFonts w:asciiTheme="minorHAnsi" w:hAnsiTheme="minorHAnsi"/>
                <w:bCs/>
                <w:sz w:val="20"/>
                <w:szCs w:val="20"/>
                <w:lang w:val="en-US"/>
              </w:rPr>
              <w:t>Capacity development program in place for farmers, herders and forest villages in the Upper Sakarya Basin</w:t>
            </w:r>
          </w:p>
        </w:tc>
        <w:tc>
          <w:tcPr>
            <w:tcW w:w="3402" w:type="dxa"/>
            <w:tcBorders>
              <w:right w:val="single" w:sz="18" w:space="0" w:color="auto"/>
            </w:tcBorders>
          </w:tcPr>
          <w:p w14:paraId="1245488B" w14:textId="3A91CB2C"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1: Farmer trainings via Farmer’s Field Schools </w:t>
            </w:r>
            <w:r w:rsidR="00AC0819">
              <w:rPr>
                <w:rFonts w:asciiTheme="minorHAnsi" w:hAnsiTheme="minorHAnsi"/>
                <w:sz w:val="20"/>
                <w:szCs w:val="20"/>
                <w:lang w:val="en-US"/>
              </w:rPr>
              <w:t>(at least 50% of participants are women)</w:t>
            </w:r>
          </w:p>
        </w:tc>
        <w:tc>
          <w:tcPr>
            <w:tcW w:w="1417" w:type="dxa"/>
            <w:tcBorders>
              <w:right w:val="single" w:sz="18" w:space="0" w:color="auto"/>
            </w:tcBorders>
          </w:tcPr>
          <w:p w14:paraId="06FCAD0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26879A2D"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000000" w:themeFill="text1"/>
          </w:tcPr>
          <w:p w14:paraId="3B326AA4"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shd w:val="clear" w:color="auto" w:fill="FFFFFF" w:themeFill="background1"/>
          </w:tcPr>
          <w:p w14:paraId="1831FB8F"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auto"/>
          </w:tcPr>
          <w:p w14:paraId="508C5897"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332F892D"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0D0D0D" w:themeFill="text1" w:themeFillTint="F2"/>
          </w:tcPr>
          <w:p w14:paraId="41AE418A"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auto"/>
          </w:tcPr>
          <w:p w14:paraId="55151BD4"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25D985E9"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24F2F2B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0D0D0D" w:themeFill="text1" w:themeFillTint="F2"/>
          </w:tcPr>
          <w:p w14:paraId="175643BB"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637109F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029828F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226761B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731CA43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2CD4B0B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768B408D"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611E80C9" w14:textId="77777777" w:rsidTr="00030B7B">
        <w:trPr>
          <w:trHeight w:val="269"/>
        </w:trPr>
        <w:tc>
          <w:tcPr>
            <w:tcW w:w="2127" w:type="dxa"/>
            <w:vMerge/>
            <w:tcBorders>
              <w:left w:val="single" w:sz="18" w:space="0" w:color="auto"/>
            </w:tcBorders>
          </w:tcPr>
          <w:p w14:paraId="29070408" w14:textId="77777777" w:rsidR="00EB3393" w:rsidRPr="009B094C" w:rsidRDefault="00EB3393" w:rsidP="00030B7B">
            <w:pPr>
              <w:spacing w:line="240" w:lineRule="auto"/>
              <w:rPr>
                <w:rFonts w:asciiTheme="minorHAnsi" w:hAnsiTheme="minorHAnsi"/>
                <w:b/>
                <w:bCs/>
                <w:sz w:val="20"/>
                <w:szCs w:val="20"/>
                <w:lang w:val="en-US"/>
              </w:rPr>
            </w:pPr>
          </w:p>
        </w:tc>
        <w:tc>
          <w:tcPr>
            <w:tcW w:w="3402" w:type="dxa"/>
            <w:tcBorders>
              <w:right w:val="single" w:sz="18" w:space="0" w:color="auto"/>
            </w:tcBorders>
          </w:tcPr>
          <w:p w14:paraId="0D3281DF"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cstheme="minorHAnsi"/>
                <w:sz w:val="20"/>
                <w:szCs w:val="20"/>
                <w:lang w:val="en-US"/>
              </w:rPr>
              <w:t>Activity 2. Group organizations (field demonstrations/farmers meetings/exhibitions/competitions/ field days)</w:t>
            </w:r>
          </w:p>
        </w:tc>
        <w:tc>
          <w:tcPr>
            <w:tcW w:w="1417" w:type="dxa"/>
            <w:tcBorders>
              <w:right w:val="single" w:sz="18" w:space="0" w:color="auto"/>
            </w:tcBorders>
          </w:tcPr>
          <w:p w14:paraId="65AD0F1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3B29DA33"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FFFFFF" w:themeFill="background1"/>
          </w:tcPr>
          <w:p w14:paraId="4FA4AA5F"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shd w:val="clear" w:color="auto" w:fill="000000" w:themeFill="text1"/>
          </w:tcPr>
          <w:p w14:paraId="7B28E22A"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6A79556C"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4BCF0D4A"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613DAFCA"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00000" w:themeFill="text1"/>
          </w:tcPr>
          <w:p w14:paraId="168DC568"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57DAE545"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039A74A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5779729F"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00000" w:themeFill="text1"/>
          </w:tcPr>
          <w:p w14:paraId="692F1CB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F6CB7D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18D4E75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ABC4F6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653EBE8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31FAC37"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8E91752" w14:textId="77777777" w:rsidTr="00030B7B">
        <w:trPr>
          <w:trHeight w:val="269"/>
        </w:trPr>
        <w:tc>
          <w:tcPr>
            <w:tcW w:w="2127" w:type="dxa"/>
            <w:vMerge/>
            <w:tcBorders>
              <w:left w:val="single" w:sz="18" w:space="0" w:color="auto"/>
            </w:tcBorders>
          </w:tcPr>
          <w:p w14:paraId="6A3F91CF" w14:textId="77777777" w:rsidR="00EB3393" w:rsidRPr="009B094C" w:rsidRDefault="00EB3393" w:rsidP="00030B7B">
            <w:pPr>
              <w:spacing w:line="240" w:lineRule="auto"/>
              <w:rPr>
                <w:rFonts w:asciiTheme="minorHAnsi" w:hAnsiTheme="minorHAnsi"/>
                <w:b/>
                <w:bCs/>
                <w:sz w:val="20"/>
                <w:szCs w:val="20"/>
                <w:lang w:val="en-US"/>
              </w:rPr>
            </w:pPr>
          </w:p>
        </w:tc>
        <w:tc>
          <w:tcPr>
            <w:tcW w:w="3402" w:type="dxa"/>
            <w:tcBorders>
              <w:right w:val="single" w:sz="18" w:space="0" w:color="auto"/>
            </w:tcBorders>
          </w:tcPr>
          <w:p w14:paraId="23C99688" w14:textId="77777777" w:rsidR="00EB3393" w:rsidRPr="0046387E" w:rsidRDefault="00EB3393" w:rsidP="00030B7B">
            <w:pPr>
              <w:spacing w:line="240" w:lineRule="auto"/>
              <w:rPr>
                <w:rFonts w:asciiTheme="minorHAnsi" w:hAnsiTheme="minorHAnsi" w:cstheme="minorHAnsi"/>
                <w:sz w:val="20"/>
                <w:szCs w:val="20"/>
                <w:lang w:val="en-US"/>
              </w:rPr>
            </w:pPr>
            <w:r w:rsidRPr="0046387E">
              <w:rPr>
                <w:rFonts w:asciiTheme="minorHAnsi" w:hAnsiTheme="minorHAnsi" w:cstheme="minorHAnsi"/>
                <w:sz w:val="20"/>
                <w:szCs w:val="20"/>
                <w:lang w:val="en-US"/>
              </w:rPr>
              <w:t>Activity 3: Certified herders training</w:t>
            </w:r>
          </w:p>
        </w:tc>
        <w:tc>
          <w:tcPr>
            <w:tcW w:w="1417" w:type="dxa"/>
            <w:tcBorders>
              <w:right w:val="single" w:sz="18" w:space="0" w:color="auto"/>
            </w:tcBorders>
          </w:tcPr>
          <w:p w14:paraId="07A09B3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376ECB6B"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FFFFFF" w:themeFill="background1"/>
          </w:tcPr>
          <w:p w14:paraId="307EA42F"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shd w:val="clear" w:color="auto" w:fill="FFFFFF" w:themeFill="background1"/>
          </w:tcPr>
          <w:p w14:paraId="056D7086"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00000" w:themeFill="text1"/>
          </w:tcPr>
          <w:p w14:paraId="5282892A"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74D4EAD8"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27425176"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auto"/>
          </w:tcPr>
          <w:p w14:paraId="363BF26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0D0D0D" w:themeFill="text1" w:themeFillTint="F2"/>
          </w:tcPr>
          <w:p w14:paraId="34CF781E"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163FE5C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2C5FA737"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D0D0D" w:themeFill="text1" w:themeFillTint="F2"/>
          </w:tcPr>
          <w:p w14:paraId="6C9EB63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1FC1D9B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6AC9104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E82376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2493581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3A70149"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315A3F30" w14:textId="77777777" w:rsidTr="00030B7B">
        <w:trPr>
          <w:trHeight w:val="269"/>
        </w:trPr>
        <w:tc>
          <w:tcPr>
            <w:tcW w:w="2127" w:type="dxa"/>
            <w:vMerge/>
            <w:tcBorders>
              <w:left w:val="single" w:sz="18" w:space="0" w:color="auto"/>
            </w:tcBorders>
          </w:tcPr>
          <w:p w14:paraId="2130A1C6" w14:textId="77777777" w:rsidR="00EB3393" w:rsidRPr="009B094C" w:rsidRDefault="00EB3393" w:rsidP="00030B7B">
            <w:pPr>
              <w:spacing w:line="240" w:lineRule="auto"/>
              <w:rPr>
                <w:rFonts w:asciiTheme="minorHAnsi" w:hAnsiTheme="minorHAnsi"/>
                <w:b/>
                <w:bCs/>
                <w:sz w:val="20"/>
                <w:szCs w:val="20"/>
                <w:lang w:val="en-US"/>
              </w:rPr>
            </w:pPr>
          </w:p>
        </w:tc>
        <w:tc>
          <w:tcPr>
            <w:tcW w:w="3402" w:type="dxa"/>
            <w:tcBorders>
              <w:right w:val="single" w:sz="18" w:space="0" w:color="auto"/>
            </w:tcBorders>
          </w:tcPr>
          <w:p w14:paraId="61BADB81" w14:textId="77777777" w:rsidR="00EB3393" w:rsidRPr="0046387E" w:rsidRDefault="00EB3393" w:rsidP="00030B7B">
            <w:pPr>
              <w:spacing w:line="240" w:lineRule="auto"/>
              <w:rPr>
                <w:rFonts w:asciiTheme="minorHAnsi" w:hAnsiTheme="minorHAnsi" w:cstheme="minorHAnsi"/>
                <w:sz w:val="20"/>
                <w:szCs w:val="20"/>
                <w:lang w:val="en-US"/>
              </w:rPr>
            </w:pPr>
            <w:r w:rsidRPr="0046387E">
              <w:rPr>
                <w:rFonts w:asciiTheme="minorHAnsi" w:hAnsiTheme="minorHAnsi" w:cstheme="minorHAnsi"/>
                <w:sz w:val="20"/>
                <w:szCs w:val="20"/>
                <w:lang w:val="en-US"/>
              </w:rPr>
              <w:t>Activity 4. Farmer exposure visits for demonstration of best practices on SLM and SFM</w:t>
            </w:r>
          </w:p>
        </w:tc>
        <w:tc>
          <w:tcPr>
            <w:tcW w:w="1417" w:type="dxa"/>
            <w:tcBorders>
              <w:right w:val="single" w:sz="18" w:space="0" w:color="auto"/>
            </w:tcBorders>
          </w:tcPr>
          <w:p w14:paraId="5883D50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left w:val="single" w:sz="18" w:space="0" w:color="auto"/>
            </w:tcBorders>
            <w:shd w:val="clear" w:color="auto" w:fill="auto"/>
          </w:tcPr>
          <w:p w14:paraId="548F6BD7"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FFFFFF" w:themeFill="background1"/>
          </w:tcPr>
          <w:p w14:paraId="1D290733"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shd w:val="clear" w:color="auto" w:fill="FFFFFF" w:themeFill="background1"/>
          </w:tcPr>
          <w:p w14:paraId="4A05FF2D"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631B3E68"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27360C8D"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5F8C3EDC"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22545C42"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19641DC1"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30D63D6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25FF1694"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D0D0D" w:themeFill="text1" w:themeFillTint="F2"/>
          </w:tcPr>
          <w:p w14:paraId="4611E40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76616E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628A138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661D14C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04B359E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6F8DE36A"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2BC2B057" w14:textId="77777777" w:rsidTr="00030B7B">
        <w:trPr>
          <w:trHeight w:val="269"/>
        </w:trPr>
        <w:tc>
          <w:tcPr>
            <w:tcW w:w="2127" w:type="dxa"/>
            <w:vMerge/>
            <w:tcBorders>
              <w:left w:val="single" w:sz="18" w:space="0" w:color="auto"/>
            </w:tcBorders>
          </w:tcPr>
          <w:p w14:paraId="6E36DAA5"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496ECD5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5: Mass media campaigns on LDN</w:t>
            </w:r>
          </w:p>
        </w:tc>
        <w:tc>
          <w:tcPr>
            <w:tcW w:w="1417" w:type="dxa"/>
            <w:tcBorders>
              <w:right w:val="single" w:sz="18" w:space="0" w:color="auto"/>
            </w:tcBorders>
          </w:tcPr>
          <w:p w14:paraId="3AC8AE4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3FD245DD"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FFFFFF" w:themeFill="background1"/>
          </w:tcPr>
          <w:p w14:paraId="00CEFCFD"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shd w:val="clear" w:color="auto" w:fill="FFFFFF" w:themeFill="background1"/>
          </w:tcPr>
          <w:p w14:paraId="1FCC3740"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00000" w:themeFill="text1"/>
          </w:tcPr>
          <w:p w14:paraId="787054B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086EB3E2"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19F7943C"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49FE7EF0"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43589F6B"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39E8AAB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2DEAA020"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D0D0D" w:themeFill="text1" w:themeFillTint="F2"/>
          </w:tcPr>
          <w:p w14:paraId="1D0DBD7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D0D0D" w:themeFill="text1" w:themeFillTint="F2"/>
          </w:tcPr>
          <w:p w14:paraId="3329A5B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5FC8300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1DE6893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302B615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0B433130"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1C8EC994" w14:textId="77777777" w:rsidTr="00030B7B">
        <w:trPr>
          <w:trHeight w:val="269"/>
        </w:trPr>
        <w:tc>
          <w:tcPr>
            <w:tcW w:w="2127" w:type="dxa"/>
            <w:tcBorders>
              <w:left w:val="single" w:sz="18" w:space="0" w:color="auto"/>
            </w:tcBorders>
          </w:tcPr>
          <w:p w14:paraId="66F3D265" w14:textId="77777777" w:rsidR="00EB3393" w:rsidRPr="009B094C" w:rsidRDefault="00EB3393" w:rsidP="00030B7B">
            <w:pPr>
              <w:spacing w:line="240" w:lineRule="auto"/>
              <w:rPr>
                <w:rFonts w:asciiTheme="minorHAnsi" w:hAnsiTheme="minorHAnsi"/>
                <w:b/>
                <w:bCs/>
                <w:sz w:val="20"/>
                <w:szCs w:val="20"/>
                <w:lang w:val="en-US"/>
              </w:rPr>
            </w:pPr>
            <w:r w:rsidRPr="009B094C">
              <w:rPr>
                <w:rFonts w:asciiTheme="minorHAnsi" w:hAnsiTheme="minorHAnsi"/>
                <w:b/>
                <w:sz w:val="20"/>
                <w:szCs w:val="20"/>
                <w:lang w:val="en-US"/>
              </w:rPr>
              <w:t>Output</w:t>
            </w:r>
            <w:r w:rsidRPr="009B094C">
              <w:rPr>
                <w:rFonts w:asciiTheme="minorHAnsi" w:hAnsiTheme="minorHAnsi"/>
                <w:b/>
                <w:bCs/>
                <w:sz w:val="20"/>
                <w:szCs w:val="20"/>
                <w:lang w:val="en-US"/>
              </w:rPr>
              <w:t xml:space="preserve"> 1.1.4:</w:t>
            </w:r>
            <w:r w:rsidRPr="009B094C">
              <w:rPr>
                <w:rFonts w:asciiTheme="minorHAnsi" w:hAnsiTheme="minorHAnsi"/>
                <w:bCs/>
                <w:sz w:val="20"/>
                <w:szCs w:val="20"/>
                <w:lang w:val="en-US"/>
              </w:rPr>
              <w:t xml:space="preserve"> Identification of needs </w:t>
            </w:r>
            <w:r w:rsidRPr="009B094C">
              <w:rPr>
                <w:rFonts w:asciiTheme="minorHAnsi" w:hAnsiTheme="minorHAnsi"/>
                <w:bCs/>
                <w:sz w:val="20"/>
                <w:szCs w:val="20"/>
                <w:lang w:val="en-US"/>
              </w:rPr>
              <w:lastRenderedPageBreak/>
              <w:t>for new legislation and/or revisions of existing legislation based on project findings and targeted stakeholder consultations</w:t>
            </w:r>
          </w:p>
        </w:tc>
        <w:tc>
          <w:tcPr>
            <w:tcW w:w="3402" w:type="dxa"/>
            <w:tcBorders>
              <w:right w:val="single" w:sz="18" w:space="0" w:color="auto"/>
            </w:tcBorders>
            <w:shd w:val="clear" w:color="auto" w:fill="FFFFFF" w:themeFill="background1"/>
          </w:tcPr>
          <w:p w14:paraId="32DB4FE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 xml:space="preserve">Activity 1: </w:t>
            </w:r>
            <w:r w:rsidRPr="009B094C">
              <w:rPr>
                <w:rFonts w:asciiTheme="minorHAnsi" w:hAnsiTheme="minorHAnsi"/>
                <w:bCs/>
                <w:sz w:val="20"/>
                <w:szCs w:val="20"/>
                <w:lang w:val="en-US"/>
              </w:rPr>
              <w:t xml:space="preserve">Identification of needs for new legislation and/or revisions of </w:t>
            </w:r>
            <w:r w:rsidRPr="009B094C">
              <w:rPr>
                <w:rFonts w:asciiTheme="minorHAnsi" w:hAnsiTheme="minorHAnsi"/>
                <w:bCs/>
                <w:sz w:val="20"/>
                <w:szCs w:val="20"/>
                <w:lang w:val="en-US"/>
              </w:rPr>
              <w:lastRenderedPageBreak/>
              <w:t xml:space="preserve">existing legislation following </w:t>
            </w:r>
            <w:r w:rsidRPr="009B094C">
              <w:rPr>
                <w:rFonts w:asciiTheme="minorHAnsi" w:hAnsiTheme="minorHAnsi"/>
                <w:sz w:val="20"/>
                <w:szCs w:val="20"/>
                <w:lang w:val="en-US"/>
              </w:rPr>
              <w:t xml:space="preserve">National LDN Symposium </w:t>
            </w:r>
          </w:p>
        </w:tc>
        <w:tc>
          <w:tcPr>
            <w:tcW w:w="1417" w:type="dxa"/>
            <w:tcBorders>
              <w:right w:val="single" w:sz="18" w:space="0" w:color="auto"/>
            </w:tcBorders>
          </w:tcPr>
          <w:p w14:paraId="2294F0E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MAF</w:t>
            </w:r>
          </w:p>
        </w:tc>
        <w:tc>
          <w:tcPr>
            <w:tcW w:w="567" w:type="dxa"/>
            <w:tcBorders>
              <w:left w:val="single" w:sz="18" w:space="0" w:color="auto"/>
            </w:tcBorders>
            <w:shd w:val="clear" w:color="auto" w:fill="auto"/>
          </w:tcPr>
          <w:p w14:paraId="46EB09FD"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tcBorders>
              <w:bottom w:val="single" w:sz="4" w:space="0" w:color="000000"/>
            </w:tcBorders>
            <w:shd w:val="clear" w:color="auto" w:fill="auto"/>
          </w:tcPr>
          <w:p w14:paraId="41EB059A"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tcBorders>
              <w:bottom w:val="single" w:sz="4" w:space="0" w:color="000000"/>
            </w:tcBorders>
            <w:shd w:val="clear" w:color="auto" w:fill="auto"/>
          </w:tcPr>
          <w:p w14:paraId="7042C4DA"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FFFFFF" w:themeFill="background1"/>
          </w:tcPr>
          <w:p w14:paraId="4C86CC37"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auto"/>
          </w:tcPr>
          <w:p w14:paraId="6A553EE8"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bottom w:val="single" w:sz="4" w:space="0" w:color="000000"/>
            </w:tcBorders>
            <w:shd w:val="clear" w:color="auto" w:fill="auto"/>
          </w:tcPr>
          <w:p w14:paraId="635B3DD2" w14:textId="77777777" w:rsidR="00EB3393" w:rsidRPr="009B094C" w:rsidRDefault="00EB3393" w:rsidP="00030B7B">
            <w:pPr>
              <w:spacing w:line="240" w:lineRule="auto"/>
              <w:rPr>
                <w:rFonts w:asciiTheme="minorHAnsi" w:hAnsiTheme="minorHAnsi"/>
                <w:sz w:val="20"/>
                <w:szCs w:val="20"/>
                <w:lang w:val="en-US"/>
              </w:rPr>
            </w:pPr>
          </w:p>
        </w:tc>
        <w:tc>
          <w:tcPr>
            <w:tcW w:w="373" w:type="dxa"/>
            <w:tcBorders>
              <w:bottom w:val="single" w:sz="4" w:space="0" w:color="000000"/>
            </w:tcBorders>
            <w:shd w:val="clear" w:color="auto" w:fill="auto"/>
          </w:tcPr>
          <w:p w14:paraId="3E5F7E93"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FFFFFF" w:themeFill="background1"/>
          </w:tcPr>
          <w:p w14:paraId="7087ACB5"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1FF99DC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4625D4A6"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345BAE7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3C419E2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C5CB5C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BB65FF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2E8B99C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C9789D0"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6EC51A3" w14:textId="77777777" w:rsidTr="00030B7B">
        <w:trPr>
          <w:trHeight w:val="269"/>
        </w:trPr>
        <w:tc>
          <w:tcPr>
            <w:tcW w:w="2127" w:type="dxa"/>
            <w:vMerge w:val="restart"/>
            <w:tcBorders>
              <w:left w:val="single" w:sz="18" w:space="0" w:color="auto"/>
            </w:tcBorders>
          </w:tcPr>
          <w:p w14:paraId="2CD80484" w14:textId="77777777" w:rsidR="00EB3393" w:rsidRPr="009B094C" w:rsidRDefault="00EB3393" w:rsidP="00030B7B">
            <w:pPr>
              <w:spacing w:line="240" w:lineRule="auto"/>
              <w:rPr>
                <w:rFonts w:asciiTheme="minorHAnsi" w:hAnsiTheme="minorHAnsi"/>
                <w:sz w:val="20"/>
                <w:szCs w:val="20"/>
                <w:lang w:val="en-US"/>
              </w:rPr>
            </w:pPr>
            <w:bookmarkStart w:id="78" w:name="_Hlk524092892"/>
            <w:r w:rsidRPr="009B094C">
              <w:rPr>
                <w:rFonts w:asciiTheme="minorHAnsi" w:hAnsiTheme="minorHAnsi"/>
                <w:b/>
                <w:bCs/>
                <w:sz w:val="20"/>
                <w:szCs w:val="20"/>
                <w:lang w:val="en-US"/>
              </w:rPr>
              <w:t xml:space="preserve">Output 1.1.5: </w:t>
            </w:r>
            <w:r w:rsidRPr="009B094C">
              <w:rPr>
                <w:rFonts w:asciiTheme="minorHAnsi" w:hAnsiTheme="minorHAnsi"/>
                <w:bCs/>
                <w:sz w:val="20"/>
                <w:szCs w:val="20"/>
                <w:lang w:val="en-US"/>
              </w:rPr>
              <w:t>Integration of the LDN approach and priorities into strategic planning processes at sub-national and national levels</w:t>
            </w:r>
          </w:p>
        </w:tc>
        <w:tc>
          <w:tcPr>
            <w:tcW w:w="3402" w:type="dxa"/>
            <w:tcBorders>
              <w:right w:val="single" w:sz="18" w:space="0" w:color="auto"/>
            </w:tcBorders>
          </w:tcPr>
          <w:p w14:paraId="7631F5F2" w14:textId="716B515D"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1: </w:t>
            </w:r>
            <w:r w:rsidRPr="009B094C">
              <w:rPr>
                <w:rFonts w:asciiTheme="minorHAnsi" w:hAnsiTheme="minorHAnsi" w:cstheme="minorHAnsi"/>
                <w:sz w:val="20"/>
                <w:szCs w:val="20"/>
                <w:lang w:val="en-US"/>
              </w:rPr>
              <w:t>I</w:t>
            </w:r>
            <w:r w:rsidRPr="009B094C">
              <w:rPr>
                <w:rFonts w:asciiTheme="minorHAnsi" w:eastAsia="Calibri" w:hAnsiTheme="minorHAnsi" w:cstheme="minorHAnsi"/>
                <w:sz w:val="20"/>
                <w:szCs w:val="20"/>
                <w:lang w:val="en-US"/>
              </w:rPr>
              <w:t>nforma</w:t>
            </w:r>
            <w:r w:rsidR="00BF1888">
              <w:rPr>
                <w:rFonts w:asciiTheme="minorHAnsi" w:eastAsia="Calibri" w:hAnsiTheme="minorHAnsi" w:cstheme="minorHAnsi"/>
                <w:sz w:val="20"/>
                <w:szCs w:val="20"/>
                <w:lang w:val="en-US"/>
              </w:rPr>
              <w:t>tion dissemination</w:t>
            </w:r>
            <w:r w:rsidRPr="009B094C">
              <w:rPr>
                <w:rFonts w:asciiTheme="minorHAnsi" w:eastAsia="Calibri" w:hAnsiTheme="minorHAnsi" w:cstheme="minorHAnsi"/>
                <w:sz w:val="20"/>
                <w:szCs w:val="20"/>
                <w:lang w:val="en-US"/>
              </w:rPr>
              <w:t xml:space="preserve"> meetings with the central administrative and strategic planners of LDN-related institutions and the administrative and planners of local institutions</w:t>
            </w:r>
          </w:p>
        </w:tc>
        <w:tc>
          <w:tcPr>
            <w:tcW w:w="1417" w:type="dxa"/>
            <w:tcBorders>
              <w:right w:val="single" w:sz="18" w:space="0" w:color="auto"/>
            </w:tcBorders>
          </w:tcPr>
          <w:p w14:paraId="75B5356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FFFFFF" w:themeFill="background1"/>
          </w:tcPr>
          <w:p w14:paraId="43CDBCCE"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FFFFFF" w:themeFill="background1"/>
          </w:tcPr>
          <w:p w14:paraId="46D0FA56"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shd w:val="clear" w:color="auto" w:fill="FFFFFF" w:themeFill="background1"/>
          </w:tcPr>
          <w:p w14:paraId="5A20845D"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C82DCCC"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335D3F00"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0D0D0D" w:themeFill="text1" w:themeFillTint="F2"/>
          </w:tcPr>
          <w:p w14:paraId="1B46A204"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FFFFFF" w:themeFill="background1"/>
          </w:tcPr>
          <w:p w14:paraId="7FC24413"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FFFFFF" w:themeFill="background1"/>
          </w:tcPr>
          <w:p w14:paraId="5ABA77D3"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FFFFFF" w:themeFill="background1"/>
          </w:tcPr>
          <w:p w14:paraId="3E93BB4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0D0D0D" w:themeFill="text1" w:themeFillTint="F2"/>
          </w:tcPr>
          <w:p w14:paraId="4484ACFF"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FFFFFF" w:themeFill="background1"/>
          </w:tcPr>
          <w:p w14:paraId="30ED856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2324C22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543908F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2B18D6E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2F9FF9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BD008BE"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19594E7C" w14:textId="77777777" w:rsidTr="00030B7B">
        <w:trPr>
          <w:trHeight w:val="269"/>
        </w:trPr>
        <w:tc>
          <w:tcPr>
            <w:tcW w:w="2127" w:type="dxa"/>
            <w:vMerge/>
            <w:tcBorders>
              <w:left w:val="single" w:sz="18" w:space="0" w:color="auto"/>
            </w:tcBorders>
          </w:tcPr>
          <w:p w14:paraId="6304DAB7" w14:textId="77777777" w:rsidR="00EB3393" w:rsidRPr="009B094C" w:rsidRDefault="00EB3393" w:rsidP="00030B7B">
            <w:pPr>
              <w:spacing w:line="240" w:lineRule="auto"/>
              <w:rPr>
                <w:rFonts w:asciiTheme="minorHAnsi" w:hAnsiTheme="minorHAnsi"/>
                <w:b/>
                <w:bCs/>
                <w:sz w:val="20"/>
                <w:szCs w:val="20"/>
                <w:lang w:val="en-US"/>
              </w:rPr>
            </w:pPr>
          </w:p>
        </w:tc>
        <w:tc>
          <w:tcPr>
            <w:tcW w:w="3402" w:type="dxa"/>
            <w:tcBorders>
              <w:right w:val="single" w:sz="18" w:space="0" w:color="auto"/>
            </w:tcBorders>
          </w:tcPr>
          <w:p w14:paraId="4C478C1A" w14:textId="06932C10"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2: </w:t>
            </w:r>
            <w:r w:rsidRPr="009B094C">
              <w:rPr>
                <w:rFonts w:asciiTheme="minorHAnsi" w:hAnsiTheme="minorHAnsi" w:cstheme="minorHAnsi"/>
                <w:sz w:val="20"/>
                <w:szCs w:val="20"/>
                <w:lang w:val="en-US"/>
              </w:rPr>
              <w:t>I</w:t>
            </w:r>
            <w:r w:rsidRPr="009B094C">
              <w:rPr>
                <w:rFonts w:asciiTheme="minorHAnsi" w:eastAsia="Calibri" w:hAnsiTheme="minorHAnsi" w:cstheme="minorHAnsi"/>
                <w:sz w:val="20"/>
                <w:szCs w:val="20"/>
                <w:lang w:val="en-US"/>
              </w:rPr>
              <w:t>nforma</w:t>
            </w:r>
            <w:r w:rsidR="00BF1888">
              <w:rPr>
                <w:rFonts w:asciiTheme="minorHAnsi" w:eastAsia="Calibri" w:hAnsiTheme="minorHAnsi" w:cstheme="minorHAnsi"/>
                <w:sz w:val="20"/>
                <w:szCs w:val="20"/>
                <w:lang w:val="en-US"/>
              </w:rPr>
              <w:t>tion dissemination</w:t>
            </w:r>
            <w:r w:rsidRPr="009B094C">
              <w:rPr>
                <w:rFonts w:asciiTheme="minorHAnsi" w:eastAsia="Calibri" w:hAnsiTheme="minorHAnsi" w:cstheme="minorHAnsi"/>
                <w:sz w:val="20"/>
                <w:szCs w:val="20"/>
                <w:lang w:val="en-US"/>
              </w:rPr>
              <w:t xml:space="preserve"> meetings with stakeholders </w:t>
            </w:r>
          </w:p>
        </w:tc>
        <w:tc>
          <w:tcPr>
            <w:tcW w:w="1417" w:type="dxa"/>
            <w:tcBorders>
              <w:right w:val="single" w:sz="18" w:space="0" w:color="auto"/>
            </w:tcBorders>
          </w:tcPr>
          <w:p w14:paraId="6FD6915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FFFFFF" w:themeFill="background1"/>
          </w:tcPr>
          <w:p w14:paraId="1591C265" w14:textId="77777777" w:rsidR="00EB3393" w:rsidRPr="009B094C" w:rsidRDefault="00EB3393" w:rsidP="00030B7B">
            <w:pPr>
              <w:spacing w:line="240" w:lineRule="auto"/>
              <w:rPr>
                <w:rFonts w:asciiTheme="minorHAnsi" w:hAnsiTheme="minorHAnsi"/>
                <w:color w:val="FF0000"/>
                <w:sz w:val="20"/>
                <w:szCs w:val="20"/>
                <w:lang w:val="en-US"/>
              </w:rPr>
            </w:pPr>
          </w:p>
        </w:tc>
        <w:tc>
          <w:tcPr>
            <w:tcW w:w="567" w:type="dxa"/>
            <w:shd w:val="clear" w:color="auto" w:fill="FFFFFF" w:themeFill="background1"/>
          </w:tcPr>
          <w:p w14:paraId="13DB5ACF"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shd w:val="clear" w:color="auto" w:fill="FFFFFF" w:themeFill="background1"/>
          </w:tcPr>
          <w:p w14:paraId="613780ED"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959FA1D"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7BDCE13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FFFFFF" w:themeFill="background1"/>
          </w:tcPr>
          <w:p w14:paraId="63B98533" w14:textId="77777777" w:rsidR="00EB3393" w:rsidRPr="009B094C" w:rsidRDefault="00EB3393" w:rsidP="00030B7B">
            <w:pPr>
              <w:spacing w:line="240" w:lineRule="auto"/>
              <w:rPr>
                <w:rFonts w:asciiTheme="minorHAnsi" w:hAnsiTheme="minorHAnsi"/>
                <w:sz w:val="20"/>
                <w:szCs w:val="20"/>
                <w:lang w:val="en-US"/>
              </w:rPr>
            </w:pPr>
          </w:p>
        </w:tc>
        <w:tc>
          <w:tcPr>
            <w:tcW w:w="373" w:type="dxa"/>
            <w:shd w:val="clear" w:color="auto" w:fill="0D0D0D" w:themeFill="text1" w:themeFillTint="F2"/>
          </w:tcPr>
          <w:p w14:paraId="5F37DD9A"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FFFFFF" w:themeFill="background1"/>
          </w:tcPr>
          <w:p w14:paraId="7D3D423F"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FFFFFF" w:themeFill="background1"/>
          </w:tcPr>
          <w:p w14:paraId="32235AE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FFFFFF" w:themeFill="background1"/>
          </w:tcPr>
          <w:p w14:paraId="11633F0A"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D0D0D" w:themeFill="text1" w:themeFillTint="F2"/>
          </w:tcPr>
          <w:p w14:paraId="2776246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FFFFFF" w:themeFill="background1"/>
          </w:tcPr>
          <w:p w14:paraId="7A60092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514B95F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5BC560E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3E224F0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53EE80F"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4D0A3552" w14:textId="77777777" w:rsidTr="00030B7B">
        <w:trPr>
          <w:trHeight w:val="269"/>
        </w:trPr>
        <w:tc>
          <w:tcPr>
            <w:tcW w:w="2127" w:type="dxa"/>
            <w:vMerge/>
            <w:tcBorders>
              <w:left w:val="single" w:sz="18" w:space="0" w:color="auto"/>
            </w:tcBorders>
          </w:tcPr>
          <w:p w14:paraId="1224A605"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2301BF6C" w14:textId="5592327C"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3: </w:t>
            </w:r>
            <w:r w:rsidRPr="009B094C">
              <w:rPr>
                <w:rFonts w:asciiTheme="minorHAnsi" w:hAnsiTheme="minorHAnsi" w:cstheme="minorHAnsi"/>
                <w:sz w:val="20"/>
                <w:szCs w:val="20"/>
                <w:lang w:val="en-US"/>
              </w:rPr>
              <w:t>I</w:t>
            </w:r>
            <w:r w:rsidRPr="009B094C">
              <w:rPr>
                <w:rFonts w:asciiTheme="minorHAnsi" w:eastAsia="Calibri" w:hAnsiTheme="minorHAnsi" w:cstheme="minorHAnsi"/>
                <w:sz w:val="20"/>
                <w:szCs w:val="20"/>
                <w:lang w:val="en-US"/>
              </w:rPr>
              <w:t>nforma</w:t>
            </w:r>
            <w:r w:rsidR="00BF1888">
              <w:rPr>
                <w:rFonts w:asciiTheme="minorHAnsi" w:eastAsia="Calibri" w:hAnsiTheme="minorHAnsi" w:cstheme="minorHAnsi"/>
                <w:sz w:val="20"/>
                <w:szCs w:val="20"/>
                <w:lang w:val="en-US"/>
              </w:rPr>
              <w:t>tion dissemination</w:t>
            </w:r>
            <w:r w:rsidRPr="009B094C">
              <w:rPr>
                <w:rFonts w:asciiTheme="minorHAnsi" w:eastAsia="Calibri" w:hAnsiTheme="minorHAnsi" w:cstheme="minorHAnsi"/>
                <w:sz w:val="20"/>
                <w:szCs w:val="20"/>
                <w:lang w:val="en-US"/>
              </w:rPr>
              <w:t xml:space="preserve"> meetings with NGOs (Upper Sakarya Basin)</w:t>
            </w:r>
          </w:p>
        </w:tc>
        <w:tc>
          <w:tcPr>
            <w:tcW w:w="1417" w:type="dxa"/>
            <w:tcBorders>
              <w:right w:val="single" w:sz="18" w:space="0" w:color="auto"/>
            </w:tcBorders>
          </w:tcPr>
          <w:p w14:paraId="15194F27"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FFFFFF" w:themeFill="background1"/>
          </w:tcPr>
          <w:p w14:paraId="06FE587F"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shd w:val="clear" w:color="auto" w:fill="FFFFFF" w:themeFill="background1"/>
          </w:tcPr>
          <w:p w14:paraId="6695C4FE" w14:textId="77777777" w:rsidR="00EB3393" w:rsidRPr="009B094C" w:rsidRDefault="00EB3393" w:rsidP="00030B7B">
            <w:pPr>
              <w:spacing w:after="240" w:line="240" w:lineRule="auto"/>
              <w:ind w:left="360"/>
              <w:outlineLvl w:val="1"/>
              <w:rPr>
                <w:rFonts w:asciiTheme="minorHAnsi" w:hAnsiTheme="minorHAnsi"/>
                <w:sz w:val="20"/>
                <w:szCs w:val="20"/>
                <w:lang w:val="en-US"/>
              </w:rPr>
            </w:pPr>
          </w:p>
        </w:tc>
        <w:tc>
          <w:tcPr>
            <w:tcW w:w="567" w:type="dxa"/>
            <w:gridSpan w:val="2"/>
            <w:tcBorders>
              <w:bottom w:val="single" w:sz="4" w:space="0" w:color="000000"/>
            </w:tcBorders>
            <w:shd w:val="clear" w:color="auto" w:fill="FFFFFF" w:themeFill="background1"/>
          </w:tcPr>
          <w:p w14:paraId="1AB341B5"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FFFFFF" w:themeFill="background1"/>
          </w:tcPr>
          <w:p w14:paraId="69EC72C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FFFFFF" w:themeFill="background1"/>
          </w:tcPr>
          <w:p w14:paraId="2EFC14B6"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bottom w:val="single" w:sz="4" w:space="0" w:color="000000"/>
            </w:tcBorders>
            <w:shd w:val="clear" w:color="auto" w:fill="FFFFFF" w:themeFill="background1"/>
          </w:tcPr>
          <w:p w14:paraId="17B34A7C" w14:textId="77777777" w:rsidR="00EB3393" w:rsidRPr="009B094C" w:rsidRDefault="00EB3393" w:rsidP="00030B7B">
            <w:pPr>
              <w:spacing w:line="240" w:lineRule="auto"/>
              <w:rPr>
                <w:rFonts w:asciiTheme="minorHAnsi" w:hAnsiTheme="minorHAnsi"/>
                <w:sz w:val="20"/>
                <w:szCs w:val="20"/>
                <w:lang w:val="en-US"/>
              </w:rPr>
            </w:pPr>
          </w:p>
        </w:tc>
        <w:tc>
          <w:tcPr>
            <w:tcW w:w="373" w:type="dxa"/>
            <w:tcBorders>
              <w:bottom w:val="single" w:sz="4" w:space="0" w:color="000000"/>
            </w:tcBorders>
            <w:shd w:val="clear" w:color="auto" w:fill="FFFFFF" w:themeFill="background1"/>
          </w:tcPr>
          <w:p w14:paraId="543D2BA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D0D0D" w:themeFill="text1" w:themeFillTint="F2"/>
          </w:tcPr>
          <w:p w14:paraId="49C04669"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FFFFFF" w:themeFill="background1"/>
          </w:tcPr>
          <w:p w14:paraId="705A127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FFFFFF" w:themeFill="background1"/>
          </w:tcPr>
          <w:p w14:paraId="4A827342"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FFFFFF" w:themeFill="background1"/>
          </w:tcPr>
          <w:p w14:paraId="098C8EB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D0D0D" w:themeFill="text1" w:themeFillTint="F2"/>
          </w:tcPr>
          <w:p w14:paraId="704B868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1C74BB8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54B768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B0EC0E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000B500A" w14:textId="77777777" w:rsidR="00EB3393" w:rsidRPr="009B094C" w:rsidRDefault="00EB3393" w:rsidP="00030B7B">
            <w:pPr>
              <w:spacing w:line="240" w:lineRule="auto"/>
              <w:rPr>
                <w:rFonts w:asciiTheme="minorHAnsi" w:hAnsiTheme="minorHAnsi"/>
                <w:sz w:val="20"/>
                <w:szCs w:val="20"/>
                <w:lang w:val="en-US"/>
              </w:rPr>
            </w:pPr>
          </w:p>
        </w:tc>
      </w:tr>
      <w:bookmarkEnd w:id="78"/>
      <w:tr w:rsidR="00EB3393" w:rsidRPr="009B094C" w14:paraId="41B6DB9D" w14:textId="77777777" w:rsidTr="00030B7B">
        <w:trPr>
          <w:trHeight w:val="269"/>
        </w:trPr>
        <w:tc>
          <w:tcPr>
            <w:tcW w:w="15026" w:type="dxa"/>
            <w:gridSpan w:val="24"/>
            <w:tcBorders>
              <w:left w:val="single" w:sz="18" w:space="0" w:color="auto"/>
              <w:right w:val="single" w:sz="18" w:space="0" w:color="auto"/>
            </w:tcBorders>
            <w:shd w:val="clear" w:color="auto" w:fill="BFBFBF" w:themeFill="background1" w:themeFillShade="BF"/>
          </w:tcPr>
          <w:p w14:paraId="1BAC72A5" w14:textId="77777777" w:rsidR="00EB3393" w:rsidRPr="009B094C" w:rsidRDefault="00EB3393" w:rsidP="00030B7B">
            <w:pPr>
              <w:spacing w:line="240" w:lineRule="auto"/>
              <w:rPr>
                <w:rFonts w:asciiTheme="minorHAnsi" w:hAnsiTheme="minorHAnsi"/>
                <w:b/>
                <w:color w:val="000000"/>
                <w:sz w:val="20"/>
                <w:szCs w:val="20"/>
                <w:lang w:val="en-US"/>
              </w:rPr>
            </w:pPr>
            <w:r w:rsidRPr="009B094C">
              <w:rPr>
                <w:rFonts w:asciiTheme="minorHAnsi" w:hAnsiTheme="minorHAnsi"/>
                <w:b/>
                <w:color w:val="000000"/>
                <w:sz w:val="20"/>
                <w:szCs w:val="20"/>
                <w:lang w:val="en-US"/>
              </w:rPr>
              <w:t>Component 2: Decision-Support System (DSS) for LDN</w:t>
            </w:r>
          </w:p>
        </w:tc>
      </w:tr>
      <w:tr w:rsidR="00EB3393" w:rsidRPr="009B094C" w14:paraId="0338416C" w14:textId="77777777" w:rsidTr="00030B7B">
        <w:trPr>
          <w:trHeight w:val="269"/>
        </w:trPr>
        <w:tc>
          <w:tcPr>
            <w:tcW w:w="2127" w:type="dxa"/>
            <w:vMerge w:val="restart"/>
            <w:tcBorders>
              <w:left w:val="single" w:sz="18" w:space="0" w:color="auto"/>
            </w:tcBorders>
          </w:tcPr>
          <w:p w14:paraId="1F13EE4E" w14:textId="77777777" w:rsidR="00EB3393" w:rsidRPr="009B094C" w:rsidRDefault="00EB3393" w:rsidP="00030B7B">
            <w:pPr>
              <w:widowControl w:val="0"/>
              <w:spacing w:line="240" w:lineRule="auto"/>
              <w:rPr>
                <w:rFonts w:asciiTheme="minorHAnsi" w:eastAsia="SimSun" w:hAnsiTheme="minorHAnsi"/>
                <w:color w:val="000000"/>
                <w:sz w:val="20"/>
                <w:szCs w:val="20"/>
                <w:lang w:val="en-US" w:eastAsia="zh-CN"/>
              </w:rPr>
            </w:pPr>
            <w:r w:rsidRPr="009B094C">
              <w:rPr>
                <w:rFonts w:asciiTheme="minorHAnsi" w:eastAsia="SimSun" w:hAnsiTheme="minorHAnsi"/>
                <w:b/>
                <w:color w:val="000000"/>
                <w:sz w:val="20"/>
                <w:szCs w:val="20"/>
                <w:lang w:val="en-US" w:eastAsia="zh-CN"/>
              </w:rPr>
              <w:t>Output 2.1.1:</w:t>
            </w:r>
            <w:r w:rsidRPr="009B094C">
              <w:rPr>
                <w:rFonts w:asciiTheme="minorHAnsi" w:hAnsiTheme="minorHAnsi"/>
                <w:bCs/>
                <w:sz w:val="20"/>
                <w:szCs w:val="20"/>
                <w:lang w:val="en-US"/>
              </w:rPr>
              <w:t xml:space="preserve"> Metrics for LDN indicators (i.e. land cover, soil organic carbon and land productivity) identified, </w:t>
            </w:r>
            <w:r w:rsidRPr="009B094C">
              <w:rPr>
                <w:rFonts w:asciiTheme="minorHAnsi" w:hAnsiTheme="minorHAnsi"/>
                <w:bCs/>
                <w:sz w:val="20"/>
                <w:szCs w:val="20"/>
                <w:lang w:val="en-US"/>
              </w:rPr>
              <w:lastRenderedPageBreak/>
              <w:t>tested and calibrated</w:t>
            </w:r>
          </w:p>
        </w:tc>
        <w:tc>
          <w:tcPr>
            <w:tcW w:w="3402" w:type="dxa"/>
            <w:tcBorders>
              <w:right w:val="single" w:sz="18" w:space="0" w:color="auto"/>
            </w:tcBorders>
          </w:tcPr>
          <w:p w14:paraId="5AA9D8C3"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lastRenderedPageBreak/>
              <w:t xml:space="preserve">Activity 1: Identification metrics for Land Use Land Cover (UASIS Model) </w:t>
            </w:r>
          </w:p>
        </w:tc>
        <w:tc>
          <w:tcPr>
            <w:tcW w:w="1417" w:type="dxa"/>
            <w:tcBorders>
              <w:right w:val="single" w:sz="18" w:space="0" w:color="auto"/>
            </w:tcBorders>
          </w:tcPr>
          <w:p w14:paraId="40ED940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CEM/TUBITAK</w:t>
            </w:r>
          </w:p>
        </w:tc>
        <w:tc>
          <w:tcPr>
            <w:tcW w:w="567" w:type="dxa"/>
            <w:tcBorders>
              <w:left w:val="single" w:sz="18" w:space="0" w:color="auto"/>
              <w:bottom w:val="single" w:sz="4" w:space="0" w:color="000000"/>
            </w:tcBorders>
            <w:shd w:val="clear" w:color="auto" w:fill="FFFFFF" w:themeFill="background1"/>
          </w:tcPr>
          <w:p w14:paraId="755556B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FFFFFF" w:themeFill="background1"/>
          </w:tcPr>
          <w:p w14:paraId="65EC99D2"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40D60A7F"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6E5D719E"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000000" w:themeFill="text1"/>
          </w:tcPr>
          <w:p w14:paraId="11DC9F2E"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57D36706"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64243DAD"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5D5EF049"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1E350394"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2D6FD2F"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3CBBEBA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104C885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6317323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BED71A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F2E8E3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813307F"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3CF61C3D" w14:textId="77777777" w:rsidTr="00030B7B">
        <w:trPr>
          <w:trHeight w:val="530"/>
        </w:trPr>
        <w:tc>
          <w:tcPr>
            <w:tcW w:w="2127" w:type="dxa"/>
            <w:vMerge/>
            <w:tcBorders>
              <w:left w:val="single" w:sz="18" w:space="0" w:color="auto"/>
            </w:tcBorders>
          </w:tcPr>
          <w:p w14:paraId="20327213"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4A4F1254"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2: Identification metrics for Soil Organic Carbon (TOK Model)</w:t>
            </w:r>
          </w:p>
        </w:tc>
        <w:tc>
          <w:tcPr>
            <w:tcW w:w="1417" w:type="dxa"/>
            <w:tcBorders>
              <w:right w:val="single" w:sz="18" w:space="0" w:color="auto"/>
            </w:tcBorders>
          </w:tcPr>
          <w:p w14:paraId="567EFFAC"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0D0D0D" w:themeFill="text1" w:themeFillTint="F2"/>
          </w:tcPr>
          <w:p w14:paraId="61235D8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FFFFFF" w:themeFill="background1"/>
          </w:tcPr>
          <w:p w14:paraId="24C8AB90"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tcBorders>
              <w:bottom w:val="single" w:sz="4" w:space="0" w:color="000000"/>
            </w:tcBorders>
            <w:shd w:val="clear" w:color="auto" w:fill="FFFFFF" w:themeFill="background1"/>
          </w:tcPr>
          <w:p w14:paraId="416A75C6"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C350B31"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09FB1D9D"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01ABB61A"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3375C16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4789BB4E"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09E367DF"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41482E4"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51EE5D7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08462C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1CEC0F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63CCA40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CBEAA5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99AA698"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13F13105" w14:textId="77777777" w:rsidTr="00030B7B">
        <w:trPr>
          <w:trHeight w:val="269"/>
        </w:trPr>
        <w:tc>
          <w:tcPr>
            <w:tcW w:w="2127" w:type="dxa"/>
            <w:vMerge/>
            <w:tcBorders>
              <w:left w:val="single" w:sz="18" w:space="0" w:color="auto"/>
            </w:tcBorders>
          </w:tcPr>
          <w:p w14:paraId="48A6364A"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2B7D7E77"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3: Identification metrics for Land Productivity </w:t>
            </w:r>
          </w:p>
        </w:tc>
        <w:tc>
          <w:tcPr>
            <w:tcW w:w="1417" w:type="dxa"/>
            <w:tcBorders>
              <w:right w:val="single" w:sz="18" w:space="0" w:color="auto"/>
            </w:tcBorders>
          </w:tcPr>
          <w:p w14:paraId="08695CF2"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0D0D0D" w:themeFill="text1" w:themeFillTint="F2"/>
          </w:tcPr>
          <w:p w14:paraId="4D1F6ED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FFFFFF" w:themeFill="background1"/>
          </w:tcPr>
          <w:p w14:paraId="49EC9136"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tcBorders>
              <w:bottom w:val="single" w:sz="4" w:space="0" w:color="000000"/>
            </w:tcBorders>
            <w:shd w:val="clear" w:color="auto" w:fill="FFFFFF" w:themeFill="background1"/>
          </w:tcPr>
          <w:p w14:paraId="138BB3AA"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71783B93"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2C9266CC"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077E6546"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16FFD4A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6F8D89D7"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23EDFD62"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C1E713D"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36EB2CC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722367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6917C4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465A91F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1B9F155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41026533"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ADA23FF" w14:textId="77777777" w:rsidTr="00030B7B">
        <w:trPr>
          <w:trHeight w:val="269"/>
        </w:trPr>
        <w:tc>
          <w:tcPr>
            <w:tcW w:w="2127" w:type="dxa"/>
            <w:vMerge w:val="restart"/>
            <w:tcBorders>
              <w:left w:val="single" w:sz="18" w:space="0" w:color="auto"/>
            </w:tcBorders>
          </w:tcPr>
          <w:p w14:paraId="26F237FA" w14:textId="77777777" w:rsidR="00EB3393" w:rsidRPr="009B094C" w:rsidRDefault="00EB3393" w:rsidP="00030B7B">
            <w:pPr>
              <w:widowControl w:val="0"/>
              <w:spacing w:line="240" w:lineRule="auto"/>
              <w:ind w:left="40"/>
              <w:rPr>
                <w:rFonts w:asciiTheme="minorHAnsi" w:eastAsia="SimSun" w:hAnsiTheme="minorHAnsi"/>
                <w:color w:val="000000"/>
                <w:sz w:val="20"/>
                <w:szCs w:val="20"/>
                <w:lang w:val="en-US" w:eastAsia="zh-CN"/>
              </w:rPr>
            </w:pPr>
            <w:r w:rsidRPr="009B094C">
              <w:rPr>
                <w:rFonts w:asciiTheme="minorHAnsi" w:eastAsia="SimSun" w:hAnsiTheme="minorHAnsi"/>
                <w:b/>
                <w:color w:val="000000"/>
                <w:sz w:val="20"/>
                <w:szCs w:val="20"/>
                <w:lang w:val="en-US" w:eastAsia="zh-CN"/>
              </w:rPr>
              <w:t>Output 2.1.2:</w:t>
            </w:r>
            <w:r w:rsidRPr="009B094C">
              <w:rPr>
                <w:rFonts w:asciiTheme="minorHAnsi" w:hAnsiTheme="minorHAnsi"/>
                <w:bCs/>
                <w:sz w:val="20"/>
                <w:szCs w:val="20"/>
                <w:lang w:val="en-US"/>
              </w:rPr>
              <w:t xml:space="preserve"> DSS </w:t>
            </w:r>
            <w:r>
              <w:rPr>
                <w:rFonts w:asciiTheme="minorHAnsi" w:hAnsiTheme="minorHAnsi"/>
                <w:bCs/>
                <w:sz w:val="20"/>
                <w:szCs w:val="20"/>
                <w:lang w:val="en-US"/>
              </w:rPr>
              <w:t xml:space="preserve"> integrated </w:t>
            </w:r>
            <w:r w:rsidRPr="009B094C">
              <w:rPr>
                <w:rFonts w:asciiTheme="minorHAnsi" w:hAnsiTheme="minorHAnsi"/>
                <w:bCs/>
                <w:sz w:val="20"/>
                <w:szCs w:val="20"/>
                <w:lang w:val="en-US"/>
              </w:rPr>
              <w:t xml:space="preserve"> and tested</w:t>
            </w:r>
          </w:p>
        </w:tc>
        <w:tc>
          <w:tcPr>
            <w:tcW w:w="3402" w:type="dxa"/>
            <w:tcBorders>
              <w:right w:val="single" w:sz="18" w:space="0" w:color="auto"/>
            </w:tcBorders>
          </w:tcPr>
          <w:p w14:paraId="355A3D46"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1: Calibration of UASIS Model for land cover</w:t>
            </w:r>
          </w:p>
        </w:tc>
        <w:tc>
          <w:tcPr>
            <w:tcW w:w="1417" w:type="dxa"/>
            <w:tcBorders>
              <w:right w:val="single" w:sz="18" w:space="0" w:color="auto"/>
            </w:tcBorders>
          </w:tcPr>
          <w:p w14:paraId="61ED7CE5"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6EDD4E8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B1B96F8"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tcBorders>
              <w:bottom w:val="single" w:sz="4" w:space="0" w:color="000000"/>
            </w:tcBorders>
            <w:shd w:val="clear" w:color="auto" w:fill="FFFFFF" w:themeFill="background1"/>
          </w:tcPr>
          <w:p w14:paraId="2C7B8BD3"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FFFFFF" w:themeFill="background1"/>
          </w:tcPr>
          <w:p w14:paraId="1AAFEE6D"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6A5A9E17"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FFFFFF" w:themeFill="background1"/>
          </w:tcPr>
          <w:p w14:paraId="316FD80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2ABF9887"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134B42EB"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4952FCF9"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0FBFC0DD"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D0D0D" w:themeFill="text1" w:themeFillTint="F2"/>
          </w:tcPr>
          <w:p w14:paraId="4A56A10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0D0D0D" w:themeFill="text1" w:themeFillTint="F2"/>
          </w:tcPr>
          <w:p w14:paraId="786D1D2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0D0357A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544755D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FB5430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7D9D555"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11303D1" w14:textId="77777777" w:rsidTr="00030B7B">
        <w:trPr>
          <w:trHeight w:val="269"/>
        </w:trPr>
        <w:tc>
          <w:tcPr>
            <w:tcW w:w="2127" w:type="dxa"/>
            <w:vMerge/>
            <w:tcBorders>
              <w:left w:val="single" w:sz="18" w:space="0" w:color="auto"/>
            </w:tcBorders>
          </w:tcPr>
          <w:p w14:paraId="1DA3F33C" w14:textId="77777777" w:rsidR="00EB3393" w:rsidRPr="009B094C" w:rsidRDefault="00EB3393" w:rsidP="00030B7B">
            <w:pPr>
              <w:widowControl w:val="0"/>
              <w:spacing w:line="240" w:lineRule="auto"/>
              <w:ind w:left="40"/>
              <w:rPr>
                <w:rFonts w:asciiTheme="minorHAnsi" w:eastAsia="SimSun" w:hAnsiTheme="minorHAnsi"/>
                <w:b/>
                <w:color w:val="000000"/>
                <w:sz w:val="20"/>
                <w:szCs w:val="20"/>
                <w:lang w:val="en-US" w:eastAsia="zh-CN"/>
              </w:rPr>
            </w:pPr>
          </w:p>
        </w:tc>
        <w:tc>
          <w:tcPr>
            <w:tcW w:w="3402" w:type="dxa"/>
            <w:tcBorders>
              <w:right w:val="single" w:sz="18" w:space="0" w:color="auto"/>
            </w:tcBorders>
          </w:tcPr>
          <w:p w14:paraId="35B7198B"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2: Calibration of TOK Model for soil organic carbon</w:t>
            </w:r>
          </w:p>
        </w:tc>
        <w:tc>
          <w:tcPr>
            <w:tcW w:w="1417" w:type="dxa"/>
            <w:tcBorders>
              <w:right w:val="single" w:sz="18" w:space="0" w:color="auto"/>
            </w:tcBorders>
          </w:tcPr>
          <w:p w14:paraId="4C5BADAE"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7422D149"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6C3DEFE"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tcBorders>
              <w:bottom w:val="single" w:sz="4" w:space="0" w:color="000000"/>
            </w:tcBorders>
            <w:shd w:val="clear" w:color="auto" w:fill="0D0D0D" w:themeFill="text1" w:themeFillTint="F2"/>
          </w:tcPr>
          <w:p w14:paraId="534EB1AE"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0D0D0D" w:themeFill="text1" w:themeFillTint="F2"/>
          </w:tcPr>
          <w:p w14:paraId="0D034059"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50C84B88"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FFFFFF" w:themeFill="background1"/>
          </w:tcPr>
          <w:p w14:paraId="2F0678E6"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2658D6E3"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3938994F"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4B5E332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7DE507D"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26C2B10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160DA59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4977CF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62A1A5A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6E5E0CE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920F991"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222071E2" w14:textId="77777777" w:rsidTr="00030B7B">
        <w:trPr>
          <w:trHeight w:val="269"/>
        </w:trPr>
        <w:tc>
          <w:tcPr>
            <w:tcW w:w="2127" w:type="dxa"/>
            <w:vMerge/>
            <w:tcBorders>
              <w:left w:val="single" w:sz="18" w:space="0" w:color="auto"/>
            </w:tcBorders>
          </w:tcPr>
          <w:p w14:paraId="01866875" w14:textId="77777777" w:rsidR="00EB3393" w:rsidRPr="009B094C" w:rsidRDefault="00EB3393" w:rsidP="00030B7B">
            <w:pPr>
              <w:widowControl w:val="0"/>
              <w:spacing w:line="240" w:lineRule="auto"/>
              <w:ind w:left="40"/>
              <w:rPr>
                <w:rFonts w:asciiTheme="minorHAnsi" w:eastAsia="SimSun" w:hAnsiTheme="minorHAnsi"/>
                <w:b/>
                <w:color w:val="000000"/>
                <w:sz w:val="20"/>
                <w:szCs w:val="20"/>
                <w:lang w:val="en-US" w:eastAsia="zh-CN"/>
              </w:rPr>
            </w:pPr>
          </w:p>
        </w:tc>
        <w:tc>
          <w:tcPr>
            <w:tcW w:w="3402" w:type="dxa"/>
            <w:tcBorders>
              <w:right w:val="single" w:sz="18" w:space="0" w:color="auto"/>
            </w:tcBorders>
          </w:tcPr>
          <w:p w14:paraId="1C6209FA"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3: Calibration of Land Productivity by Collect Earth and NPP</w:t>
            </w:r>
          </w:p>
        </w:tc>
        <w:tc>
          <w:tcPr>
            <w:tcW w:w="1417" w:type="dxa"/>
            <w:tcBorders>
              <w:right w:val="single" w:sz="18" w:space="0" w:color="auto"/>
            </w:tcBorders>
          </w:tcPr>
          <w:p w14:paraId="78257B82" w14:textId="77777777" w:rsidR="00EB3393" w:rsidRPr="009B094C" w:rsidRDefault="00EB3393" w:rsidP="00030B7B">
            <w:pPr>
              <w:rPr>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51001EB4"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0CA6B3FD"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567" w:type="dxa"/>
            <w:gridSpan w:val="2"/>
            <w:tcBorders>
              <w:bottom w:val="single" w:sz="4" w:space="0" w:color="000000"/>
            </w:tcBorders>
            <w:shd w:val="clear" w:color="auto" w:fill="0D0D0D" w:themeFill="text1" w:themeFillTint="F2"/>
          </w:tcPr>
          <w:p w14:paraId="7253A728"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0D0D0D" w:themeFill="text1" w:themeFillTint="F2"/>
          </w:tcPr>
          <w:p w14:paraId="0E4096D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5EE803A2"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FFFFFF" w:themeFill="background1"/>
          </w:tcPr>
          <w:p w14:paraId="05E040E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0726E312"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79E1D465"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679E22FF"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8B177AA"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0B48853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82C056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4BD8C3A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55D7633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43071F7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34FA959"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01417567" w14:textId="77777777" w:rsidTr="00030B7B">
        <w:trPr>
          <w:trHeight w:val="269"/>
        </w:trPr>
        <w:tc>
          <w:tcPr>
            <w:tcW w:w="2127" w:type="dxa"/>
            <w:vMerge/>
            <w:tcBorders>
              <w:left w:val="single" w:sz="18" w:space="0" w:color="auto"/>
            </w:tcBorders>
          </w:tcPr>
          <w:p w14:paraId="51BDA792"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73D26CEB"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4: </w:t>
            </w:r>
            <w:r>
              <w:rPr>
                <w:rFonts w:asciiTheme="minorHAnsi" w:hAnsiTheme="minorHAnsi"/>
                <w:sz w:val="20"/>
                <w:szCs w:val="20"/>
                <w:lang w:val="en-US"/>
              </w:rPr>
              <w:t xml:space="preserve">Integration of </w:t>
            </w:r>
            <w:r w:rsidRPr="009B094C">
              <w:rPr>
                <w:rFonts w:asciiTheme="minorHAnsi" w:hAnsiTheme="minorHAnsi"/>
                <w:sz w:val="20"/>
                <w:szCs w:val="20"/>
                <w:lang w:val="en-US"/>
              </w:rPr>
              <w:t xml:space="preserve"> of the </w:t>
            </w:r>
            <w:r>
              <w:rPr>
                <w:rFonts w:asciiTheme="minorHAnsi" w:hAnsiTheme="minorHAnsi"/>
                <w:sz w:val="20"/>
                <w:szCs w:val="20"/>
                <w:lang w:val="en-US"/>
              </w:rPr>
              <w:t xml:space="preserve">LDN </w:t>
            </w:r>
            <w:r w:rsidRPr="009B094C">
              <w:rPr>
                <w:rFonts w:asciiTheme="minorHAnsi" w:hAnsiTheme="minorHAnsi"/>
                <w:sz w:val="20"/>
                <w:szCs w:val="20"/>
                <w:lang w:val="en-US"/>
              </w:rPr>
              <w:t>DSS</w:t>
            </w:r>
          </w:p>
        </w:tc>
        <w:tc>
          <w:tcPr>
            <w:tcW w:w="1417" w:type="dxa"/>
            <w:tcBorders>
              <w:right w:val="single" w:sz="18" w:space="0" w:color="auto"/>
            </w:tcBorders>
          </w:tcPr>
          <w:p w14:paraId="6AA96E40" w14:textId="77777777" w:rsidR="00EB3393" w:rsidRPr="009B094C" w:rsidRDefault="00EB3393" w:rsidP="00030B7B">
            <w:pPr>
              <w:rPr>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00F78943"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359740E"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tcBorders>
              <w:bottom w:val="single" w:sz="4" w:space="0" w:color="000000"/>
            </w:tcBorders>
            <w:shd w:val="clear" w:color="auto" w:fill="auto"/>
          </w:tcPr>
          <w:p w14:paraId="09C61714"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tcBorders>
              <w:bottom w:val="single" w:sz="4" w:space="0" w:color="000000"/>
            </w:tcBorders>
            <w:shd w:val="clear" w:color="auto" w:fill="FFFFFF" w:themeFill="background1"/>
          </w:tcPr>
          <w:p w14:paraId="0F701F04"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0D0D0D" w:themeFill="text1" w:themeFillTint="F2"/>
          </w:tcPr>
          <w:p w14:paraId="5B6295E2" w14:textId="77777777" w:rsidR="00EB3393" w:rsidRPr="009B094C" w:rsidRDefault="00EB3393" w:rsidP="00030B7B">
            <w:pPr>
              <w:spacing w:line="240" w:lineRule="auto"/>
              <w:rPr>
                <w:rFonts w:asciiTheme="minorHAnsi" w:hAnsiTheme="minorHAnsi"/>
                <w:sz w:val="20"/>
                <w:szCs w:val="20"/>
                <w:lang w:val="en-US"/>
              </w:rPr>
            </w:pPr>
          </w:p>
        </w:tc>
        <w:tc>
          <w:tcPr>
            <w:tcW w:w="396" w:type="dxa"/>
            <w:tcBorders>
              <w:bottom w:val="single" w:sz="4" w:space="0" w:color="000000"/>
            </w:tcBorders>
            <w:shd w:val="clear" w:color="auto" w:fill="FFFFFF" w:themeFill="background1"/>
          </w:tcPr>
          <w:p w14:paraId="701CF4D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FFFFFF" w:themeFill="background1"/>
          </w:tcPr>
          <w:p w14:paraId="21EA2703"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auto"/>
          </w:tcPr>
          <w:p w14:paraId="2EE7736F"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000000" w:themeFill="text1"/>
          </w:tcPr>
          <w:p w14:paraId="00443EE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552D9B4D"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51ABB71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39B8E4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41ACFD2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2477803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177F157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167AC16"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A0B494E" w14:textId="77777777" w:rsidTr="00030B7B">
        <w:trPr>
          <w:trHeight w:val="518"/>
        </w:trPr>
        <w:tc>
          <w:tcPr>
            <w:tcW w:w="2127" w:type="dxa"/>
            <w:vMerge w:val="restart"/>
            <w:tcBorders>
              <w:left w:val="single" w:sz="18" w:space="0" w:color="auto"/>
            </w:tcBorders>
          </w:tcPr>
          <w:p w14:paraId="4741A6BE" w14:textId="77777777" w:rsidR="00EB3393" w:rsidRPr="009B094C" w:rsidRDefault="00EB3393" w:rsidP="00030B7B">
            <w:pPr>
              <w:keepNext/>
              <w:widowControl w:val="0"/>
              <w:spacing w:line="240" w:lineRule="auto"/>
              <w:ind w:left="41"/>
              <w:rPr>
                <w:rFonts w:asciiTheme="minorHAnsi" w:hAnsiTheme="minorHAnsi"/>
                <w:sz w:val="20"/>
                <w:szCs w:val="20"/>
                <w:lang w:val="en-US"/>
              </w:rPr>
            </w:pPr>
            <w:r w:rsidRPr="009B094C">
              <w:rPr>
                <w:rFonts w:asciiTheme="minorHAnsi" w:eastAsia="SimSun" w:hAnsiTheme="minorHAnsi"/>
                <w:b/>
                <w:color w:val="000000"/>
                <w:sz w:val="20"/>
                <w:szCs w:val="20"/>
                <w:lang w:val="en-US" w:eastAsia="zh-CN"/>
              </w:rPr>
              <w:t xml:space="preserve">Output </w:t>
            </w:r>
            <w:r w:rsidRPr="009B094C">
              <w:rPr>
                <w:rFonts w:asciiTheme="minorHAnsi" w:hAnsiTheme="minorHAnsi"/>
                <w:b/>
                <w:bCs/>
                <w:sz w:val="20"/>
                <w:szCs w:val="20"/>
                <w:lang w:val="en-US"/>
              </w:rPr>
              <w:t xml:space="preserve">2.1.3: </w:t>
            </w:r>
            <w:r w:rsidRPr="009B094C">
              <w:rPr>
                <w:rFonts w:asciiTheme="minorHAnsi" w:hAnsiTheme="minorHAnsi"/>
                <w:bCs/>
                <w:sz w:val="20"/>
                <w:szCs w:val="20"/>
                <w:lang w:val="en-US"/>
              </w:rPr>
              <w:t>Land cover classes and land degradation levels in demonstration area in the Upper Sakarya basin identified</w:t>
            </w:r>
          </w:p>
        </w:tc>
        <w:tc>
          <w:tcPr>
            <w:tcW w:w="3402" w:type="dxa"/>
            <w:tcBorders>
              <w:right w:val="single" w:sz="18" w:space="0" w:color="auto"/>
            </w:tcBorders>
          </w:tcPr>
          <w:p w14:paraId="3CA6A073"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Determination and validation of land cover classes in the Upper Sakarya Basin</w:t>
            </w:r>
          </w:p>
        </w:tc>
        <w:tc>
          <w:tcPr>
            <w:tcW w:w="1417" w:type="dxa"/>
            <w:tcBorders>
              <w:right w:val="single" w:sz="18" w:space="0" w:color="auto"/>
            </w:tcBorders>
          </w:tcPr>
          <w:p w14:paraId="5F6629B4"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6D5AB4A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4BD08750"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19E3E799"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5738A2C3"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32C8E5F0"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6029EC8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43639D5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5F9798BF"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55CBD38B"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00000" w:themeFill="text1"/>
          </w:tcPr>
          <w:p w14:paraId="077F5484"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00000" w:themeFill="text1"/>
          </w:tcPr>
          <w:p w14:paraId="3AD9F75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56F27E9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FEFA40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177552D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AF83DA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061FBF1"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323E9AC1" w14:textId="77777777" w:rsidTr="00030B7B">
        <w:trPr>
          <w:trHeight w:val="554"/>
        </w:trPr>
        <w:tc>
          <w:tcPr>
            <w:tcW w:w="2127" w:type="dxa"/>
            <w:vMerge/>
            <w:tcBorders>
              <w:left w:val="single" w:sz="18" w:space="0" w:color="auto"/>
            </w:tcBorders>
          </w:tcPr>
          <w:p w14:paraId="1E081FD0"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38B92663"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Determination and validation of land degradation levels in the Upper Sakarya Basin</w:t>
            </w:r>
          </w:p>
        </w:tc>
        <w:tc>
          <w:tcPr>
            <w:tcW w:w="1417" w:type="dxa"/>
            <w:tcBorders>
              <w:right w:val="single" w:sz="18" w:space="0" w:color="auto"/>
            </w:tcBorders>
          </w:tcPr>
          <w:p w14:paraId="320263CE"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20BBA663"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59EAE18E"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22DBEA44"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69B6F8D5"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2B75042F"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432E3BC4"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5FB7ACFC"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24743722"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1973E94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000000" w:themeFill="text1"/>
          </w:tcPr>
          <w:p w14:paraId="0EC9C933"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000000" w:themeFill="text1"/>
          </w:tcPr>
          <w:p w14:paraId="6E38730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06A1DB0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A5BEB8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366F03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1F1AFA0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68F5A16C"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1DD60005" w14:textId="77777777" w:rsidTr="00030B7B">
        <w:trPr>
          <w:trHeight w:val="269"/>
        </w:trPr>
        <w:tc>
          <w:tcPr>
            <w:tcW w:w="2127" w:type="dxa"/>
            <w:vMerge w:val="restart"/>
            <w:tcBorders>
              <w:left w:val="single" w:sz="18" w:space="0" w:color="auto"/>
            </w:tcBorders>
          </w:tcPr>
          <w:p w14:paraId="26C3B4E2"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color w:val="000000"/>
                <w:sz w:val="20"/>
                <w:szCs w:val="20"/>
                <w:lang w:val="en-US"/>
              </w:rPr>
              <w:t>Output 2.2.1</w:t>
            </w:r>
            <w:r w:rsidRPr="009B094C">
              <w:rPr>
                <w:rFonts w:asciiTheme="minorHAnsi" w:hAnsiTheme="minorHAnsi"/>
                <w:color w:val="000000"/>
                <w:sz w:val="20"/>
                <w:szCs w:val="20"/>
                <w:lang w:val="en-US"/>
              </w:rPr>
              <w:t>: LDN target setting based on current and existing monitoring infrastructure and metrics agreed</w:t>
            </w:r>
          </w:p>
        </w:tc>
        <w:tc>
          <w:tcPr>
            <w:tcW w:w="3402" w:type="dxa"/>
            <w:tcBorders>
              <w:right w:val="single" w:sz="18" w:space="0" w:color="auto"/>
            </w:tcBorders>
          </w:tcPr>
          <w:p w14:paraId="3CFF029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LDN target setting using the existing land degradation monitoring systems at national and sub-national level (TCM/TOK/POS/DEMIS)</w:t>
            </w:r>
          </w:p>
        </w:tc>
        <w:tc>
          <w:tcPr>
            <w:tcW w:w="1417" w:type="dxa"/>
            <w:tcBorders>
              <w:right w:val="single" w:sz="18" w:space="0" w:color="auto"/>
            </w:tcBorders>
          </w:tcPr>
          <w:p w14:paraId="1E1429F0"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06999B0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4DDE2AC6"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5F1BBABB"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D0D0D" w:themeFill="text1" w:themeFillTint="F2"/>
          </w:tcPr>
          <w:p w14:paraId="45D778BE"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auto"/>
          </w:tcPr>
          <w:p w14:paraId="763FDE92" w14:textId="77777777" w:rsidR="00EB3393" w:rsidRPr="009B094C" w:rsidRDefault="00EB3393" w:rsidP="00030B7B">
            <w:pPr>
              <w:spacing w:line="240" w:lineRule="auto"/>
              <w:rPr>
                <w:rFonts w:asciiTheme="minorHAnsi" w:hAnsiTheme="minorHAnsi"/>
                <w:sz w:val="20"/>
                <w:szCs w:val="20"/>
                <w:lang w:val="en-US"/>
              </w:rPr>
            </w:pPr>
          </w:p>
        </w:tc>
        <w:tc>
          <w:tcPr>
            <w:tcW w:w="396" w:type="dxa"/>
            <w:tcBorders>
              <w:bottom w:val="single" w:sz="4" w:space="0" w:color="000000"/>
            </w:tcBorders>
            <w:shd w:val="clear" w:color="auto" w:fill="auto"/>
          </w:tcPr>
          <w:p w14:paraId="0B4A872C"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auto"/>
          </w:tcPr>
          <w:p w14:paraId="4530477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00000" w:themeFill="text1"/>
          </w:tcPr>
          <w:p w14:paraId="6832D867"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01A4D36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2B4E735A"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7BAC1D3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14EA6E7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09C7711"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D90849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7C3C792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370033F5"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10727236" w14:textId="77777777" w:rsidTr="00030B7B">
        <w:trPr>
          <w:trHeight w:val="269"/>
        </w:trPr>
        <w:tc>
          <w:tcPr>
            <w:tcW w:w="2127" w:type="dxa"/>
            <w:vMerge/>
            <w:tcBorders>
              <w:left w:val="single" w:sz="18" w:space="0" w:color="auto"/>
            </w:tcBorders>
          </w:tcPr>
          <w:p w14:paraId="35CB7444" w14:textId="77777777" w:rsidR="00EB3393" w:rsidRPr="009B094C" w:rsidRDefault="00EB3393" w:rsidP="00030B7B">
            <w:pPr>
              <w:spacing w:line="240" w:lineRule="auto"/>
              <w:rPr>
                <w:rFonts w:asciiTheme="minorHAnsi" w:hAnsiTheme="minorHAnsi"/>
                <w:b/>
                <w:color w:val="000000"/>
                <w:sz w:val="20"/>
                <w:szCs w:val="20"/>
                <w:lang w:val="en-US"/>
              </w:rPr>
            </w:pPr>
          </w:p>
        </w:tc>
        <w:tc>
          <w:tcPr>
            <w:tcW w:w="3402" w:type="dxa"/>
            <w:tcBorders>
              <w:right w:val="single" w:sz="18" w:space="0" w:color="auto"/>
            </w:tcBorders>
          </w:tcPr>
          <w:p w14:paraId="5938343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Identification of hot&amp;cold spot areas in the Upper Sakarya basin</w:t>
            </w:r>
          </w:p>
        </w:tc>
        <w:tc>
          <w:tcPr>
            <w:tcW w:w="1417" w:type="dxa"/>
            <w:tcBorders>
              <w:right w:val="single" w:sz="18" w:space="0" w:color="auto"/>
            </w:tcBorders>
          </w:tcPr>
          <w:p w14:paraId="5C38D256" w14:textId="77777777" w:rsidR="00EB3393" w:rsidRPr="009B094C" w:rsidRDefault="00EB3393" w:rsidP="00030B7B">
            <w:pPr>
              <w:rPr>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0AEA26B4"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53DB8BB9"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288C2B39"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D0D0D" w:themeFill="text1" w:themeFillTint="F2"/>
          </w:tcPr>
          <w:p w14:paraId="2462FC94"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04808F90"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531039F7"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308C8A7A"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000000" w:themeFill="text1"/>
          </w:tcPr>
          <w:p w14:paraId="1AA94AAE"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6BA2BF50"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5D92528D"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5175DA0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313AA44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1BCE7D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7164DB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6DAF301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4D4529E"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46DC5C70" w14:textId="77777777" w:rsidTr="00030B7B">
        <w:trPr>
          <w:trHeight w:val="634"/>
        </w:trPr>
        <w:tc>
          <w:tcPr>
            <w:tcW w:w="2127" w:type="dxa"/>
            <w:vMerge w:val="restart"/>
            <w:tcBorders>
              <w:left w:val="single" w:sz="18" w:space="0" w:color="auto"/>
            </w:tcBorders>
          </w:tcPr>
          <w:p w14:paraId="11942A02"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color w:val="000000"/>
                <w:sz w:val="20"/>
                <w:szCs w:val="20"/>
                <w:lang w:val="en-US"/>
              </w:rPr>
              <w:lastRenderedPageBreak/>
              <w:t xml:space="preserve">Output 2.2.2: </w:t>
            </w:r>
            <w:r w:rsidRPr="009B094C">
              <w:rPr>
                <w:rFonts w:asciiTheme="minorHAnsi" w:hAnsiTheme="minorHAnsi"/>
                <w:color w:val="000000"/>
                <w:sz w:val="20"/>
                <w:szCs w:val="20"/>
                <w:lang w:val="en-US"/>
              </w:rPr>
              <w:t>Effective and economic approach for soil organic carbon monitoring identified and disseminated</w:t>
            </w:r>
          </w:p>
        </w:tc>
        <w:tc>
          <w:tcPr>
            <w:tcW w:w="3402" w:type="dxa"/>
            <w:tcBorders>
              <w:right w:val="single" w:sz="18" w:space="0" w:color="auto"/>
            </w:tcBorders>
          </w:tcPr>
          <w:p w14:paraId="7C1C3E87"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1: Integration Land Productivity Dynamic Map with the Soil Organic Carbon Model for effective monitoring SOC  </w:t>
            </w:r>
          </w:p>
        </w:tc>
        <w:tc>
          <w:tcPr>
            <w:tcW w:w="1417" w:type="dxa"/>
            <w:tcBorders>
              <w:right w:val="single" w:sz="18" w:space="0" w:color="auto"/>
            </w:tcBorders>
          </w:tcPr>
          <w:p w14:paraId="6297BCE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CEM/TUBITAK</w:t>
            </w:r>
          </w:p>
        </w:tc>
        <w:tc>
          <w:tcPr>
            <w:tcW w:w="567" w:type="dxa"/>
            <w:tcBorders>
              <w:left w:val="single" w:sz="18" w:space="0" w:color="auto"/>
            </w:tcBorders>
            <w:shd w:val="clear" w:color="auto" w:fill="auto"/>
          </w:tcPr>
          <w:p w14:paraId="7236A722"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5B6AC8D"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3C0677F6"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D0D0D" w:themeFill="text1" w:themeFillTint="F2"/>
          </w:tcPr>
          <w:p w14:paraId="5F34F0EE"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FFFFFF" w:themeFill="background1"/>
          </w:tcPr>
          <w:p w14:paraId="0D0BCF21" w14:textId="77777777" w:rsidR="00EB3393" w:rsidRPr="009B094C" w:rsidRDefault="00EB3393" w:rsidP="00030B7B">
            <w:pPr>
              <w:spacing w:line="240" w:lineRule="auto"/>
              <w:rPr>
                <w:rFonts w:asciiTheme="minorHAnsi" w:hAnsiTheme="minorHAnsi"/>
                <w:sz w:val="20"/>
                <w:szCs w:val="20"/>
                <w:lang w:val="en-US"/>
              </w:rPr>
            </w:pPr>
          </w:p>
        </w:tc>
        <w:tc>
          <w:tcPr>
            <w:tcW w:w="396" w:type="dxa"/>
            <w:tcBorders>
              <w:bottom w:val="single" w:sz="4" w:space="0" w:color="000000"/>
            </w:tcBorders>
            <w:shd w:val="clear" w:color="auto" w:fill="auto"/>
          </w:tcPr>
          <w:p w14:paraId="1915D159"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auto"/>
          </w:tcPr>
          <w:p w14:paraId="750D0B2F"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00000" w:themeFill="text1"/>
          </w:tcPr>
          <w:p w14:paraId="107311B3"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297AAAD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61F7BC89"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7808BED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028E2D9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23782B3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541E8E4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334564E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83DD335"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E798B49" w14:textId="77777777" w:rsidTr="00030B7B">
        <w:trPr>
          <w:trHeight w:val="269"/>
        </w:trPr>
        <w:tc>
          <w:tcPr>
            <w:tcW w:w="2127" w:type="dxa"/>
            <w:vMerge/>
            <w:tcBorders>
              <w:left w:val="single" w:sz="18" w:space="0" w:color="auto"/>
            </w:tcBorders>
          </w:tcPr>
          <w:p w14:paraId="0ED319C5" w14:textId="77777777" w:rsidR="00EB3393" w:rsidRPr="009B094C" w:rsidRDefault="00EB3393" w:rsidP="00030B7B">
            <w:pPr>
              <w:spacing w:line="240" w:lineRule="auto"/>
              <w:rPr>
                <w:rFonts w:asciiTheme="minorHAnsi" w:hAnsiTheme="minorHAnsi"/>
                <w:b/>
                <w:color w:val="000000"/>
                <w:sz w:val="20"/>
                <w:szCs w:val="20"/>
                <w:lang w:val="en-US"/>
              </w:rPr>
            </w:pPr>
          </w:p>
        </w:tc>
        <w:tc>
          <w:tcPr>
            <w:tcW w:w="3402" w:type="dxa"/>
            <w:tcBorders>
              <w:right w:val="single" w:sz="18" w:space="0" w:color="auto"/>
            </w:tcBorders>
          </w:tcPr>
          <w:p w14:paraId="53904F5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Use of effective SOC monitoring system under the SLM and SFM practices applied.</w:t>
            </w:r>
          </w:p>
        </w:tc>
        <w:tc>
          <w:tcPr>
            <w:tcW w:w="1417" w:type="dxa"/>
            <w:tcBorders>
              <w:right w:val="single" w:sz="18" w:space="0" w:color="auto"/>
            </w:tcBorders>
          </w:tcPr>
          <w:p w14:paraId="623FAB78"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3FA1FAA7"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4419AD43"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2818BFF4"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00000" w:themeFill="text1"/>
          </w:tcPr>
          <w:p w14:paraId="5888BA99"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106B59F3"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01667501"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52A363E8"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000000" w:themeFill="text1"/>
          </w:tcPr>
          <w:p w14:paraId="613C8C21"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6AD8B2EA"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1654AE8D"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49B90E4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000000" w:themeFill="text1"/>
          </w:tcPr>
          <w:p w14:paraId="5B66407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CC4F52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2AFE52D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9BC718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D5CDC3A"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43C3975E" w14:textId="77777777" w:rsidTr="00030B7B">
        <w:trPr>
          <w:trHeight w:val="566"/>
        </w:trPr>
        <w:tc>
          <w:tcPr>
            <w:tcW w:w="2127" w:type="dxa"/>
            <w:vMerge w:val="restart"/>
            <w:tcBorders>
              <w:left w:val="single" w:sz="18" w:space="0" w:color="auto"/>
            </w:tcBorders>
          </w:tcPr>
          <w:p w14:paraId="17E1772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color w:val="000000"/>
                <w:sz w:val="20"/>
                <w:szCs w:val="20"/>
                <w:lang w:val="en-US"/>
              </w:rPr>
              <w:t xml:space="preserve">Output 2.2.3: </w:t>
            </w:r>
            <w:r w:rsidRPr="009B094C">
              <w:rPr>
                <w:rFonts w:asciiTheme="minorHAnsi" w:hAnsiTheme="minorHAnsi"/>
                <w:color w:val="000000"/>
                <w:sz w:val="20"/>
                <w:szCs w:val="20"/>
                <w:lang w:val="en-US"/>
              </w:rPr>
              <w:t>Turkey’s existing land degradation monitoring system (TCM) calibrated to monitor LDN indicators and for testing in the Upper Sakarya Basin</w:t>
            </w:r>
          </w:p>
        </w:tc>
        <w:tc>
          <w:tcPr>
            <w:tcW w:w="3402" w:type="dxa"/>
            <w:tcBorders>
              <w:right w:val="single" w:sz="18" w:space="0" w:color="auto"/>
            </w:tcBorders>
          </w:tcPr>
          <w:p w14:paraId="3FA4713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Validation and calibration of the Desertification Model of Turkey (TCM) in the Upper Sakarya basin</w:t>
            </w:r>
          </w:p>
        </w:tc>
        <w:tc>
          <w:tcPr>
            <w:tcW w:w="1417" w:type="dxa"/>
            <w:tcBorders>
              <w:right w:val="single" w:sz="18" w:space="0" w:color="auto"/>
            </w:tcBorders>
          </w:tcPr>
          <w:p w14:paraId="22988D0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5167CA1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15BFDDAC"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7CA7CDBF"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432" w:type="dxa"/>
            <w:gridSpan w:val="2"/>
            <w:shd w:val="clear" w:color="auto" w:fill="FFFFFF" w:themeFill="background1"/>
          </w:tcPr>
          <w:p w14:paraId="4C8D166A" w14:textId="77777777" w:rsidR="00EB3393" w:rsidRPr="009B094C" w:rsidRDefault="00EB3393" w:rsidP="00030B7B">
            <w:pPr>
              <w:spacing w:line="240" w:lineRule="auto"/>
              <w:rPr>
                <w:rFonts w:asciiTheme="minorHAnsi" w:hAnsiTheme="minorHAnsi"/>
                <w:color w:val="1F497D" w:themeColor="text2"/>
                <w:sz w:val="20"/>
                <w:szCs w:val="20"/>
                <w:lang w:val="en-US"/>
              </w:rPr>
            </w:pPr>
          </w:p>
        </w:tc>
        <w:tc>
          <w:tcPr>
            <w:tcW w:w="448" w:type="dxa"/>
            <w:gridSpan w:val="2"/>
            <w:tcBorders>
              <w:left w:val="single" w:sz="18" w:space="0" w:color="auto"/>
              <w:bottom w:val="single" w:sz="4" w:space="0" w:color="000000"/>
            </w:tcBorders>
            <w:shd w:val="clear" w:color="auto" w:fill="auto"/>
          </w:tcPr>
          <w:p w14:paraId="5BA1CE6D" w14:textId="77777777" w:rsidR="00EB3393" w:rsidRPr="009B094C" w:rsidRDefault="00EB3393" w:rsidP="00030B7B">
            <w:pPr>
              <w:spacing w:line="240" w:lineRule="auto"/>
              <w:rPr>
                <w:rFonts w:asciiTheme="minorHAnsi" w:hAnsiTheme="minorHAnsi"/>
                <w:sz w:val="20"/>
                <w:szCs w:val="20"/>
                <w:lang w:val="en-US"/>
              </w:rPr>
            </w:pPr>
          </w:p>
        </w:tc>
        <w:tc>
          <w:tcPr>
            <w:tcW w:w="396" w:type="dxa"/>
            <w:tcBorders>
              <w:bottom w:val="single" w:sz="4" w:space="0" w:color="000000"/>
            </w:tcBorders>
            <w:shd w:val="clear" w:color="auto" w:fill="auto"/>
          </w:tcPr>
          <w:p w14:paraId="69791758"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auto"/>
          </w:tcPr>
          <w:p w14:paraId="65816C73"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00000" w:themeFill="text1"/>
          </w:tcPr>
          <w:p w14:paraId="312A5DAE"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4158B74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037AE054"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1BFCB45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00000" w:themeFill="text1"/>
          </w:tcPr>
          <w:p w14:paraId="489EF51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152DA03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1268398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437461F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62DFEE3D"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6B300659" w14:textId="77777777" w:rsidTr="00030B7B">
        <w:trPr>
          <w:trHeight w:val="269"/>
        </w:trPr>
        <w:tc>
          <w:tcPr>
            <w:tcW w:w="2127" w:type="dxa"/>
            <w:vMerge/>
            <w:tcBorders>
              <w:left w:val="single" w:sz="18" w:space="0" w:color="auto"/>
            </w:tcBorders>
          </w:tcPr>
          <w:p w14:paraId="4192B8A1" w14:textId="77777777" w:rsidR="00EB3393" w:rsidRPr="009B094C" w:rsidRDefault="00EB3393" w:rsidP="00030B7B">
            <w:pPr>
              <w:spacing w:line="240" w:lineRule="auto"/>
              <w:rPr>
                <w:rFonts w:asciiTheme="minorHAnsi" w:hAnsiTheme="minorHAnsi"/>
                <w:b/>
                <w:color w:val="000000"/>
                <w:sz w:val="20"/>
                <w:szCs w:val="20"/>
                <w:lang w:val="en-US"/>
              </w:rPr>
            </w:pPr>
          </w:p>
        </w:tc>
        <w:tc>
          <w:tcPr>
            <w:tcW w:w="3402" w:type="dxa"/>
            <w:tcBorders>
              <w:right w:val="single" w:sz="18" w:space="0" w:color="auto"/>
            </w:tcBorders>
          </w:tcPr>
          <w:p w14:paraId="34C1DD45"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Monitoring LDN indicators in the Upper Sakarya Basin using calibrated TCM (in addition to the calibrated UASIS, TOK and NPP mentioned in Output 2.1.2)</w:t>
            </w:r>
          </w:p>
        </w:tc>
        <w:tc>
          <w:tcPr>
            <w:tcW w:w="1417" w:type="dxa"/>
            <w:tcBorders>
              <w:right w:val="single" w:sz="18" w:space="0" w:color="auto"/>
            </w:tcBorders>
          </w:tcPr>
          <w:p w14:paraId="0C525F4F"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4F1F18DD"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709B4D7"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auto"/>
          </w:tcPr>
          <w:p w14:paraId="4A6BA526"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auto"/>
          </w:tcPr>
          <w:p w14:paraId="1EAB8530"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352148DF"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58F562F6"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58E249F0"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7C3B5C78"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0C575119"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0CCED5F8"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D0D0D" w:themeFill="text1" w:themeFillTint="F2"/>
          </w:tcPr>
          <w:p w14:paraId="75F3532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12CAB52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594378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2228C1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000000" w:themeFill="text1"/>
          </w:tcPr>
          <w:p w14:paraId="2264E64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13E249A5"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23CAFD29" w14:textId="77777777" w:rsidTr="00030B7B">
        <w:trPr>
          <w:trHeight w:val="269"/>
        </w:trPr>
        <w:tc>
          <w:tcPr>
            <w:tcW w:w="2127" w:type="dxa"/>
            <w:vMerge w:val="restart"/>
            <w:tcBorders>
              <w:left w:val="single" w:sz="18" w:space="0" w:color="auto"/>
            </w:tcBorders>
          </w:tcPr>
          <w:p w14:paraId="2C706225"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color w:val="000000"/>
                <w:sz w:val="20"/>
                <w:szCs w:val="20"/>
                <w:lang w:val="en-US"/>
              </w:rPr>
              <w:t xml:space="preserve">Output 2.2.4: </w:t>
            </w:r>
            <w:r w:rsidRPr="009B094C">
              <w:rPr>
                <w:rFonts w:asciiTheme="minorHAnsi" w:hAnsiTheme="minorHAnsi"/>
                <w:color w:val="000000"/>
                <w:sz w:val="20"/>
                <w:szCs w:val="20"/>
                <w:lang w:val="en-US"/>
              </w:rPr>
              <w:t>LDN-related reporting capacity improved</w:t>
            </w:r>
          </w:p>
        </w:tc>
        <w:tc>
          <w:tcPr>
            <w:tcW w:w="3402" w:type="dxa"/>
            <w:tcBorders>
              <w:right w:val="single" w:sz="18" w:space="0" w:color="auto"/>
            </w:tcBorders>
          </w:tcPr>
          <w:p w14:paraId="6E71E8CD"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1: Activating the Monitoring, Evaluation and Reporting System (IDR) </w:t>
            </w:r>
          </w:p>
        </w:tc>
        <w:tc>
          <w:tcPr>
            <w:tcW w:w="1417" w:type="dxa"/>
            <w:tcBorders>
              <w:right w:val="single" w:sz="18" w:space="0" w:color="auto"/>
            </w:tcBorders>
          </w:tcPr>
          <w:p w14:paraId="22FCE5A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5B020D5B"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78C73AEA"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auto"/>
          </w:tcPr>
          <w:p w14:paraId="0E2C2191"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0D0D0D" w:themeFill="text1" w:themeFillTint="F2"/>
          </w:tcPr>
          <w:p w14:paraId="4E106335"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auto"/>
          </w:tcPr>
          <w:p w14:paraId="65BAD68C" w14:textId="77777777" w:rsidR="00EB3393" w:rsidRPr="009B094C" w:rsidRDefault="00EB3393" w:rsidP="00030B7B">
            <w:pPr>
              <w:spacing w:line="240" w:lineRule="auto"/>
              <w:rPr>
                <w:rFonts w:asciiTheme="minorHAnsi" w:hAnsiTheme="minorHAnsi"/>
                <w:sz w:val="20"/>
                <w:szCs w:val="20"/>
                <w:lang w:val="en-US"/>
              </w:rPr>
            </w:pPr>
          </w:p>
        </w:tc>
        <w:tc>
          <w:tcPr>
            <w:tcW w:w="396" w:type="dxa"/>
            <w:tcBorders>
              <w:bottom w:val="single" w:sz="4" w:space="0" w:color="000000"/>
            </w:tcBorders>
            <w:shd w:val="clear" w:color="auto" w:fill="auto"/>
          </w:tcPr>
          <w:p w14:paraId="4BC5A116"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auto"/>
          </w:tcPr>
          <w:p w14:paraId="77C195DE"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D0D0D" w:themeFill="text1" w:themeFillTint="F2"/>
          </w:tcPr>
          <w:p w14:paraId="589F4D6C"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726A181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6B2B7E8D"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7EA2D0A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0D0D0D" w:themeFill="text1" w:themeFillTint="F2"/>
          </w:tcPr>
          <w:p w14:paraId="472B39A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604FDBA3"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2A9F4D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7D23139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45B3F501"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742AD95A" w14:textId="77777777" w:rsidTr="00030B7B">
        <w:trPr>
          <w:trHeight w:val="269"/>
        </w:trPr>
        <w:tc>
          <w:tcPr>
            <w:tcW w:w="2127" w:type="dxa"/>
            <w:vMerge/>
            <w:tcBorders>
              <w:left w:val="single" w:sz="18" w:space="0" w:color="auto"/>
            </w:tcBorders>
          </w:tcPr>
          <w:p w14:paraId="3D5EC08C" w14:textId="77777777" w:rsidR="00EB3393" w:rsidRPr="009B094C" w:rsidRDefault="00EB3393" w:rsidP="00030B7B">
            <w:pPr>
              <w:spacing w:line="240" w:lineRule="auto"/>
              <w:rPr>
                <w:rFonts w:asciiTheme="minorHAnsi" w:hAnsiTheme="minorHAnsi"/>
                <w:b/>
                <w:color w:val="000000"/>
                <w:sz w:val="20"/>
                <w:szCs w:val="20"/>
                <w:lang w:val="en-US"/>
              </w:rPr>
            </w:pPr>
          </w:p>
        </w:tc>
        <w:tc>
          <w:tcPr>
            <w:tcW w:w="3402" w:type="dxa"/>
            <w:tcBorders>
              <w:right w:val="single" w:sz="18" w:space="0" w:color="auto"/>
            </w:tcBorders>
          </w:tcPr>
          <w:p w14:paraId="770D8C9A" w14:textId="77777777" w:rsidR="00EB3393" w:rsidRPr="009B094C" w:rsidRDefault="00EB3393" w:rsidP="00030B7B">
            <w:pPr>
              <w:spacing w:after="0" w:line="240" w:lineRule="auto"/>
              <w:rPr>
                <w:rFonts w:asciiTheme="minorHAnsi" w:hAnsiTheme="minorHAnsi"/>
                <w:sz w:val="20"/>
                <w:szCs w:val="20"/>
                <w:lang w:val="en-US"/>
              </w:rPr>
            </w:pPr>
            <w:r w:rsidRPr="009B094C">
              <w:rPr>
                <w:rFonts w:asciiTheme="minorHAnsi" w:hAnsiTheme="minorHAnsi"/>
                <w:sz w:val="20"/>
                <w:szCs w:val="20"/>
                <w:lang w:val="en-US"/>
              </w:rPr>
              <w:t xml:space="preserve">Activity 2: Preparation of capacity building activities and training programs on the IDR System for decision-makers, technical staff, NGOs and private sector </w:t>
            </w:r>
          </w:p>
        </w:tc>
        <w:tc>
          <w:tcPr>
            <w:tcW w:w="1417" w:type="dxa"/>
            <w:tcBorders>
              <w:right w:val="single" w:sz="18" w:space="0" w:color="auto"/>
            </w:tcBorders>
          </w:tcPr>
          <w:p w14:paraId="5DD7F6A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411EC860"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54F9E4F0"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0D0D0D" w:themeFill="text1" w:themeFillTint="F2"/>
          </w:tcPr>
          <w:p w14:paraId="11D0B1C4"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auto"/>
          </w:tcPr>
          <w:p w14:paraId="0E40793C"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FFFFFF" w:themeFill="background1"/>
          </w:tcPr>
          <w:p w14:paraId="5A779BC8"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auto"/>
          </w:tcPr>
          <w:p w14:paraId="39A02F3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0D0D0D" w:themeFill="text1" w:themeFillTint="F2"/>
          </w:tcPr>
          <w:p w14:paraId="513FDF24"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1A604E95"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7BB3702F"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2DE3B4E9"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D0D0D" w:themeFill="text1" w:themeFillTint="F2"/>
          </w:tcPr>
          <w:p w14:paraId="13A00F9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E8399A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19AA8E89"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F2AE2C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6B4AD14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04C24C1"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29619BCE" w14:textId="77777777" w:rsidTr="00030B7B">
        <w:trPr>
          <w:trHeight w:val="269"/>
        </w:trPr>
        <w:tc>
          <w:tcPr>
            <w:tcW w:w="2127" w:type="dxa"/>
            <w:vMerge w:val="restart"/>
            <w:tcBorders>
              <w:left w:val="single" w:sz="18" w:space="0" w:color="auto"/>
            </w:tcBorders>
          </w:tcPr>
          <w:p w14:paraId="2AE1385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color w:val="000000"/>
                <w:sz w:val="20"/>
                <w:szCs w:val="20"/>
                <w:lang w:val="en-US"/>
              </w:rPr>
              <w:t xml:space="preserve">Output 2.2.5: </w:t>
            </w:r>
            <w:r w:rsidRPr="009B094C">
              <w:rPr>
                <w:rFonts w:asciiTheme="minorHAnsi" w:hAnsiTheme="minorHAnsi"/>
                <w:color w:val="000000"/>
                <w:sz w:val="20"/>
                <w:szCs w:val="20"/>
                <w:lang w:val="en-US"/>
              </w:rPr>
              <w:t>Climate variability integrated into the LDN DSS and tested in the Upper Sakarya Basin</w:t>
            </w:r>
          </w:p>
        </w:tc>
        <w:tc>
          <w:tcPr>
            <w:tcW w:w="3402" w:type="dxa"/>
            <w:tcBorders>
              <w:right w:val="single" w:sz="18" w:space="0" w:color="auto"/>
            </w:tcBorders>
          </w:tcPr>
          <w:p w14:paraId="1D3B827B"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1:</w:t>
            </w:r>
            <w:r w:rsidRPr="0046387E">
              <w:rPr>
                <w:lang w:val="en-US"/>
              </w:rPr>
              <w:t xml:space="preserve"> </w:t>
            </w:r>
            <w:r w:rsidRPr="0046387E">
              <w:rPr>
                <w:rFonts w:asciiTheme="minorHAnsi" w:hAnsiTheme="minorHAnsi"/>
                <w:sz w:val="20"/>
                <w:szCs w:val="20"/>
                <w:lang w:val="en-US"/>
              </w:rPr>
              <w:t xml:space="preserve">Monitoring, testing and analyzing sub-indicators of climate factor of the TCM and Soil Organic Carbon (TOK) Models in the Upper Sakarya Basin </w:t>
            </w:r>
          </w:p>
        </w:tc>
        <w:tc>
          <w:tcPr>
            <w:tcW w:w="1417" w:type="dxa"/>
            <w:tcBorders>
              <w:right w:val="single" w:sz="18" w:space="0" w:color="auto"/>
            </w:tcBorders>
          </w:tcPr>
          <w:p w14:paraId="0F095B7D"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750783BA"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3C55750D"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FFFFFF" w:themeFill="background1"/>
          </w:tcPr>
          <w:p w14:paraId="35783E94"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610578D9"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bottom w:val="single" w:sz="4" w:space="0" w:color="000000"/>
            </w:tcBorders>
            <w:shd w:val="clear" w:color="auto" w:fill="auto"/>
          </w:tcPr>
          <w:p w14:paraId="29FA08CE" w14:textId="77777777" w:rsidR="00EB3393" w:rsidRPr="009B094C" w:rsidRDefault="00EB3393" w:rsidP="00030B7B">
            <w:pPr>
              <w:spacing w:line="240" w:lineRule="auto"/>
              <w:rPr>
                <w:rFonts w:asciiTheme="minorHAnsi" w:hAnsiTheme="minorHAnsi"/>
                <w:sz w:val="20"/>
                <w:szCs w:val="20"/>
                <w:lang w:val="en-US"/>
              </w:rPr>
            </w:pPr>
          </w:p>
        </w:tc>
        <w:tc>
          <w:tcPr>
            <w:tcW w:w="396" w:type="dxa"/>
            <w:tcBorders>
              <w:bottom w:val="single" w:sz="4" w:space="0" w:color="000000"/>
            </w:tcBorders>
            <w:shd w:val="clear" w:color="auto" w:fill="auto"/>
          </w:tcPr>
          <w:p w14:paraId="783096DB"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00000" w:themeFill="text1"/>
          </w:tcPr>
          <w:p w14:paraId="7B184F75"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tcBorders>
              <w:bottom w:val="single" w:sz="4" w:space="0" w:color="000000"/>
            </w:tcBorders>
            <w:shd w:val="clear" w:color="auto" w:fill="000000" w:themeFill="text1"/>
          </w:tcPr>
          <w:p w14:paraId="6EAD3E1A"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bottom w:val="single" w:sz="4" w:space="0" w:color="000000"/>
            </w:tcBorders>
            <w:shd w:val="clear" w:color="auto" w:fill="auto"/>
          </w:tcPr>
          <w:p w14:paraId="07345C5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tcBorders>
            <w:shd w:val="clear" w:color="auto" w:fill="auto"/>
          </w:tcPr>
          <w:p w14:paraId="7EC82B6E" w14:textId="77777777" w:rsidR="00EB3393" w:rsidRPr="009B094C" w:rsidRDefault="00EB3393" w:rsidP="00030B7B">
            <w:pPr>
              <w:spacing w:line="240" w:lineRule="auto"/>
              <w:rPr>
                <w:rFonts w:asciiTheme="minorHAnsi" w:hAnsiTheme="minorHAnsi"/>
                <w:sz w:val="20"/>
                <w:szCs w:val="20"/>
                <w:lang w:val="en-US"/>
              </w:rPr>
            </w:pPr>
          </w:p>
        </w:tc>
        <w:tc>
          <w:tcPr>
            <w:tcW w:w="425" w:type="dxa"/>
            <w:tcBorders>
              <w:bottom w:val="single" w:sz="4" w:space="0" w:color="000000"/>
            </w:tcBorders>
            <w:shd w:val="clear" w:color="auto" w:fill="auto"/>
          </w:tcPr>
          <w:p w14:paraId="60371E6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shd w:val="clear" w:color="auto" w:fill="auto"/>
          </w:tcPr>
          <w:p w14:paraId="3D95868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2C566BE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0A75DFE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671C2F4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bottom w:val="single" w:sz="4" w:space="0" w:color="000000"/>
              <w:right w:val="single" w:sz="18" w:space="0" w:color="auto"/>
            </w:tcBorders>
          </w:tcPr>
          <w:p w14:paraId="3F4DDE9A"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21609140" w14:textId="77777777" w:rsidTr="00030B7B">
        <w:trPr>
          <w:trHeight w:val="269"/>
        </w:trPr>
        <w:tc>
          <w:tcPr>
            <w:tcW w:w="2127" w:type="dxa"/>
            <w:vMerge/>
            <w:tcBorders>
              <w:left w:val="single" w:sz="18" w:space="0" w:color="auto"/>
            </w:tcBorders>
          </w:tcPr>
          <w:p w14:paraId="20A2E9DB" w14:textId="77777777" w:rsidR="00EB3393" w:rsidRPr="009B094C" w:rsidRDefault="00EB3393" w:rsidP="00030B7B">
            <w:pPr>
              <w:spacing w:line="240" w:lineRule="auto"/>
              <w:rPr>
                <w:rFonts w:asciiTheme="minorHAnsi" w:hAnsiTheme="minorHAnsi"/>
                <w:b/>
                <w:color w:val="000000"/>
                <w:sz w:val="20"/>
                <w:szCs w:val="20"/>
                <w:lang w:val="en-US"/>
              </w:rPr>
            </w:pPr>
          </w:p>
        </w:tc>
        <w:tc>
          <w:tcPr>
            <w:tcW w:w="3402" w:type="dxa"/>
            <w:tcBorders>
              <w:right w:val="single" w:sz="18" w:space="0" w:color="auto"/>
            </w:tcBorders>
          </w:tcPr>
          <w:p w14:paraId="24F23CFE"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Activity 2: Integration of the TCM and the TOK models into the LDN_DSS</w:t>
            </w:r>
          </w:p>
        </w:tc>
        <w:tc>
          <w:tcPr>
            <w:tcW w:w="1417" w:type="dxa"/>
            <w:tcBorders>
              <w:right w:val="single" w:sz="18" w:space="0" w:color="auto"/>
            </w:tcBorders>
          </w:tcPr>
          <w:p w14:paraId="7C1AAC38"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264DD948"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1395593B" w14:textId="77777777" w:rsidR="00EB3393" w:rsidRPr="009B094C" w:rsidRDefault="00EB3393" w:rsidP="00030B7B">
            <w:pPr>
              <w:spacing w:line="240" w:lineRule="auto"/>
              <w:rPr>
                <w:rFonts w:asciiTheme="minorHAnsi" w:hAnsiTheme="minorHAnsi"/>
                <w:sz w:val="20"/>
                <w:szCs w:val="20"/>
                <w:lang w:val="en-US"/>
              </w:rPr>
            </w:pPr>
          </w:p>
        </w:tc>
        <w:tc>
          <w:tcPr>
            <w:tcW w:w="567" w:type="dxa"/>
            <w:gridSpan w:val="2"/>
            <w:shd w:val="clear" w:color="auto" w:fill="auto"/>
          </w:tcPr>
          <w:p w14:paraId="638CD724" w14:textId="77777777" w:rsidR="00EB3393" w:rsidRPr="009B094C" w:rsidRDefault="00EB3393" w:rsidP="00030B7B">
            <w:pPr>
              <w:spacing w:line="240" w:lineRule="auto"/>
              <w:rPr>
                <w:rFonts w:asciiTheme="minorHAnsi" w:hAnsiTheme="minorHAnsi"/>
                <w:sz w:val="20"/>
                <w:szCs w:val="20"/>
                <w:lang w:val="en-US"/>
              </w:rPr>
            </w:pPr>
          </w:p>
        </w:tc>
        <w:tc>
          <w:tcPr>
            <w:tcW w:w="432" w:type="dxa"/>
            <w:gridSpan w:val="2"/>
            <w:shd w:val="clear" w:color="auto" w:fill="FFFFFF" w:themeFill="background1"/>
          </w:tcPr>
          <w:p w14:paraId="2D266E73"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0D0D0D" w:themeFill="text1" w:themeFillTint="F2"/>
          </w:tcPr>
          <w:p w14:paraId="3667FA9C" w14:textId="77777777" w:rsidR="00EB3393" w:rsidRPr="009B094C" w:rsidRDefault="00EB3393" w:rsidP="00030B7B">
            <w:pPr>
              <w:spacing w:line="240" w:lineRule="auto"/>
              <w:rPr>
                <w:rFonts w:asciiTheme="minorHAnsi" w:hAnsiTheme="minorHAnsi"/>
                <w:sz w:val="20"/>
                <w:szCs w:val="20"/>
                <w:lang w:val="en-US"/>
              </w:rPr>
            </w:pPr>
          </w:p>
        </w:tc>
        <w:tc>
          <w:tcPr>
            <w:tcW w:w="396" w:type="dxa"/>
            <w:shd w:val="clear" w:color="auto" w:fill="0D0D0D" w:themeFill="text1" w:themeFillTint="F2"/>
          </w:tcPr>
          <w:p w14:paraId="4E05FB6D"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0D0D0D" w:themeFill="text1" w:themeFillTint="F2"/>
          </w:tcPr>
          <w:p w14:paraId="568B6CBF" w14:textId="77777777" w:rsidR="00EB3393" w:rsidRPr="009B094C" w:rsidRDefault="00EB3393" w:rsidP="00030B7B">
            <w:pPr>
              <w:spacing w:line="240" w:lineRule="auto"/>
              <w:rPr>
                <w:rFonts w:asciiTheme="minorHAnsi" w:hAnsiTheme="minorHAnsi"/>
                <w:sz w:val="20"/>
                <w:szCs w:val="20"/>
                <w:lang w:val="en-US"/>
              </w:rPr>
            </w:pPr>
          </w:p>
        </w:tc>
        <w:tc>
          <w:tcPr>
            <w:tcW w:w="425" w:type="dxa"/>
            <w:gridSpan w:val="2"/>
            <w:shd w:val="clear" w:color="auto" w:fill="auto"/>
          </w:tcPr>
          <w:p w14:paraId="3DD7C7A9"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1A1363E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74ED6A83"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531C279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A288DF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0DB5E6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AC254D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C3D7C6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DDA0E3A"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2862989C" w14:textId="77777777" w:rsidTr="00030B7B">
        <w:trPr>
          <w:trHeight w:val="269"/>
        </w:trPr>
        <w:tc>
          <w:tcPr>
            <w:tcW w:w="12758" w:type="dxa"/>
            <w:gridSpan w:val="20"/>
            <w:tcBorders>
              <w:left w:val="single" w:sz="18" w:space="0" w:color="auto"/>
              <w:right w:val="single" w:sz="18" w:space="0" w:color="auto"/>
            </w:tcBorders>
            <w:shd w:val="clear" w:color="auto" w:fill="BFBFBF" w:themeFill="background1" w:themeFillShade="BF"/>
          </w:tcPr>
          <w:p w14:paraId="10B1175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bCs/>
                <w:color w:val="000000" w:themeColor="dark1"/>
                <w:kern w:val="24"/>
                <w:sz w:val="20"/>
                <w:szCs w:val="20"/>
                <w:lang w:val="en-US"/>
              </w:rPr>
              <w:t>Component 3: Demonstration of the LDN approach in the Upper Sakarya Basin</w:t>
            </w:r>
          </w:p>
        </w:tc>
        <w:tc>
          <w:tcPr>
            <w:tcW w:w="567" w:type="dxa"/>
            <w:tcBorders>
              <w:left w:val="single" w:sz="18" w:space="0" w:color="auto"/>
              <w:right w:val="single" w:sz="18" w:space="0" w:color="auto"/>
            </w:tcBorders>
            <w:shd w:val="clear" w:color="auto" w:fill="BFBFBF" w:themeFill="background1" w:themeFillShade="BF"/>
          </w:tcPr>
          <w:p w14:paraId="74D975AA"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c>
          <w:tcPr>
            <w:tcW w:w="567" w:type="dxa"/>
            <w:tcBorders>
              <w:left w:val="single" w:sz="18" w:space="0" w:color="auto"/>
              <w:right w:val="single" w:sz="18" w:space="0" w:color="auto"/>
            </w:tcBorders>
            <w:shd w:val="clear" w:color="auto" w:fill="BFBFBF" w:themeFill="background1" w:themeFillShade="BF"/>
          </w:tcPr>
          <w:p w14:paraId="5583EDC6"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c>
          <w:tcPr>
            <w:tcW w:w="567" w:type="dxa"/>
            <w:tcBorders>
              <w:left w:val="single" w:sz="18" w:space="0" w:color="auto"/>
              <w:right w:val="single" w:sz="18" w:space="0" w:color="auto"/>
            </w:tcBorders>
            <w:shd w:val="clear" w:color="auto" w:fill="BFBFBF" w:themeFill="background1" w:themeFillShade="BF"/>
          </w:tcPr>
          <w:p w14:paraId="414597E0"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c>
          <w:tcPr>
            <w:tcW w:w="567" w:type="dxa"/>
            <w:tcBorders>
              <w:left w:val="single" w:sz="18" w:space="0" w:color="auto"/>
              <w:right w:val="single" w:sz="18" w:space="0" w:color="auto"/>
            </w:tcBorders>
            <w:shd w:val="clear" w:color="auto" w:fill="BFBFBF" w:themeFill="background1" w:themeFillShade="BF"/>
          </w:tcPr>
          <w:p w14:paraId="25E04923"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r>
      <w:tr w:rsidR="00EB3393" w:rsidRPr="009B094C" w14:paraId="28D879CA" w14:textId="77777777" w:rsidTr="00030B7B">
        <w:trPr>
          <w:trHeight w:val="269"/>
        </w:trPr>
        <w:tc>
          <w:tcPr>
            <w:tcW w:w="2127" w:type="dxa"/>
            <w:vMerge w:val="restart"/>
            <w:tcBorders>
              <w:left w:val="single" w:sz="18" w:space="0" w:color="auto"/>
            </w:tcBorders>
          </w:tcPr>
          <w:p w14:paraId="69856ACB" w14:textId="77777777" w:rsidR="00EB3393" w:rsidRPr="009B094C" w:rsidRDefault="00EB3393" w:rsidP="00030B7B">
            <w:pPr>
              <w:keepNext/>
              <w:widowControl w:val="0"/>
              <w:spacing w:line="240" w:lineRule="auto"/>
              <w:ind w:left="41"/>
              <w:rPr>
                <w:rFonts w:asciiTheme="minorHAnsi" w:hAnsiTheme="minorHAnsi"/>
                <w:color w:val="000000"/>
                <w:sz w:val="20"/>
                <w:szCs w:val="20"/>
                <w:lang w:val="en-US"/>
              </w:rPr>
            </w:pPr>
            <w:bookmarkStart w:id="79" w:name="_Hlk524092355"/>
            <w:r w:rsidRPr="009B094C">
              <w:rPr>
                <w:rFonts w:asciiTheme="minorHAnsi" w:eastAsia="SimSun" w:hAnsiTheme="minorHAnsi"/>
                <w:b/>
                <w:color w:val="000000"/>
                <w:sz w:val="20"/>
                <w:szCs w:val="20"/>
                <w:lang w:val="en-US" w:eastAsia="zh-CN"/>
              </w:rPr>
              <w:t xml:space="preserve">Output 3.1.1: </w:t>
            </w:r>
            <w:r w:rsidRPr="009B094C">
              <w:rPr>
                <w:rFonts w:asciiTheme="minorHAnsi" w:eastAsia="SimSun" w:hAnsiTheme="minorHAnsi"/>
                <w:color w:val="000000"/>
                <w:sz w:val="20"/>
                <w:szCs w:val="20"/>
                <w:lang w:val="en-US" w:eastAsia="zh-CN"/>
              </w:rPr>
              <w:t>Participatory landscape-specific improvement plans based on priorities identified by the DSS covering 4,313,827 ha of land</w:t>
            </w:r>
          </w:p>
        </w:tc>
        <w:tc>
          <w:tcPr>
            <w:tcW w:w="3402" w:type="dxa"/>
            <w:tcBorders>
              <w:right w:val="single" w:sz="18" w:space="0" w:color="auto"/>
            </w:tcBorders>
          </w:tcPr>
          <w:p w14:paraId="3E5ECA95"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1: Integration of </w:t>
            </w:r>
            <w:r w:rsidRPr="009B094C">
              <w:rPr>
                <w:rFonts w:asciiTheme="minorHAnsi" w:hAnsiTheme="minorHAnsi"/>
                <w:bCs/>
                <w:sz w:val="20"/>
                <w:szCs w:val="20"/>
                <w:lang w:val="en-US"/>
              </w:rPr>
              <w:t>LDN into existing land-use plans in the Upper Sakarya Basin</w:t>
            </w:r>
          </w:p>
        </w:tc>
        <w:tc>
          <w:tcPr>
            <w:tcW w:w="1417" w:type="dxa"/>
            <w:tcBorders>
              <w:right w:val="single" w:sz="18" w:space="0" w:color="auto"/>
            </w:tcBorders>
          </w:tcPr>
          <w:p w14:paraId="558E91FD"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0D0D0D" w:themeFill="text1" w:themeFillTint="F2"/>
          </w:tcPr>
          <w:p w14:paraId="59838B46"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2682D9A4" w14:textId="77777777" w:rsidR="00EB3393" w:rsidRPr="009B094C" w:rsidRDefault="00EB3393" w:rsidP="00030B7B">
            <w:pPr>
              <w:spacing w:line="240" w:lineRule="auto"/>
              <w:rPr>
                <w:rFonts w:asciiTheme="minorHAnsi" w:hAnsiTheme="minorHAnsi"/>
                <w:sz w:val="20"/>
                <w:szCs w:val="20"/>
                <w:lang w:val="en-US"/>
              </w:rPr>
            </w:pPr>
          </w:p>
        </w:tc>
        <w:tc>
          <w:tcPr>
            <w:tcW w:w="495" w:type="dxa"/>
            <w:shd w:val="clear" w:color="auto" w:fill="auto"/>
          </w:tcPr>
          <w:p w14:paraId="04E440EC" w14:textId="77777777" w:rsidR="00EB3393" w:rsidRPr="009B094C" w:rsidRDefault="00EB3393" w:rsidP="00030B7B">
            <w:pPr>
              <w:spacing w:line="240" w:lineRule="auto"/>
              <w:rPr>
                <w:rFonts w:asciiTheme="minorHAnsi" w:hAnsiTheme="minorHAnsi"/>
                <w:sz w:val="20"/>
                <w:szCs w:val="20"/>
                <w:lang w:val="en-US"/>
              </w:rPr>
            </w:pPr>
          </w:p>
        </w:tc>
        <w:tc>
          <w:tcPr>
            <w:tcW w:w="504" w:type="dxa"/>
            <w:gridSpan w:val="3"/>
            <w:shd w:val="clear" w:color="auto" w:fill="auto"/>
          </w:tcPr>
          <w:p w14:paraId="439B5721"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396A6C13"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42C0DBA3" w14:textId="77777777" w:rsidR="00EB3393" w:rsidRPr="009B094C" w:rsidRDefault="00EB3393" w:rsidP="00030B7B">
            <w:pPr>
              <w:spacing w:line="240" w:lineRule="auto"/>
              <w:rPr>
                <w:rFonts w:asciiTheme="minorHAnsi" w:hAnsiTheme="minorHAnsi"/>
                <w:sz w:val="20"/>
                <w:szCs w:val="20"/>
                <w:lang w:val="en-US"/>
              </w:rPr>
            </w:pPr>
          </w:p>
        </w:tc>
        <w:tc>
          <w:tcPr>
            <w:tcW w:w="449" w:type="dxa"/>
            <w:gridSpan w:val="2"/>
            <w:tcBorders>
              <w:bottom w:val="single" w:sz="4" w:space="0" w:color="000000"/>
            </w:tcBorders>
            <w:shd w:val="clear" w:color="auto" w:fill="auto"/>
          </w:tcPr>
          <w:p w14:paraId="7BB6C1AC" w14:textId="77777777" w:rsidR="00EB3393" w:rsidRPr="009B094C" w:rsidRDefault="00EB3393" w:rsidP="00030B7B">
            <w:pPr>
              <w:spacing w:line="240" w:lineRule="auto"/>
              <w:rPr>
                <w:rFonts w:asciiTheme="minorHAnsi" w:hAnsiTheme="minorHAnsi"/>
                <w:sz w:val="20"/>
                <w:szCs w:val="20"/>
                <w:lang w:val="en-US"/>
              </w:rPr>
            </w:pPr>
          </w:p>
        </w:tc>
        <w:tc>
          <w:tcPr>
            <w:tcW w:w="349" w:type="dxa"/>
            <w:shd w:val="clear" w:color="auto" w:fill="auto"/>
          </w:tcPr>
          <w:p w14:paraId="2D30CBF0"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440C71C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2C74E277"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1B20B18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5047F1D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314D456"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122D94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0F68AA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D3301C9"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3A8D3112" w14:textId="77777777" w:rsidTr="00030B7B">
        <w:trPr>
          <w:trHeight w:val="269"/>
        </w:trPr>
        <w:tc>
          <w:tcPr>
            <w:tcW w:w="2127" w:type="dxa"/>
            <w:vMerge/>
            <w:tcBorders>
              <w:left w:val="single" w:sz="18" w:space="0" w:color="auto"/>
            </w:tcBorders>
          </w:tcPr>
          <w:p w14:paraId="13C4FCB3" w14:textId="77777777" w:rsidR="00EB3393" w:rsidRPr="009B094C" w:rsidRDefault="00EB3393" w:rsidP="00030B7B">
            <w:pPr>
              <w:keepNext/>
              <w:widowControl w:val="0"/>
              <w:spacing w:line="240" w:lineRule="auto"/>
              <w:ind w:left="41"/>
              <w:rPr>
                <w:rFonts w:asciiTheme="minorHAnsi" w:eastAsia="SimSun" w:hAnsiTheme="minorHAnsi"/>
                <w:b/>
                <w:color w:val="000000"/>
                <w:sz w:val="20"/>
                <w:szCs w:val="20"/>
                <w:lang w:val="en-US" w:eastAsia="zh-CN"/>
              </w:rPr>
            </w:pPr>
          </w:p>
        </w:tc>
        <w:tc>
          <w:tcPr>
            <w:tcW w:w="3402" w:type="dxa"/>
            <w:tcBorders>
              <w:right w:val="single" w:sz="18" w:space="0" w:color="auto"/>
            </w:tcBorders>
          </w:tcPr>
          <w:p w14:paraId="071F08F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2: Development of participatory micro basin planning using Pro-Det-Sol </w:t>
            </w:r>
            <w:r w:rsidRPr="009B094C">
              <w:rPr>
                <w:rFonts w:asciiTheme="minorHAnsi" w:hAnsiTheme="minorHAnsi"/>
                <w:bCs/>
                <w:sz w:val="20"/>
                <w:szCs w:val="20"/>
                <w:lang w:val="en-US"/>
              </w:rPr>
              <w:t>(Problems-Detections-Solutions) approach</w:t>
            </w:r>
            <w:r w:rsidRPr="009B094C">
              <w:rPr>
                <w:rFonts w:asciiTheme="minorHAnsi" w:hAnsiTheme="minorHAnsi"/>
                <w:b/>
                <w:bCs/>
                <w:sz w:val="22"/>
                <w:lang w:val="en-US"/>
              </w:rPr>
              <w:t xml:space="preserve"> </w:t>
            </w:r>
          </w:p>
        </w:tc>
        <w:tc>
          <w:tcPr>
            <w:tcW w:w="1417" w:type="dxa"/>
            <w:tcBorders>
              <w:right w:val="single" w:sz="18" w:space="0" w:color="auto"/>
            </w:tcBorders>
          </w:tcPr>
          <w:p w14:paraId="4CA8A0F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FFFFFF" w:themeFill="background1"/>
          </w:tcPr>
          <w:p w14:paraId="7C33C90B"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D0D0D" w:themeFill="text1" w:themeFillTint="F2"/>
          </w:tcPr>
          <w:p w14:paraId="69B4965E" w14:textId="77777777" w:rsidR="00EB3393" w:rsidRPr="009B094C" w:rsidRDefault="00EB3393" w:rsidP="00030B7B">
            <w:pPr>
              <w:spacing w:line="240" w:lineRule="auto"/>
              <w:rPr>
                <w:rFonts w:asciiTheme="minorHAnsi" w:hAnsiTheme="minorHAnsi"/>
                <w:sz w:val="20"/>
                <w:szCs w:val="20"/>
                <w:lang w:val="en-US"/>
              </w:rPr>
            </w:pPr>
          </w:p>
        </w:tc>
        <w:tc>
          <w:tcPr>
            <w:tcW w:w="495" w:type="dxa"/>
            <w:shd w:val="clear" w:color="auto" w:fill="0D0D0D" w:themeFill="text1" w:themeFillTint="F2"/>
          </w:tcPr>
          <w:p w14:paraId="4FF9793A" w14:textId="77777777" w:rsidR="00EB3393" w:rsidRPr="009B094C" w:rsidRDefault="00EB3393" w:rsidP="00030B7B">
            <w:pPr>
              <w:spacing w:line="240" w:lineRule="auto"/>
              <w:rPr>
                <w:rFonts w:asciiTheme="minorHAnsi" w:hAnsiTheme="minorHAnsi"/>
                <w:sz w:val="20"/>
                <w:szCs w:val="20"/>
                <w:lang w:val="en-US"/>
              </w:rPr>
            </w:pPr>
          </w:p>
        </w:tc>
        <w:tc>
          <w:tcPr>
            <w:tcW w:w="504" w:type="dxa"/>
            <w:gridSpan w:val="3"/>
            <w:shd w:val="clear" w:color="auto" w:fill="auto"/>
          </w:tcPr>
          <w:p w14:paraId="30AC812F"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64E4BD1E"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363807F5" w14:textId="77777777" w:rsidR="00EB3393" w:rsidRPr="009B094C" w:rsidRDefault="00EB3393" w:rsidP="00030B7B">
            <w:pPr>
              <w:spacing w:line="240" w:lineRule="auto"/>
              <w:rPr>
                <w:rFonts w:asciiTheme="minorHAnsi" w:hAnsiTheme="minorHAnsi"/>
                <w:sz w:val="20"/>
                <w:szCs w:val="20"/>
                <w:lang w:val="en-US"/>
              </w:rPr>
            </w:pPr>
          </w:p>
        </w:tc>
        <w:tc>
          <w:tcPr>
            <w:tcW w:w="449" w:type="dxa"/>
            <w:gridSpan w:val="2"/>
            <w:tcBorders>
              <w:bottom w:val="single" w:sz="4" w:space="0" w:color="000000"/>
            </w:tcBorders>
            <w:shd w:val="clear" w:color="auto" w:fill="auto"/>
          </w:tcPr>
          <w:p w14:paraId="1E96169A" w14:textId="77777777" w:rsidR="00EB3393" w:rsidRPr="009B094C" w:rsidRDefault="00EB3393" w:rsidP="00030B7B">
            <w:pPr>
              <w:spacing w:line="240" w:lineRule="auto"/>
              <w:rPr>
                <w:rFonts w:asciiTheme="minorHAnsi" w:hAnsiTheme="minorHAnsi"/>
                <w:sz w:val="20"/>
                <w:szCs w:val="20"/>
                <w:lang w:val="en-US"/>
              </w:rPr>
            </w:pPr>
          </w:p>
        </w:tc>
        <w:tc>
          <w:tcPr>
            <w:tcW w:w="349" w:type="dxa"/>
            <w:shd w:val="clear" w:color="auto" w:fill="auto"/>
          </w:tcPr>
          <w:p w14:paraId="7EEDC831"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0325ED20"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610698B3"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551CEE15"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51E6916A"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15657E0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71A0A94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B8C229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0A174A61"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65EB797F" w14:textId="77777777" w:rsidTr="00030B7B">
        <w:trPr>
          <w:trHeight w:val="343"/>
        </w:trPr>
        <w:tc>
          <w:tcPr>
            <w:tcW w:w="2127" w:type="dxa"/>
            <w:vMerge/>
            <w:tcBorders>
              <w:left w:val="single" w:sz="18" w:space="0" w:color="auto"/>
            </w:tcBorders>
          </w:tcPr>
          <w:p w14:paraId="55A06477" w14:textId="77777777" w:rsidR="00EB3393" w:rsidRPr="009B094C" w:rsidRDefault="00EB3393" w:rsidP="00030B7B">
            <w:pPr>
              <w:spacing w:line="240" w:lineRule="auto"/>
              <w:rPr>
                <w:rFonts w:asciiTheme="minorHAnsi" w:hAnsiTheme="minorHAnsi"/>
                <w:sz w:val="20"/>
                <w:szCs w:val="20"/>
                <w:lang w:val="en-US"/>
              </w:rPr>
            </w:pPr>
          </w:p>
        </w:tc>
        <w:tc>
          <w:tcPr>
            <w:tcW w:w="3402" w:type="dxa"/>
            <w:tcBorders>
              <w:right w:val="single" w:sz="18" w:space="0" w:color="auto"/>
            </w:tcBorders>
          </w:tcPr>
          <w:p w14:paraId="053B1CC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3: Focus group discussions and community consultations</w:t>
            </w:r>
          </w:p>
        </w:tc>
        <w:tc>
          <w:tcPr>
            <w:tcW w:w="1417" w:type="dxa"/>
            <w:tcBorders>
              <w:right w:val="single" w:sz="18" w:space="0" w:color="auto"/>
            </w:tcBorders>
          </w:tcPr>
          <w:p w14:paraId="47CB8ED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bottom w:val="single" w:sz="4" w:space="0" w:color="000000"/>
            </w:tcBorders>
            <w:shd w:val="clear" w:color="auto" w:fill="FFFFFF" w:themeFill="background1"/>
          </w:tcPr>
          <w:p w14:paraId="67342081"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0D0D0D" w:themeFill="text1" w:themeFillTint="F2"/>
          </w:tcPr>
          <w:p w14:paraId="55CFD080" w14:textId="77777777" w:rsidR="00EB3393" w:rsidRPr="009B094C" w:rsidRDefault="00EB3393" w:rsidP="00030B7B">
            <w:pPr>
              <w:spacing w:line="240" w:lineRule="auto"/>
              <w:rPr>
                <w:rFonts w:asciiTheme="minorHAnsi" w:hAnsiTheme="minorHAnsi"/>
                <w:sz w:val="20"/>
                <w:szCs w:val="20"/>
                <w:lang w:val="en-US"/>
              </w:rPr>
            </w:pPr>
          </w:p>
        </w:tc>
        <w:tc>
          <w:tcPr>
            <w:tcW w:w="495" w:type="dxa"/>
            <w:shd w:val="clear" w:color="auto" w:fill="0D0D0D" w:themeFill="text1" w:themeFillTint="F2"/>
          </w:tcPr>
          <w:p w14:paraId="207E9DF6" w14:textId="77777777" w:rsidR="00EB3393" w:rsidRPr="009B094C" w:rsidRDefault="00EB3393" w:rsidP="00030B7B">
            <w:pPr>
              <w:spacing w:line="240" w:lineRule="auto"/>
              <w:rPr>
                <w:rFonts w:asciiTheme="minorHAnsi" w:hAnsiTheme="minorHAnsi"/>
                <w:sz w:val="20"/>
                <w:szCs w:val="20"/>
                <w:lang w:val="en-US"/>
              </w:rPr>
            </w:pPr>
          </w:p>
        </w:tc>
        <w:tc>
          <w:tcPr>
            <w:tcW w:w="504" w:type="dxa"/>
            <w:gridSpan w:val="3"/>
            <w:shd w:val="clear" w:color="auto" w:fill="0D0D0D" w:themeFill="text1" w:themeFillTint="F2"/>
          </w:tcPr>
          <w:p w14:paraId="347EA994"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7A3C69FB"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7ABAAC81" w14:textId="77777777" w:rsidR="00EB3393" w:rsidRPr="009B094C" w:rsidRDefault="00EB3393" w:rsidP="00030B7B">
            <w:pPr>
              <w:spacing w:line="240" w:lineRule="auto"/>
              <w:rPr>
                <w:rFonts w:asciiTheme="minorHAnsi" w:hAnsiTheme="minorHAnsi"/>
                <w:sz w:val="20"/>
                <w:szCs w:val="20"/>
                <w:lang w:val="en-US"/>
              </w:rPr>
            </w:pPr>
          </w:p>
        </w:tc>
        <w:tc>
          <w:tcPr>
            <w:tcW w:w="449" w:type="dxa"/>
            <w:gridSpan w:val="2"/>
            <w:shd w:val="clear" w:color="auto" w:fill="auto"/>
          </w:tcPr>
          <w:p w14:paraId="6678C779" w14:textId="77777777" w:rsidR="00EB3393" w:rsidRPr="009B094C" w:rsidRDefault="00EB3393" w:rsidP="00030B7B">
            <w:pPr>
              <w:spacing w:line="240" w:lineRule="auto"/>
              <w:rPr>
                <w:rFonts w:asciiTheme="minorHAnsi" w:hAnsiTheme="minorHAnsi"/>
                <w:sz w:val="20"/>
                <w:szCs w:val="20"/>
                <w:lang w:val="en-US"/>
              </w:rPr>
            </w:pPr>
          </w:p>
        </w:tc>
        <w:tc>
          <w:tcPr>
            <w:tcW w:w="349" w:type="dxa"/>
            <w:shd w:val="clear" w:color="auto" w:fill="auto"/>
          </w:tcPr>
          <w:p w14:paraId="42895B7A"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2A872E17"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1EFFE8DF"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auto"/>
          </w:tcPr>
          <w:p w14:paraId="5A95758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32CB6117"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F58720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3F1BDCC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AF25EEB"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tcPr>
          <w:p w14:paraId="2F302AEC"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5BFA592B" w14:textId="77777777" w:rsidTr="00030B7B">
        <w:trPr>
          <w:trHeight w:val="269"/>
        </w:trPr>
        <w:tc>
          <w:tcPr>
            <w:tcW w:w="2127" w:type="dxa"/>
            <w:vMerge w:val="restart"/>
            <w:tcBorders>
              <w:left w:val="single" w:sz="18" w:space="0" w:color="auto"/>
            </w:tcBorders>
          </w:tcPr>
          <w:p w14:paraId="15A0EE35"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3.1.2:</w:t>
            </w:r>
            <w:r w:rsidRPr="009B094C">
              <w:rPr>
                <w:rFonts w:asciiTheme="minorHAnsi" w:hAnsiTheme="minorHAnsi"/>
                <w:bCs/>
                <w:sz w:val="20"/>
                <w:szCs w:val="20"/>
                <w:lang w:val="en-US"/>
              </w:rPr>
              <w:t xml:space="preserve"> Demonstrations of SLM and SFM best practices in forests, rangelands and croplands that provide carbon benefits on 14,000 ha of land</w:t>
            </w:r>
          </w:p>
        </w:tc>
        <w:tc>
          <w:tcPr>
            <w:tcW w:w="3402" w:type="dxa"/>
            <w:tcBorders>
              <w:right w:val="single" w:sz="18" w:space="0" w:color="auto"/>
            </w:tcBorders>
          </w:tcPr>
          <w:p w14:paraId="59DF1E6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Implementation of the best SLM applications (contour farming, terracing, fertility, crop rotation, organic farming …) on cultivated lands (5.000 ha)</w:t>
            </w:r>
          </w:p>
        </w:tc>
        <w:tc>
          <w:tcPr>
            <w:tcW w:w="1417" w:type="dxa"/>
            <w:tcBorders>
              <w:right w:val="single" w:sz="18" w:space="0" w:color="auto"/>
            </w:tcBorders>
          </w:tcPr>
          <w:p w14:paraId="5F9E2344" w14:textId="77777777" w:rsidR="00EB3393" w:rsidRPr="009B094C" w:rsidRDefault="00EB3393" w:rsidP="00030B7B">
            <w:pPr>
              <w:rPr>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50BBDD5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52273330"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0D0D0D" w:themeFill="text1" w:themeFillTint="F2"/>
          </w:tcPr>
          <w:p w14:paraId="44E39772"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0D0D0D" w:themeFill="text1" w:themeFillTint="F2"/>
          </w:tcPr>
          <w:p w14:paraId="6A35D68A"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0D0D0D" w:themeFill="text1" w:themeFillTint="F2"/>
          </w:tcPr>
          <w:p w14:paraId="2E745C14"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0D0D0D" w:themeFill="text1" w:themeFillTint="F2"/>
          </w:tcPr>
          <w:p w14:paraId="40FD2CFA"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0D0D0D" w:themeFill="text1" w:themeFillTint="F2"/>
          </w:tcPr>
          <w:p w14:paraId="4BB3581F"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0D0D0D" w:themeFill="text1" w:themeFillTint="F2"/>
          </w:tcPr>
          <w:p w14:paraId="3A488D48"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0D0D0D" w:themeFill="text1" w:themeFillTint="F2"/>
          </w:tcPr>
          <w:p w14:paraId="0C60CBD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0D0D0D" w:themeFill="text1" w:themeFillTint="F2"/>
          </w:tcPr>
          <w:p w14:paraId="7878B1EC"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494E9B2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67A20625" w14:textId="77777777" w:rsidR="00EB3393" w:rsidRPr="006614CA"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4DD2AC62" w14:textId="77777777" w:rsidR="00EB3393" w:rsidRPr="006614CA"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262BF781" w14:textId="77777777" w:rsidR="00EB3393" w:rsidRPr="006614CA"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7FC2E9C6" w14:textId="77777777" w:rsidR="00EB3393" w:rsidRPr="006614CA"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738F4FEE" w14:textId="77777777" w:rsidR="00EB3393" w:rsidRPr="006614CA" w:rsidRDefault="00EB3393" w:rsidP="00030B7B">
            <w:pPr>
              <w:spacing w:line="240" w:lineRule="auto"/>
              <w:rPr>
                <w:rFonts w:asciiTheme="minorHAnsi" w:hAnsiTheme="minorHAnsi"/>
                <w:sz w:val="20"/>
                <w:szCs w:val="20"/>
                <w:highlight w:val="yellow"/>
                <w:lang w:val="en-US"/>
              </w:rPr>
            </w:pPr>
          </w:p>
        </w:tc>
      </w:tr>
      <w:tr w:rsidR="00EB3393" w:rsidRPr="009B094C" w14:paraId="58DB5A7E" w14:textId="77777777" w:rsidTr="00030B7B">
        <w:trPr>
          <w:trHeight w:val="269"/>
        </w:trPr>
        <w:tc>
          <w:tcPr>
            <w:tcW w:w="2127" w:type="dxa"/>
            <w:vMerge/>
            <w:tcBorders>
              <w:left w:val="single" w:sz="18" w:space="0" w:color="auto"/>
            </w:tcBorders>
          </w:tcPr>
          <w:p w14:paraId="2E3B9C44"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3FE6A7C8"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2: Implementation of sustainable pasture management practices (grazing management, </w:t>
            </w:r>
            <w:r w:rsidRPr="009B094C">
              <w:rPr>
                <w:rFonts w:asciiTheme="minorHAnsi" w:hAnsiTheme="minorHAnsi"/>
                <w:bCs/>
                <w:sz w:val="20"/>
                <w:szCs w:val="20"/>
                <w:lang w:val="en-US"/>
              </w:rPr>
              <w:t>weed control, insemination, fertilization,  terracing, gully prevention, water wells, water harvesting, open or closed cages, shadows, salt and feed, sheep bathing, itching stakes….)</w:t>
            </w:r>
            <w:r w:rsidRPr="009B094C">
              <w:rPr>
                <w:rFonts w:asciiTheme="minorHAnsi" w:hAnsiTheme="minorHAnsi"/>
                <w:sz w:val="20"/>
                <w:szCs w:val="20"/>
                <w:lang w:val="en-US"/>
              </w:rPr>
              <w:t xml:space="preserve"> (4.000 ha)</w:t>
            </w:r>
          </w:p>
        </w:tc>
        <w:tc>
          <w:tcPr>
            <w:tcW w:w="1417" w:type="dxa"/>
            <w:tcBorders>
              <w:right w:val="single" w:sz="18" w:space="0" w:color="auto"/>
            </w:tcBorders>
          </w:tcPr>
          <w:p w14:paraId="0EBF7DA6" w14:textId="77777777" w:rsidR="00EB3393" w:rsidRPr="009B094C" w:rsidRDefault="00EB3393" w:rsidP="00030B7B">
            <w:pPr>
              <w:rPr>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6344028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4322AC5F"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0D0D0D" w:themeFill="text1" w:themeFillTint="F2"/>
          </w:tcPr>
          <w:p w14:paraId="243B877D"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0D0D0D" w:themeFill="text1" w:themeFillTint="F2"/>
          </w:tcPr>
          <w:p w14:paraId="1AC98B1F"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0D0D0D" w:themeFill="text1" w:themeFillTint="F2"/>
          </w:tcPr>
          <w:p w14:paraId="40EAED64"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0D0D0D" w:themeFill="text1" w:themeFillTint="F2"/>
          </w:tcPr>
          <w:p w14:paraId="0FA1F9F6"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0D0D0D" w:themeFill="text1" w:themeFillTint="F2"/>
          </w:tcPr>
          <w:p w14:paraId="53FF03AB"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0D0D0D" w:themeFill="text1" w:themeFillTint="F2"/>
          </w:tcPr>
          <w:p w14:paraId="793CA4E3"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0D0D0D" w:themeFill="text1" w:themeFillTint="F2"/>
          </w:tcPr>
          <w:p w14:paraId="268E9CA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0D0D0D" w:themeFill="text1" w:themeFillTint="F2"/>
          </w:tcPr>
          <w:p w14:paraId="481C02F0"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75A9965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05F969B1"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4C5855E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3E5993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4A34130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4ACA95A3"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15AEE6BE" w14:textId="77777777" w:rsidTr="00030B7B">
        <w:trPr>
          <w:trHeight w:val="269"/>
        </w:trPr>
        <w:tc>
          <w:tcPr>
            <w:tcW w:w="2127" w:type="dxa"/>
            <w:vMerge/>
            <w:tcBorders>
              <w:left w:val="single" w:sz="18" w:space="0" w:color="auto"/>
            </w:tcBorders>
          </w:tcPr>
          <w:p w14:paraId="722B6A2A"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0694B7A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3: Implementation of the best SFM on forest areas (afforestration, erosion control, rehabilitation) (5.000 ha)</w:t>
            </w:r>
          </w:p>
        </w:tc>
        <w:tc>
          <w:tcPr>
            <w:tcW w:w="1417" w:type="dxa"/>
            <w:tcBorders>
              <w:right w:val="single" w:sz="18" w:space="0" w:color="auto"/>
            </w:tcBorders>
          </w:tcPr>
          <w:p w14:paraId="12567F2D" w14:textId="77777777" w:rsidR="00EB3393" w:rsidRPr="009B094C" w:rsidRDefault="00EB3393" w:rsidP="00030B7B">
            <w:pPr>
              <w:rPr>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1B599E5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581C43E6"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0D0D0D" w:themeFill="text1" w:themeFillTint="F2"/>
          </w:tcPr>
          <w:p w14:paraId="4F65B5A8"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0D0D0D" w:themeFill="text1" w:themeFillTint="F2"/>
          </w:tcPr>
          <w:p w14:paraId="0BF6C57A"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0D0D0D" w:themeFill="text1" w:themeFillTint="F2"/>
          </w:tcPr>
          <w:p w14:paraId="15028BD3"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0D0D0D" w:themeFill="text1" w:themeFillTint="F2"/>
          </w:tcPr>
          <w:p w14:paraId="1DBAE177"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0D0D0D" w:themeFill="text1" w:themeFillTint="F2"/>
          </w:tcPr>
          <w:p w14:paraId="25685478"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0D0D0D" w:themeFill="text1" w:themeFillTint="F2"/>
          </w:tcPr>
          <w:p w14:paraId="2E7D48F3"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0D0D0D" w:themeFill="text1" w:themeFillTint="F2"/>
          </w:tcPr>
          <w:p w14:paraId="1764657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0D0D0D" w:themeFill="text1" w:themeFillTint="F2"/>
          </w:tcPr>
          <w:p w14:paraId="0194B816"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4166C62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1ECCE62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35A5D0D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35489E5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3DEE72B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7FB31EBB"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071EF46A" w14:textId="77777777" w:rsidTr="00030B7B">
        <w:trPr>
          <w:trHeight w:val="269"/>
        </w:trPr>
        <w:tc>
          <w:tcPr>
            <w:tcW w:w="2127" w:type="dxa"/>
            <w:vMerge w:val="restart"/>
            <w:tcBorders>
              <w:left w:val="single" w:sz="18" w:space="0" w:color="auto"/>
            </w:tcBorders>
          </w:tcPr>
          <w:p w14:paraId="71D6D5C5"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3.1.3:</w:t>
            </w:r>
            <w:r w:rsidRPr="009B094C">
              <w:rPr>
                <w:rFonts w:asciiTheme="minorHAnsi" w:hAnsiTheme="minorHAnsi"/>
                <w:bCs/>
                <w:sz w:val="20"/>
                <w:szCs w:val="20"/>
                <w:lang w:val="en-US"/>
              </w:rPr>
              <w:t xml:space="preserve"> Measures and approaches for reducing the impacts of climate variability integrated into SLM and SFM practices</w:t>
            </w:r>
          </w:p>
        </w:tc>
        <w:tc>
          <w:tcPr>
            <w:tcW w:w="3402" w:type="dxa"/>
            <w:tcBorders>
              <w:right w:val="single" w:sz="18" w:space="0" w:color="auto"/>
            </w:tcBorders>
          </w:tcPr>
          <w:p w14:paraId="59D3E319"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1: Technical assistance on climate-friendly agricultural/forestry practices </w:t>
            </w:r>
          </w:p>
        </w:tc>
        <w:tc>
          <w:tcPr>
            <w:tcW w:w="1417" w:type="dxa"/>
            <w:tcBorders>
              <w:right w:val="single" w:sz="18" w:space="0" w:color="auto"/>
            </w:tcBorders>
          </w:tcPr>
          <w:p w14:paraId="30BC0BB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FFFFFF" w:themeFill="background1"/>
          </w:tcPr>
          <w:p w14:paraId="391AA9A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4EEB1F4B"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FFFFFF" w:themeFill="background1"/>
          </w:tcPr>
          <w:p w14:paraId="2D1C5FDB"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FFFFFF" w:themeFill="background1"/>
          </w:tcPr>
          <w:p w14:paraId="349625B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0D0D0D" w:themeFill="text1" w:themeFillTint="F2"/>
          </w:tcPr>
          <w:p w14:paraId="7F315FBA"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0D0D0D" w:themeFill="text1" w:themeFillTint="F2"/>
          </w:tcPr>
          <w:p w14:paraId="24324DA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0D0D0D" w:themeFill="text1" w:themeFillTint="F2"/>
          </w:tcPr>
          <w:p w14:paraId="38D97C26"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0D0D0D" w:themeFill="text1" w:themeFillTint="F2"/>
          </w:tcPr>
          <w:p w14:paraId="0A7C830B"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0D0D0D" w:themeFill="text1" w:themeFillTint="F2"/>
          </w:tcPr>
          <w:p w14:paraId="65BBEA2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0D0D0D" w:themeFill="text1" w:themeFillTint="F2"/>
          </w:tcPr>
          <w:p w14:paraId="7513AE7D"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0F19F211"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71682501"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4360855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68E8E6C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49EA174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348C5829"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1323AEE2" w14:textId="77777777" w:rsidTr="00030B7B">
        <w:trPr>
          <w:trHeight w:val="269"/>
        </w:trPr>
        <w:tc>
          <w:tcPr>
            <w:tcW w:w="2127" w:type="dxa"/>
            <w:vMerge/>
            <w:tcBorders>
              <w:left w:val="single" w:sz="18" w:space="0" w:color="auto"/>
            </w:tcBorders>
          </w:tcPr>
          <w:p w14:paraId="49933FFA" w14:textId="77777777" w:rsidR="00EB3393" w:rsidRPr="009B094C" w:rsidRDefault="00EB3393" w:rsidP="00030B7B">
            <w:pPr>
              <w:spacing w:line="240" w:lineRule="auto"/>
              <w:rPr>
                <w:rFonts w:asciiTheme="minorHAnsi" w:hAnsiTheme="minorHAnsi"/>
                <w:b/>
                <w:color w:val="000000"/>
                <w:sz w:val="20"/>
                <w:szCs w:val="20"/>
                <w:lang w:val="en-US"/>
              </w:rPr>
            </w:pPr>
          </w:p>
        </w:tc>
        <w:tc>
          <w:tcPr>
            <w:tcW w:w="3402" w:type="dxa"/>
            <w:tcBorders>
              <w:right w:val="single" w:sz="18" w:space="0" w:color="auto"/>
            </w:tcBorders>
          </w:tcPr>
          <w:p w14:paraId="310A3FE0"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Integration of measures and approaches for climate resilience into SLM and SFM practices</w:t>
            </w:r>
          </w:p>
        </w:tc>
        <w:tc>
          <w:tcPr>
            <w:tcW w:w="1417" w:type="dxa"/>
            <w:tcBorders>
              <w:right w:val="single" w:sz="18" w:space="0" w:color="auto"/>
            </w:tcBorders>
          </w:tcPr>
          <w:p w14:paraId="714136F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FFFFFF" w:themeFill="background1"/>
          </w:tcPr>
          <w:p w14:paraId="6DE74DB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5D9E56F3"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0D0D0D" w:themeFill="text1" w:themeFillTint="F2"/>
          </w:tcPr>
          <w:p w14:paraId="1E7A9BE5"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0D0D0D" w:themeFill="text1" w:themeFillTint="F2"/>
          </w:tcPr>
          <w:p w14:paraId="60BB5E1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FFFFFF" w:themeFill="background1"/>
          </w:tcPr>
          <w:p w14:paraId="0F1526D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FFFFFF" w:themeFill="background1"/>
          </w:tcPr>
          <w:p w14:paraId="397EFBF0"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FFFFFF" w:themeFill="background1"/>
          </w:tcPr>
          <w:p w14:paraId="57940220"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FFFFFF" w:themeFill="background1"/>
          </w:tcPr>
          <w:p w14:paraId="64225A98"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FFFFFF" w:themeFill="background1"/>
          </w:tcPr>
          <w:p w14:paraId="14FA525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FFFFFF" w:themeFill="background1"/>
          </w:tcPr>
          <w:p w14:paraId="6234796A"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FFFFFF" w:themeFill="background1"/>
          </w:tcPr>
          <w:p w14:paraId="1222B3B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FFFFFF" w:themeFill="background1"/>
          </w:tcPr>
          <w:p w14:paraId="585670D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734BD4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D4D40D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7BCD32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1FDDD68"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212F0D36" w14:textId="77777777" w:rsidTr="00030B7B">
        <w:trPr>
          <w:trHeight w:val="581"/>
        </w:trPr>
        <w:tc>
          <w:tcPr>
            <w:tcW w:w="2127" w:type="dxa"/>
            <w:vMerge/>
            <w:tcBorders>
              <w:left w:val="single" w:sz="18" w:space="0" w:color="auto"/>
            </w:tcBorders>
          </w:tcPr>
          <w:p w14:paraId="5AF8CE3F"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160D1EE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3: Monitoring and evaluating climate resilience of SLM and SFM measures using SHARP like assessment</w:t>
            </w:r>
          </w:p>
        </w:tc>
        <w:tc>
          <w:tcPr>
            <w:tcW w:w="1417" w:type="dxa"/>
            <w:tcBorders>
              <w:right w:val="single" w:sz="18" w:space="0" w:color="auto"/>
            </w:tcBorders>
          </w:tcPr>
          <w:p w14:paraId="1068545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0D78A38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6826AA5D"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FFFFFF" w:themeFill="background1"/>
          </w:tcPr>
          <w:p w14:paraId="2E62ABB2"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FFFFFF" w:themeFill="background1"/>
          </w:tcPr>
          <w:p w14:paraId="1A619373"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FFFFFF" w:themeFill="background1"/>
          </w:tcPr>
          <w:p w14:paraId="2C6256B4"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FFFFFF" w:themeFill="background1"/>
          </w:tcPr>
          <w:p w14:paraId="53A50C8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FFFFFF" w:themeFill="background1"/>
          </w:tcPr>
          <w:p w14:paraId="7DDDBE40"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0D0D0D" w:themeFill="text1" w:themeFillTint="F2"/>
          </w:tcPr>
          <w:p w14:paraId="3ED89416"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FFFFFF" w:themeFill="background1"/>
          </w:tcPr>
          <w:p w14:paraId="15B5ED2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7F56DC5B"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auto"/>
          </w:tcPr>
          <w:p w14:paraId="4250994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2915FDC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4BB4CCB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21DC4F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B1A450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39D7A704"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6B803AA7" w14:textId="77777777" w:rsidTr="00030B7B">
        <w:trPr>
          <w:trHeight w:val="269"/>
        </w:trPr>
        <w:tc>
          <w:tcPr>
            <w:tcW w:w="2127" w:type="dxa"/>
            <w:vMerge w:val="restart"/>
            <w:tcBorders>
              <w:left w:val="single" w:sz="18" w:space="0" w:color="auto"/>
            </w:tcBorders>
          </w:tcPr>
          <w:p w14:paraId="251A9268"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3.1.4:</w:t>
            </w:r>
            <w:r w:rsidRPr="009B094C">
              <w:rPr>
                <w:rFonts w:asciiTheme="minorHAnsi" w:hAnsiTheme="minorHAnsi"/>
                <w:bCs/>
                <w:sz w:val="20"/>
                <w:szCs w:val="20"/>
                <w:lang w:val="en-US"/>
              </w:rPr>
              <w:t xml:space="preserve"> Preparation of an implementation plan for achieving LDN targets in the whole Upper Sakarya Basin</w:t>
            </w:r>
          </w:p>
        </w:tc>
        <w:tc>
          <w:tcPr>
            <w:tcW w:w="3402" w:type="dxa"/>
            <w:tcBorders>
              <w:right w:val="single" w:sz="18" w:space="0" w:color="auto"/>
            </w:tcBorders>
          </w:tcPr>
          <w:p w14:paraId="076F65B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Preparation of implementation plan for achieving LDN targets in the Upper Sakarya Basin</w:t>
            </w:r>
          </w:p>
        </w:tc>
        <w:tc>
          <w:tcPr>
            <w:tcW w:w="1417" w:type="dxa"/>
            <w:tcBorders>
              <w:right w:val="single" w:sz="18" w:space="0" w:color="auto"/>
            </w:tcBorders>
          </w:tcPr>
          <w:p w14:paraId="579CFCD5"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3C9C66C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57207DC5"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auto"/>
          </w:tcPr>
          <w:p w14:paraId="1485CA5B"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6BB0CC17"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auto"/>
          </w:tcPr>
          <w:p w14:paraId="78926FAF"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auto"/>
          </w:tcPr>
          <w:p w14:paraId="24D38AFB"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auto"/>
          </w:tcPr>
          <w:p w14:paraId="62878324"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03BEF29E"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FFFFFF" w:themeFill="background1"/>
          </w:tcPr>
          <w:p w14:paraId="4F6E588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57466D82"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FFFFFF" w:themeFill="background1"/>
          </w:tcPr>
          <w:p w14:paraId="43E3FED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FFFFFF" w:themeFill="background1"/>
          </w:tcPr>
          <w:p w14:paraId="1CB4B6E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BD8ACB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2267575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718EF43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43C61CA"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5B5F814A" w14:textId="77777777" w:rsidTr="00030B7B">
        <w:trPr>
          <w:trHeight w:val="455"/>
        </w:trPr>
        <w:tc>
          <w:tcPr>
            <w:tcW w:w="2127" w:type="dxa"/>
            <w:vMerge/>
            <w:tcBorders>
              <w:left w:val="single" w:sz="18" w:space="0" w:color="auto"/>
            </w:tcBorders>
          </w:tcPr>
          <w:p w14:paraId="31570251"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7200BBC2"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Up-scaling of the implementation plan to the whole Sakarya Basin</w:t>
            </w:r>
          </w:p>
        </w:tc>
        <w:tc>
          <w:tcPr>
            <w:tcW w:w="1417" w:type="dxa"/>
            <w:tcBorders>
              <w:right w:val="single" w:sz="18" w:space="0" w:color="auto"/>
            </w:tcBorders>
          </w:tcPr>
          <w:p w14:paraId="212FF59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47EE76D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22527BD6"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auto"/>
          </w:tcPr>
          <w:p w14:paraId="51659722"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4163DDC0"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auto"/>
          </w:tcPr>
          <w:p w14:paraId="2F3EE5E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auto"/>
          </w:tcPr>
          <w:p w14:paraId="1B063F30"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auto"/>
          </w:tcPr>
          <w:p w14:paraId="59B2C25E"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39D77740"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FFFFFF" w:themeFill="background1"/>
          </w:tcPr>
          <w:p w14:paraId="1A06A9B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FFFFFF" w:themeFill="background1"/>
          </w:tcPr>
          <w:p w14:paraId="0CA8C42B"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FFFFFF" w:themeFill="background1"/>
          </w:tcPr>
          <w:p w14:paraId="417A696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FFFFFF" w:themeFill="background1"/>
          </w:tcPr>
          <w:p w14:paraId="102B899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14922A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DC3CD4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7BA781B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6427867E"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24AF177C" w14:textId="77777777" w:rsidTr="00030B7B">
        <w:trPr>
          <w:trHeight w:val="269"/>
        </w:trPr>
        <w:tc>
          <w:tcPr>
            <w:tcW w:w="2127" w:type="dxa"/>
            <w:vMerge w:val="restart"/>
            <w:tcBorders>
              <w:left w:val="single" w:sz="18" w:space="0" w:color="auto"/>
            </w:tcBorders>
          </w:tcPr>
          <w:p w14:paraId="79EFD4D6"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3.2.1:</w:t>
            </w:r>
            <w:r w:rsidRPr="009B094C">
              <w:rPr>
                <w:rFonts w:asciiTheme="minorHAnsi" w:hAnsiTheme="minorHAnsi"/>
                <w:bCs/>
                <w:sz w:val="20"/>
                <w:szCs w:val="20"/>
                <w:lang w:val="en-US"/>
              </w:rPr>
              <w:t xml:space="preserve"> Introduction of gender sensitive sustainable livelihood strategies</w:t>
            </w:r>
          </w:p>
        </w:tc>
        <w:tc>
          <w:tcPr>
            <w:tcW w:w="3402" w:type="dxa"/>
            <w:tcBorders>
              <w:right w:val="single" w:sz="18" w:space="0" w:color="auto"/>
            </w:tcBorders>
          </w:tcPr>
          <w:p w14:paraId="00C5179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Interviews with target groups using questionnaires</w:t>
            </w:r>
          </w:p>
        </w:tc>
        <w:tc>
          <w:tcPr>
            <w:tcW w:w="1417" w:type="dxa"/>
            <w:tcBorders>
              <w:right w:val="single" w:sz="18" w:space="0" w:color="auto"/>
            </w:tcBorders>
          </w:tcPr>
          <w:p w14:paraId="2426F3D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0D0D0D" w:themeFill="text1" w:themeFillTint="F2"/>
          </w:tcPr>
          <w:p w14:paraId="05646B5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D0D0D" w:themeFill="text1" w:themeFillTint="F2"/>
          </w:tcPr>
          <w:p w14:paraId="7877132D"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auto"/>
          </w:tcPr>
          <w:p w14:paraId="0B27A5BE"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0B0E139D"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auto"/>
          </w:tcPr>
          <w:p w14:paraId="36131A3E"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auto"/>
          </w:tcPr>
          <w:p w14:paraId="15E29CCF"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auto"/>
          </w:tcPr>
          <w:p w14:paraId="31A67456"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59C9D77D"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auto"/>
          </w:tcPr>
          <w:p w14:paraId="2F5CC4D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14F8D55C"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auto"/>
          </w:tcPr>
          <w:p w14:paraId="291DEF0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C68D49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CB14D6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8F3FFA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3A468B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3551F84B"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477F19F9" w14:textId="77777777" w:rsidTr="00030B7B">
        <w:trPr>
          <w:trHeight w:val="581"/>
        </w:trPr>
        <w:tc>
          <w:tcPr>
            <w:tcW w:w="2127" w:type="dxa"/>
            <w:vMerge/>
            <w:tcBorders>
              <w:left w:val="single" w:sz="18" w:space="0" w:color="auto"/>
            </w:tcBorders>
          </w:tcPr>
          <w:p w14:paraId="6C24B966"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57E9779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w:t>
            </w:r>
            <w:r w:rsidRPr="009B094C">
              <w:rPr>
                <w:sz w:val="20"/>
                <w:szCs w:val="20"/>
                <w:lang w:val="en-US"/>
              </w:rPr>
              <w:t xml:space="preserve"> </w:t>
            </w:r>
            <w:r w:rsidRPr="009B094C">
              <w:rPr>
                <w:rFonts w:asciiTheme="minorHAnsi" w:hAnsiTheme="minorHAnsi"/>
                <w:sz w:val="20"/>
                <w:szCs w:val="20"/>
                <w:lang w:val="en-US"/>
              </w:rPr>
              <w:t xml:space="preserve">Development of a gender action plan for </w:t>
            </w:r>
            <w:r w:rsidRPr="009B094C">
              <w:rPr>
                <w:rFonts w:asciiTheme="minorHAnsi" w:hAnsiTheme="minorHAnsi"/>
                <w:bCs/>
                <w:sz w:val="20"/>
                <w:szCs w:val="20"/>
                <w:lang w:val="en-US"/>
              </w:rPr>
              <w:t xml:space="preserve">identifying roles, </w:t>
            </w:r>
            <w:r w:rsidRPr="009B094C">
              <w:rPr>
                <w:rFonts w:asciiTheme="minorHAnsi" w:hAnsiTheme="minorHAnsi"/>
                <w:bCs/>
                <w:sz w:val="20"/>
                <w:szCs w:val="20"/>
                <w:lang w:val="en-US"/>
              </w:rPr>
              <w:lastRenderedPageBreak/>
              <w:t>responsibilities and priorities of women in</w:t>
            </w:r>
            <w:r w:rsidRPr="009B094C">
              <w:rPr>
                <w:rFonts w:asciiTheme="minorHAnsi" w:hAnsiTheme="minorHAnsi"/>
                <w:sz w:val="20"/>
                <w:szCs w:val="20"/>
                <w:lang w:val="en-US"/>
              </w:rPr>
              <w:t xml:space="preserve"> the Upper Sakarya Basin</w:t>
            </w:r>
          </w:p>
        </w:tc>
        <w:tc>
          <w:tcPr>
            <w:tcW w:w="1417" w:type="dxa"/>
            <w:tcBorders>
              <w:right w:val="single" w:sz="18" w:space="0" w:color="auto"/>
            </w:tcBorders>
          </w:tcPr>
          <w:p w14:paraId="329DA74F"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lastRenderedPageBreak/>
              <w:t>MAF</w:t>
            </w:r>
          </w:p>
        </w:tc>
        <w:tc>
          <w:tcPr>
            <w:tcW w:w="567" w:type="dxa"/>
            <w:tcBorders>
              <w:left w:val="single" w:sz="18" w:space="0" w:color="auto"/>
            </w:tcBorders>
            <w:shd w:val="clear" w:color="auto" w:fill="auto"/>
          </w:tcPr>
          <w:p w14:paraId="6528582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FFFFFF" w:themeFill="background1"/>
          </w:tcPr>
          <w:p w14:paraId="57CB34A0"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0D0D0D" w:themeFill="text1" w:themeFillTint="F2"/>
          </w:tcPr>
          <w:p w14:paraId="29AEB126"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FFFFFF" w:themeFill="background1"/>
          </w:tcPr>
          <w:p w14:paraId="2DCEBC2C"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auto"/>
          </w:tcPr>
          <w:p w14:paraId="6F15B4C1"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auto"/>
          </w:tcPr>
          <w:p w14:paraId="2EC448F9"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auto"/>
          </w:tcPr>
          <w:p w14:paraId="3B3051D9"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47C0C00F"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auto"/>
          </w:tcPr>
          <w:p w14:paraId="4894CB3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0F4455DF"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auto"/>
          </w:tcPr>
          <w:p w14:paraId="4B9F068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ECA63E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56850B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DEE541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B1D437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CB0D8EF"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536D0FF3" w14:textId="77777777" w:rsidTr="00030B7B">
        <w:trPr>
          <w:trHeight w:val="269"/>
        </w:trPr>
        <w:tc>
          <w:tcPr>
            <w:tcW w:w="2127" w:type="dxa"/>
            <w:vMerge w:val="restart"/>
            <w:tcBorders>
              <w:left w:val="single" w:sz="18" w:space="0" w:color="auto"/>
            </w:tcBorders>
          </w:tcPr>
          <w:p w14:paraId="7214346E"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3.2.2:</w:t>
            </w:r>
            <w:r w:rsidRPr="009B094C">
              <w:rPr>
                <w:rFonts w:asciiTheme="minorHAnsi" w:hAnsiTheme="minorHAnsi"/>
                <w:bCs/>
                <w:sz w:val="20"/>
                <w:szCs w:val="20"/>
                <w:lang w:val="en-US"/>
              </w:rPr>
              <w:t xml:space="preserve"> Introduction of gender-sensitive climate resilient practices to enhance land productivity</w:t>
            </w:r>
          </w:p>
        </w:tc>
        <w:tc>
          <w:tcPr>
            <w:tcW w:w="3402" w:type="dxa"/>
            <w:tcBorders>
              <w:right w:val="single" w:sz="18" w:space="0" w:color="auto"/>
            </w:tcBorders>
          </w:tcPr>
          <w:p w14:paraId="0C2C4B09" w14:textId="77777777" w:rsidR="00EB3393" w:rsidRPr="0046387E" w:rsidRDefault="00EB3393" w:rsidP="00030B7B">
            <w:pPr>
              <w:spacing w:line="240" w:lineRule="auto"/>
              <w:rPr>
                <w:rFonts w:asciiTheme="minorHAnsi" w:hAnsiTheme="minorHAnsi"/>
                <w:sz w:val="20"/>
                <w:szCs w:val="20"/>
                <w:lang w:val="en-US"/>
              </w:rPr>
            </w:pPr>
            <w:r w:rsidRPr="0046387E">
              <w:rPr>
                <w:rFonts w:asciiTheme="minorHAnsi" w:hAnsiTheme="minorHAnsi"/>
                <w:sz w:val="20"/>
                <w:szCs w:val="20"/>
                <w:lang w:val="en-US"/>
              </w:rPr>
              <w:t xml:space="preserve">Activity 1: Introducing soil and land management practices (terracing, soil analysis, fertility management …) </w:t>
            </w:r>
          </w:p>
        </w:tc>
        <w:tc>
          <w:tcPr>
            <w:tcW w:w="1417" w:type="dxa"/>
            <w:tcBorders>
              <w:right w:val="single" w:sz="18" w:space="0" w:color="auto"/>
            </w:tcBorders>
          </w:tcPr>
          <w:p w14:paraId="1A47617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3F734A8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D0D0D" w:themeFill="text1" w:themeFillTint="F2"/>
          </w:tcPr>
          <w:p w14:paraId="44FFFD22"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000000" w:themeFill="text1"/>
          </w:tcPr>
          <w:p w14:paraId="2B9EC922"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000000" w:themeFill="text1"/>
          </w:tcPr>
          <w:p w14:paraId="0596F7A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000000" w:themeFill="text1"/>
          </w:tcPr>
          <w:p w14:paraId="0BA723B3"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000000" w:themeFill="text1"/>
          </w:tcPr>
          <w:p w14:paraId="26114AB1"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000000" w:themeFill="text1"/>
          </w:tcPr>
          <w:p w14:paraId="006B38C7"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000000" w:themeFill="text1"/>
          </w:tcPr>
          <w:p w14:paraId="2C6DE0EB"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000000" w:themeFill="text1"/>
          </w:tcPr>
          <w:p w14:paraId="0E5A5AD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00000" w:themeFill="text1"/>
          </w:tcPr>
          <w:p w14:paraId="3B5A8876"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000000" w:themeFill="text1"/>
          </w:tcPr>
          <w:p w14:paraId="1B31DD1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62FC733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09DC91A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6DCC352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4E207E6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4F9CF4ED"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6B8E3EB4" w14:textId="77777777" w:rsidTr="00030B7B">
        <w:trPr>
          <w:trHeight w:val="425"/>
        </w:trPr>
        <w:tc>
          <w:tcPr>
            <w:tcW w:w="2127" w:type="dxa"/>
            <w:vMerge/>
            <w:tcBorders>
              <w:left w:val="single" w:sz="18" w:space="0" w:color="auto"/>
            </w:tcBorders>
          </w:tcPr>
          <w:p w14:paraId="1A09ADAE"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00589BDF"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2: Introducing crop and pasture management practices (fruit nurseries, vegetable production, </w:t>
            </w:r>
            <w:r w:rsidR="007A74BF">
              <w:rPr>
                <w:rFonts w:asciiTheme="minorHAnsi" w:hAnsiTheme="minorHAnsi"/>
                <w:sz w:val="20"/>
                <w:szCs w:val="20"/>
                <w:lang w:val="en-US"/>
              </w:rPr>
              <w:t xml:space="preserve">food processing </w:t>
            </w:r>
            <w:r w:rsidRPr="009B094C">
              <w:rPr>
                <w:rFonts w:asciiTheme="minorHAnsi" w:hAnsiTheme="minorHAnsi"/>
                <w:sz w:val="20"/>
                <w:szCs w:val="20"/>
                <w:lang w:val="en-US"/>
              </w:rPr>
              <w:t>feed crops and forage crop production, cattle and small animal support….)</w:t>
            </w:r>
          </w:p>
        </w:tc>
        <w:tc>
          <w:tcPr>
            <w:tcW w:w="1417" w:type="dxa"/>
            <w:tcBorders>
              <w:right w:val="single" w:sz="18" w:space="0" w:color="auto"/>
            </w:tcBorders>
          </w:tcPr>
          <w:p w14:paraId="62605B3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2597C5A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0D0D0D" w:themeFill="text1" w:themeFillTint="F2"/>
          </w:tcPr>
          <w:p w14:paraId="4A85EE15"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000000" w:themeFill="text1"/>
          </w:tcPr>
          <w:p w14:paraId="0F0B7CBD"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000000" w:themeFill="text1"/>
          </w:tcPr>
          <w:p w14:paraId="46BD21B9"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000000" w:themeFill="text1"/>
          </w:tcPr>
          <w:p w14:paraId="60C37F7C"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000000" w:themeFill="text1"/>
          </w:tcPr>
          <w:p w14:paraId="46FEAA9D"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000000" w:themeFill="text1"/>
          </w:tcPr>
          <w:p w14:paraId="32E41876"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000000" w:themeFill="text1"/>
          </w:tcPr>
          <w:p w14:paraId="738B2F05"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000000" w:themeFill="text1"/>
          </w:tcPr>
          <w:p w14:paraId="3D97CFF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000000" w:themeFill="text1"/>
          </w:tcPr>
          <w:p w14:paraId="04115DF2"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00000" w:themeFill="text1"/>
          </w:tcPr>
          <w:p w14:paraId="294DB70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25733E2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5124BB0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0928F43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032D733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01A9D648"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1414C0E7" w14:textId="77777777" w:rsidTr="00030B7B">
        <w:trPr>
          <w:trHeight w:val="246"/>
        </w:trPr>
        <w:tc>
          <w:tcPr>
            <w:tcW w:w="2127" w:type="dxa"/>
            <w:vMerge/>
            <w:tcBorders>
              <w:left w:val="single" w:sz="18" w:space="0" w:color="auto"/>
            </w:tcBorders>
          </w:tcPr>
          <w:p w14:paraId="4B087938"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1F1F2D7E" w14:textId="69AFF0EF" w:rsidR="00EB3393" w:rsidRPr="00AC0819" w:rsidRDefault="00EB3393" w:rsidP="00030B7B">
            <w:pPr>
              <w:spacing w:line="240" w:lineRule="auto"/>
              <w:rPr>
                <w:rFonts w:asciiTheme="minorHAnsi" w:hAnsiTheme="minorHAnsi"/>
                <w:sz w:val="20"/>
                <w:szCs w:val="20"/>
                <w:lang w:val="en-US"/>
              </w:rPr>
            </w:pPr>
            <w:r w:rsidRPr="00AC0819">
              <w:rPr>
                <w:rFonts w:asciiTheme="minorHAnsi" w:hAnsiTheme="minorHAnsi"/>
                <w:sz w:val="20"/>
                <w:szCs w:val="20"/>
                <w:lang w:val="en-US"/>
              </w:rPr>
              <w:t xml:space="preserve">Activity 3: Introducing alternative practices </w:t>
            </w:r>
            <w:r w:rsidR="002D7646" w:rsidRPr="00AC0819">
              <w:rPr>
                <w:rFonts w:asciiTheme="minorHAnsi" w:hAnsiTheme="minorHAnsi"/>
                <w:sz w:val="20"/>
                <w:szCs w:val="20"/>
                <w:lang w:val="en-US"/>
              </w:rPr>
              <w:t xml:space="preserve">targeting </w:t>
            </w:r>
            <w:r w:rsidR="00AC0819" w:rsidRPr="00AC0819">
              <w:rPr>
                <w:rFonts w:asciiTheme="minorHAnsi" w:hAnsiTheme="minorHAnsi"/>
                <w:sz w:val="20"/>
                <w:szCs w:val="20"/>
                <w:lang w:val="en-US"/>
              </w:rPr>
              <w:t>3</w:t>
            </w:r>
            <w:r w:rsidR="000E044C" w:rsidRPr="00AC0819">
              <w:rPr>
                <w:rFonts w:asciiTheme="minorHAnsi" w:hAnsiTheme="minorHAnsi"/>
                <w:sz w:val="20"/>
                <w:szCs w:val="20"/>
                <w:lang w:val="en-US"/>
              </w:rPr>
              <w:t xml:space="preserve">00 </w:t>
            </w:r>
            <w:r w:rsidR="002D7646" w:rsidRPr="00AC0819">
              <w:rPr>
                <w:rFonts w:asciiTheme="minorHAnsi" w:hAnsiTheme="minorHAnsi"/>
                <w:sz w:val="20"/>
                <w:szCs w:val="20"/>
                <w:lang w:val="en-US"/>
              </w:rPr>
              <w:t xml:space="preserve">women </w:t>
            </w:r>
            <w:r w:rsidRPr="00AC0819">
              <w:rPr>
                <w:rFonts w:asciiTheme="minorHAnsi" w:hAnsiTheme="minorHAnsi"/>
                <w:sz w:val="20"/>
                <w:szCs w:val="20"/>
                <w:lang w:val="en-US"/>
              </w:rPr>
              <w:t>(medicinal and aromatic plants, mushroom farming, fishing…..)</w:t>
            </w:r>
          </w:p>
        </w:tc>
        <w:tc>
          <w:tcPr>
            <w:tcW w:w="1417" w:type="dxa"/>
            <w:tcBorders>
              <w:right w:val="single" w:sz="18" w:space="0" w:color="auto"/>
            </w:tcBorders>
          </w:tcPr>
          <w:p w14:paraId="0A20ED9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2C47001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00000" w:themeFill="text1"/>
          </w:tcPr>
          <w:p w14:paraId="3ADB241C"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000000" w:themeFill="text1"/>
          </w:tcPr>
          <w:p w14:paraId="04051107"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000000" w:themeFill="text1"/>
          </w:tcPr>
          <w:p w14:paraId="516AFEA0"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000000" w:themeFill="text1"/>
          </w:tcPr>
          <w:p w14:paraId="10B72C1A"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000000" w:themeFill="text1"/>
          </w:tcPr>
          <w:p w14:paraId="5E238B1B"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000000" w:themeFill="text1"/>
          </w:tcPr>
          <w:p w14:paraId="149C645A"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000000" w:themeFill="text1"/>
          </w:tcPr>
          <w:p w14:paraId="4EC2867E"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000000" w:themeFill="text1"/>
          </w:tcPr>
          <w:p w14:paraId="17AE79A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00000" w:themeFill="text1"/>
          </w:tcPr>
          <w:p w14:paraId="1B7DA209"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000000" w:themeFill="text1"/>
          </w:tcPr>
          <w:p w14:paraId="3DBDE6B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3949FF0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66CABBD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0A94F55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0F9489A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5070D7D4"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52DA2EA9" w14:textId="77777777" w:rsidTr="00030B7B">
        <w:trPr>
          <w:trHeight w:val="246"/>
        </w:trPr>
        <w:tc>
          <w:tcPr>
            <w:tcW w:w="2127" w:type="dxa"/>
            <w:vMerge/>
            <w:tcBorders>
              <w:left w:val="single" w:sz="18" w:space="0" w:color="auto"/>
            </w:tcBorders>
          </w:tcPr>
          <w:p w14:paraId="7B390C12"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56910A8B" w14:textId="41F4EB26" w:rsidR="00EB3393" w:rsidRPr="00AC0819" w:rsidRDefault="00EB3393" w:rsidP="00030B7B">
            <w:pPr>
              <w:spacing w:line="240" w:lineRule="auto"/>
              <w:rPr>
                <w:rFonts w:asciiTheme="minorHAnsi" w:hAnsiTheme="minorHAnsi"/>
                <w:sz w:val="20"/>
                <w:szCs w:val="20"/>
                <w:lang w:val="en-US"/>
              </w:rPr>
            </w:pPr>
            <w:r w:rsidRPr="00AC0819">
              <w:rPr>
                <w:rFonts w:asciiTheme="minorHAnsi" w:hAnsiTheme="minorHAnsi"/>
                <w:bCs/>
                <w:sz w:val="20"/>
                <w:szCs w:val="20"/>
                <w:lang w:val="en-US"/>
              </w:rPr>
              <w:t xml:space="preserve">Activity 4: </w:t>
            </w:r>
            <w:r w:rsidR="002D7646" w:rsidRPr="00AC0819">
              <w:rPr>
                <w:rFonts w:asciiTheme="minorHAnsi" w:hAnsiTheme="minorHAnsi"/>
                <w:bCs/>
                <w:sz w:val="20"/>
                <w:szCs w:val="20"/>
                <w:lang w:val="en-US"/>
              </w:rPr>
              <w:t xml:space="preserve"> Training of </w:t>
            </w:r>
            <w:r w:rsidR="000E044C" w:rsidRPr="00AC0819">
              <w:rPr>
                <w:rFonts w:asciiTheme="minorHAnsi" w:hAnsiTheme="minorHAnsi"/>
                <w:bCs/>
                <w:sz w:val="20"/>
                <w:szCs w:val="20"/>
                <w:lang w:val="en-US"/>
              </w:rPr>
              <w:t xml:space="preserve">300 </w:t>
            </w:r>
            <w:r w:rsidR="002D7646" w:rsidRPr="00AC0819">
              <w:rPr>
                <w:rFonts w:asciiTheme="minorHAnsi" w:hAnsiTheme="minorHAnsi"/>
                <w:bCs/>
                <w:sz w:val="20"/>
                <w:szCs w:val="20"/>
                <w:lang w:val="en-US"/>
              </w:rPr>
              <w:t>women in entrepeneurship, truffle production and handicrafts, etc. for marketing</w:t>
            </w:r>
          </w:p>
        </w:tc>
        <w:tc>
          <w:tcPr>
            <w:tcW w:w="1417" w:type="dxa"/>
            <w:tcBorders>
              <w:right w:val="single" w:sz="18" w:space="0" w:color="auto"/>
            </w:tcBorders>
          </w:tcPr>
          <w:p w14:paraId="154E680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left w:val="single" w:sz="18" w:space="0" w:color="auto"/>
            </w:tcBorders>
            <w:shd w:val="clear" w:color="auto" w:fill="auto"/>
          </w:tcPr>
          <w:p w14:paraId="7BF91C0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D0D0D" w:themeFill="text1" w:themeFillTint="F2"/>
          </w:tcPr>
          <w:p w14:paraId="1EB5D3D9"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000000" w:themeFill="text1"/>
          </w:tcPr>
          <w:p w14:paraId="408CFD6E"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000000" w:themeFill="text1"/>
          </w:tcPr>
          <w:p w14:paraId="7BE33761"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000000" w:themeFill="text1"/>
          </w:tcPr>
          <w:p w14:paraId="56D07CF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000000" w:themeFill="text1"/>
          </w:tcPr>
          <w:p w14:paraId="175641BC"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000000" w:themeFill="text1"/>
          </w:tcPr>
          <w:p w14:paraId="63247966"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000000" w:themeFill="text1"/>
          </w:tcPr>
          <w:p w14:paraId="09522F6D"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000000" w:themeFill="text1"/>
          </w:tcPr>
          <w:p w14:paraId="30F2154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000000" w:themeFill="text1"/>
          </w:tcPr>
          <w:p w14:paraId="52264258"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000000" w:themeFill="text1"/>
          </w:tcPr>
          <w:p w14:paraId="20CBFAB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4C5F1D8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77FC50A1"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25AE1E1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23C5E81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00000" w:themeFill="text1"/>
          </w:tcPr>
          <w:p w14:paraId="7A66BFD4" w14:textId="77777777" w:rsidR="00EB3393" w:rsidRPr="009B094C" w:rsidRDefault="00EB3393" w:rsidP="00030B7B">
            <w:pPr>
              <w:spacing w:line="240" w:lineRule="auto"/>
              <w:rPr>
                <w:rFonts w:asciiTheme="minorHAnsi" w:hAnsiTheme="minorHAnsi"/>
                <w:sz w:val="20"/>
                <w:szCs w:val="20"/>
                <w:highlight w:val="yellow"/>
                <w:lang w:val="en-US"/>
              </w:rPr>
            </w:pPr>
          </w:p>
        </w:tc>
      </w:tr>
      <w:bookmarkEnd w:id="79"/>
      <w:tr w:rsidR="00EB3393" w:rsidRPr="009B094C" w14:paraId="2A4545E8" w14:textId="77777777" w:rsidTr="00030B7B">
        <w:trPr>
          <w:trHeight w:val="269"/>
        </w:trPr>
        <w:tc>
          <w:tcPr>
            <w:tcW w:w="12758" w:type="dxa"/>
            <w:gridSpan w:val="20"/>
            <w:tcBorders>
              <w:left w:val="single" w:sz="18" w:space="0" w:color="auto"/>
              <w:right w:val="single" w:sz="18" w:space="0" w:color="auto"/>
            </w:tcBorders>
            <w:shd w:val="clear" w:color="auto" w:fill="BFBFBF" w:themeFill="background1" w:themeFillShade="BF"/>
          </w:tcPr>
          <w:p w14:paraId="173CF2F9"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b/>
                <w:bCs/>
                <w:color w:val="000000" w:themeColor="dark1"/>
                <w:kern w:val="24"/>
                <w:sz w:val="20"/>
                <w:szCs w:val="20"/>
                <w:lang w:val="en-US"/>
              </w:rPr>
              <w:t>Component 4: Upscaling of LDN experiences, monitoring and evaluation</w:t>
            </w:r>
          </w:p>
        </w:tc>
        <w:tc>
          <w:tcPr>
            <w:tcW w:w="567" w:type="dxa"/>
            <w:tcBorders>
              <w:left w:val="single" w:sz="18" w:space="0" w:color="auto"/>
              <w:right w:val="single" w:sz="18" w:space="0" w:color="auto"/>
            </w:tcBorders>
            <w:shd w:val="clear" w:color="auto" w:fill="BFBFBF" w:themeFill="background1" w:themeFillShade="BF"/>
          </w:tcPr>
          <w:p w14:paraId="1841EB50"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c>
          <w:tcPr>
            <w:tcW w:w="567" w:type="dxa"/>
            <w:tcBorders>
              <w:left w:val="single" w:sz="18" w:space="0" w:color="auto"/>
              <w:right w:val="single" w:sz="18" w:space="0" w:color="auto"/>
            </w:tcBorders>
            <w:shd w:val="clear" w:color="auto" w:fill="BFBFBF" w:themeFill="background1" w:themeFillShade="BF"/>
          </w:tcPr>
          <w:p w14:paraId="33ED2006"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c>
          <w:tcPr>
            <w:tcW w:w="567" w:type="dxa"/>
            <w:tcBorders>
              <w:left w:val="single" w:sz="18" w:space="0" w:color="auto"/>
              <w:right w:val="single" w:sz="18" w:space="0" w:color="auto"/>
            </w:tcBorders>
            <w:shd w:val="clear" w:color="auto" w:fill="BFBFBF" w:themeFill="background1" w:themeFillShade="BF"/>
          </w:tcPr>
          <w:p w14:paraId="2AF2565B"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c>
          <w:tcPr>
            <w:tcW w:w="567" w:type="dxa"/>
            <w:tcBorders>
              <w:left w:val="single" w:sz="18" w:space="0" w:color="auto"/>
              <w:right w:val="single" w:sz="18" w:space="0" w:color="auto"/>
            </w:tcBorders>
            <w:shd w:val="clear" w:color="auto" w:fill="BFBFBF" w:themeFill="background1" w:themeFillShade="BF"/>
          </w:tcPr>
          <w:p w14:paraId="2DE7A22C" w14:textId="77777777" w:rsidR="00EB3393" w:rsidRPr="009B094C" w:rsidRDefault="00EB3393" w:rsidP="00030B7B">
            <w:pPr>
              <w:spacing w:line="240" w:lineRule="auto"/>
              <w:rPr>
                <w:rFonts w:asciiTheme="minorHAnsi" w:hAnsiTheme="minorHAnsi"/>
                <w:b/>
                <w:bCs/>
                <w:color w:val="000000" w:themeColor="dark1"/>
                <w:kern w:val="24"/>
                <w:sz w:val="20"/>
                <w:szCs w:val="20"/>
                <w:lang w:val="en-US"/>
              </w:rPr>
            </w:pPr>
          </w:p>
        </w:tc>
      </w:tr>
      <w:tr w:rsidR="00EB3393" w:rsidRPr="009B094C" w14:paraId="20FDEF7C" w14:textId="77777777" w:rsidTr="00030B7B">
        <w:trPr>
          <w:trHeight w:val="472"/>
        </w:trPr>
        <w:tc>
          <w:tcPr>
            <w:tcW w:w="2127" w:type="dxa"/>
            <w:vMerge w:val="restart"/>
            <w:tcBorders>
              <w:left w:val="single" w:sz="18" w:space="0" w:color="auto"/>
            </w:tcBorders>
          </w:tcPr>
          <w:p w14:paraId="3E97998B" w14:textId="77777777" w:rsidR="00EB3393" w:rsidRPr="009B094C" w:rsidRDefault="00EB3393" w:rsidP="00030B7B">
            <w:pPr>
              <w:keepNext/>
              <w:widowControl w:val="0"/>
              <w:spacing w:line="240" w:lineRule="auto"/>
              <w:ind w:left="41"/>
              <w:rPr>
                <w:rFonts w:asciiTheme="minorHAnsi" w:hAnsiTheme="minorHAnsi"/>
                <w:color w:val="000000"/>
                <w:sz w:val="20"/>
                <w:szCs w:val="20"/>
                <w:lang w:val="en-US"/>
              </w:rPr>
            </w:pPr>
            <w:r w:rsidRPr="009B094C">
              <w:rPr>
                <w:rFonts w:asciiTheme="minorHAnsi" w:eastAsia="SimSun" w:hAnsiTheme="minorHAnsi"/>
                <w:b/>
                <w:color w:val="000000"/>
                <w:sz w:val="20"/>
                <w:szCs w:val="20"/>
                <w:lang w:val="en-US" w:eastAsia="zh-CN"/>
              </w:rPr>
              <w:lastRenderedPageBreak/>
              <w:t xml:space="preserve">Output 4.1.1: </w:t>
            </w:r>
            <w:r w:rsidRPr="009B094C">
              <w:rPr>
                <w:rFonts w:asciiTheme="minorHAnsi" w:eastAsia="SimSun" w:hAnsiTheme="minorHAnsi"/>
                <w:color w:val="000000"/>
                <w:sz w:val="20"/>
                <w:szCs w:val="20"/>
                <w:lang w:val="en-US" w:eastAsia="zh-CN"/>
              </w:rPr>
              <w:t>LDN metrics for the whole of Turkey entered into the LDN DSS and land cover classes and land degradation levels identified</w:t>
            </w:r>
          </w:p>
        </w:tc>
        <w:tc>
          <w:tcPr>
            <w:tcW w:w="3402" w:type="dxa"/>
            <w:tcBorders>
              <w:right w:val="single" w:sz="18" w:space="0" w:color="auto"/>
            </w:tcBorders>
          </w:tcPr>
          <w:p w14:paraId="58EA2F2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Identification of land cover classes for Turkey based upon IPPC 2006</w:t>
            </w:r>
          </w:p>
        </w:tc>
        <w:tc>
          <w:tcPr>
            <w:tcW w:w="1417" w:type="dxa"/>
            <w:tcBorders>
              <w:right w:val="single" w:sz="18" w:space="0" w:color="auto"/>
            </w:tcBorders>
          </w:tcPr>
          <w:p w14:paraId="2B20CEB4"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left w:val="single" w:sz="18" w:space="0" w:color="auto"/>
            </w:tcBorders>
            <w:shd w:val="clear" w:color="auto" w:fill="auto"/>
          </w:tcPr>
          <w:p w14:paraId="24A6A4D0"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280D75BD" w14:textId="77777777" w:rsidR="00EB3393" w:rsidRPr="009B094C" w:rsidRDefault="00EB3393" w:rsidP="00030B7B">
            <w:pPr>
              <w:spacing w:line="240" w:lineRule="auto"/>
              <w:rPr>
                <w:rFonts w:asciiTheme="minorHAnsi" w:hAnsiTheme="minorHAnsi"/>
                <w:sz w:val="20"/>
                <w:szCs w:val="20"/>
                <w:lang w:val="en-US"/>
              </w:rPr>
            </w:pPr>
          </w:p>
        </w:tc>
        <w:tc>
          <w:tcPr>
            <w:tcW w:w="495" w:type="dxa"/>
            <w:shd w:val="clear" w:color="auto" w:fill="auto"/>
          </w:tcPr>
          <w:p w14:paraId="276A93A7" w14:textId="77777777" w:rsidR="00EB3393" w:rsidRPr="009B094C" w:rsidRDefault="00EB3393" w:rsidP="00030B7B">
            <w:pPr>
              <w:spacing w:line="240" w:lineRule="auto"/>
              <w:rPr>
                <w:rFonts w:asciiTheme="minorHAnsi" w:hAnsiTheme="minorHAnsi"/>
                <w:sz w:val="20"/>
                <w:szCs w:val="20"/>
                <w:lang w:val="en-US"/>
              </w:rPr>
            </w:pPr>
          </w:p>
        </w:tc>
        <w:tc>
          <w:tcPr>
            <w:tcW w:w="504" w:type="dxa"/>
            <w:gridSpan w:val="3"/>
            <w:shd w:val="clear" w:color="auto" w:fill="auto"/>
          </w:tcPr>
          <w:p w14:paraId="3EAF25CA"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60499218"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01768926" w14:textId="77777777" w:rsidR="00EB3393" w:rsidRPr="009B094C" w:rsidRDefault="00EB3393" w:rsidP="00030B7B">
            <w:pPr>
              <w:spacing w:line="240" w:lineRule="auto"/>
              <w:rPr>
                <w:rFonts w:asciiTheme="minorHAnsi" w:hAnsiTheme="minorHAnsi"/>
                <w:sz w:val="20"/>
                <w:szCs w:val="20"/>
                <w:lang w:val="en-US"/>
              </w:rPr>
            </w:pPr>
          </w:p>
        </w:tc>
        <w:tc>
          <w:tcPr>
            <w:tcW w:w="449" w:type="dxa"/>
            <w:gridSpan w:val="2"/>
            <w:tcBorders>
              <w:bottom w:val="single" w:sz="4" w:space="0" w:color="000000"/>
            </w:tcBorders>
            <w:shd w:val="clear" w:color="auto" w:fill="FFFFFF" w:themeFill="background1"/>
          </w:tcPr>
          <w:p w14:paraId="3B7835E5" w14:textId="77777777" w:rsidR="00EB3393" w:rsidRPr="009B094C" w:rsidRDefault="00EB3393" w:rsidP="00030B7B">
            <w:pPr>
              <w:spacing w:line="240" w:lineRule="auto"/>
              <w:rPr>
                <w:rFonts w:asciiTheme="minorHAnsi" w:hAnsiTheme="minorHAnsi"/>
                <w:sz w:val="20"/>
                <w:szCs w:val="20"/>
                <w:lang w:val="en-US"/>
              </w:rPr>
            </w:pPr>
          </w:p>
        </w:tc>
        <w:tc>
          <w:tcPr>
            <w:tcW w:w="349" w:type="dxa"/>
            <w:shd w:val="clear" w:color="auto" w:fill="FFFFFF" w:themeFill="background1"/>
          </w:tcPr>
          <w:p w14:paraId="0DB869CA"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0D0D0D" w:themeFill="text1" w:themeFillTint="F2"/>
          </w:tcPr>
          <w:p w14:paraId="76BF0FEB"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1AD2AAA7"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FFFFFF" w:themeFill="background1"/>
          </w:tcPr>
          <w:p w14:paraId="1EE97AF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FFFFFF" w:themeFill="background1"/>
          </w:tcPr>
          <w:p w14:paraId="7E1E6B2E"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002B8A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33738D28"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72FAF5F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20BA2A85"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5B20FBD0" w14:textId="77777777" w:rsidTr="00030B7B">
        <w:trPr>
          <w:trHeight w:val="472"/>
        </w:trPr>
        <w:tc>
          <w:tcPr>
            <w:tcW w:w="2127" w:type="dxa"/>
            <w:vMerge/>
            <w:tcBorders>
              <w:left w:val="single" w:sz="18" w:space="0" w:color="auto"/>
            </w:tcBorders>
          </w:tcPr>
          <w:p w14:paraId="48D9203E" w14:textId="77777777" w:rsidR="00EB3393" w:rsidRPr="009B094C" w:rsidRDefault="00EB3393" w:rsidP="00030B7B">
            <w:pPr>
              <w:keepNext/>
              <w:widowControl w:val="0"/>
              <w:spacing w:line="240" w:lineRule="auto"/>
              <w:ind w:left="41"/>
              <w:rPr>
                <w:rFonts w:asciiTheme="minorHAnsi" w:eastAsia="SimSun" w:hAnsiTheme="minorHAnsi"/>
                <w:b/>
                <w:color w:val="000000"/>
                <w:sz w:val="20"/>
                <w:szCs w:val="20"/>
                <w:lang w:val="en-US" w:eastAsia="zh-CN"/>
              </w:rPr>
            </w:pPr>
          </w:p>
        </w:tc>
        <w:tc>
          <w:tcPr>
            <w:tcW w:w="3402" w:type="dxa"/>
            <w:tcBorders>
              <w:right w:val="single" w:sz="18" w:space="0" w:color="auto"/>
            </w:tcBorders>
          </w:tcPr>
          <w:p w14:paraId="4CB6CD3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Upscaling Land Use and Land Cover (LULC) to whole of Turkey using the UASIS</w:t>
            </w:r>
          </w:p>
        </w:tc>
        <w:tc>
          <w:tcPr>
            <w:tcW w:w="1417" w:type="dxa"/>
            <w:tcBorders>
              <w:right w:val="single" w:sz="18" w:space="0" w:color="auto"/>
            </w:tcBorders>
          </w:tcPr>
          <w:p w14:paraId="1BEB2633"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272531FE"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auto"/>
          </w:tcPr>
          <w:p w14:paraId="58FBB157" w14:textId="77777777" w:rsidR="00EB3393" w:rsidRPr="009B094C" w:rsidRDefault="00EB3393" w:rsidP="00030B7B">
            <w:pPr>
              <w:spacing w:line="240" w:lineRule="auto"/>
              <w:rPr>
                <w:rFonts w:asciiTheme="minorHAnsi" w:hAnsiTheme="minorHAnsi"/>
                <w:sz w:val="20"/>
                <w:szCs w:val="20"/>
                <w:lang w:val="en-US"/>
              </w:rPr>
            </w:pPr>
          </w:p>
        </w:tc>
        <w:tc>
          <w:tcPr>
            <w:tcW w:w="495" w:type="dxa"/>
            <w:shd w:val="clear" w:color="auto" w:fill="auto"/>
          </w:tcPr>
          <w:p w14:paraId="4ACF4F2A" w14:textId="77777777" w:rsidR="00EB3393" w:rsidRPr="009B094C" w:rsidRDefault="00EB3393" w:rsidP="00030B7B">
            <w:pPr>
              <w:spacing w:line="240" w:lineRule="auto"/>
              <w:rPr>
                <w:rFonts w:asciiTheme="minorHAnsi" w:hAnsiTheme="minorHAnsi"/>
                <w:sz w:val="20"/>
                <w:szCs w:val="20"/>
                <w:lang w:val="en-US"/>
              </w:rPr>
            </w:pPr>
          </w:p>
        </w:tc>
        <w:tc>
          <w:tcPr>
            <w:tcW w:w="504" w:type="dxa"/>
            <w:gridSpan w:val="3"/>
            <w:shd w:val="clear" w:color="auto" w:fill="auto"/>
          </w:tcPr>
          <w:p w14:paraId="0E1CE211"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tcBorders>
              <w:left w:val="single" w:sz="18" w:space="0" w:color="auto"/>
            </w:tcBorders>
            <w:shd w:val="clear" w:color="auto" w:fill="auto"/>
          </w:tcPr>
          <w:p w14:paraId="0519578F" w14:textId="77777777" w:rsidR="00EB3393" w:rsidRPr="009B094C" w:rsidRDefault="00EB3393" w:rsidP="00030B7B">
            <w:pPr>
              <w:spacing w:line="240" w:lineRule="auto"/>
              <w:rPr>
                <w:rFonts w:asciiTheme="minorHAnsi" w:hAnsiTheme="minorHAnsi"/>
                <w:sz w:val="20"/>
                <w:szCs w:val="20"/>
                <w:lang w:val="en-US"/>
              </w:rPr>
            </w:pPr>
          </w:p>
        </w:tc>
        <w:tc>
          <w:tcPr>
            <w:tcW w:w="448" w:type="dxa"/>
            <w:gridSpan w:val="2"/>
            <w:shd w:val="clear" w:color="auto" w:fill="auto"/>
          </w:tcPr>
          <w:p w14:paraId="3840B0F6" w14:textId="77777777" w:rsidR="00EB3393" w:rsidRPr="009B094C" w:rsidRDefault="00EB3393" w:rsidP="00030B7B">
            <w:pPr>
              <w:spacing w:line="240" w:lineRule="auto"/>
              <w:rPr>
                <w:rFonts w:asciiTheme="minorHAnsi" w:hAnsiTheme="minorHAnsi"/>
                <w:sz w:val="20"/>
                <w:szCs w:val="20"/>
                <w:lang w:val="en-US"/>
              </w:rPr>
            </w:pPr>
          </w:p>
        </w:tc>
        <w:tc>
          <w:tcPr>
            <w:tcW w:w="449" w:type="dxa"/>
            <w:gridSpan w:val="2"/>
            <w:tcBorders>
              <w:bottom w:val="single" w:sz="4" w:space="0" w:color="000000"/>
            </w:tcBorders>
            <w:shd w:val="clear" w:color="auto" w:fill="FFFFFF" w:themeFill="background1"/>
          </w:tcPr>
          <w:p w14:paraId="24D1A70F" w14:textId="77777777" w:rsidR="00EB3393" w:rsidRPr="009B094C" w:rsidRDefault="00EB3393" w:rsidP="00030B7B">
            <w:pPr>
              <w:spacing w:line="240" w:lineRule="auto"/>
              <w:rPr>
                <w:rFonts w:asciiTheme="minorHAnsi" w:hAnsiTheme="minorHAnsi"/>
                <w:sz w:val="20"/>
                <w:szCs w:val="20"/>
                <w:lang w:val="en-US"/>
              </w:rPr>
            </w:pPr>
          </w:p>
        </w:tc>
        <w:tc>
          <w:tcPr>
            <w:tcW w:w="349" w:type="dxa"/>
            <w:shd w:val="clear" w:color="auto" w:fill="FFFFFF" w:themeFill="background1"/>
          </w:tcPr>
          <w:p w14:paraId="1A02AE30" w14:textId="77777777" w:rsidR="00EB3393" w:rsidRPr="009B094C" w:rsidRDefault="00EB3393" w:rsidP="00030B7B">
            <w:pPr>
              <w:spacing w:line="240" w:lineRule="auto"/>
              <w:rPr>
                <w:rFonts w:asciiTheme="minorHAnsi" w:hAnsiTheme="minorHAnsi"/>
                <w:sz w:val="20"/>
                <w:szCs w:val="20"/>
                <w:lang w:val="en-US"/>
              </w:rPr>
            </w:pPr>
          </w:p>
        </w:tc>
        <w:tc>
          <w:tcPr>
            <w:tcW w:w="426" w:type="dxa"/>
            <w:tcBorders>
              <w:left w:val="single" w:sz="18" w:space="0" w:color="auto"/>
            </w:tcBorders>
            <w:shd w:val="clear" w:color="auto" w:fill="auto"/>
          </w:tcPr>
          <w:p w14:paraId="73E122B4" w14:textId="77777777" w:rsidR="00EB3393" w:rsidRPr="009B094C" w:rsidRDefault="00EB3393" w:rsidP="00030B7B">
            <w:pPr>
              <w:spacing w:line="240" w:lineRule="auto"/>
              <w:rPr>
                <w:rFonts w:asciiTheme="minorHAnsi" w:hAnsiTheme="minorHAnsi"/>
                <w:sz w:val="20"/>
                <w:szCs w:val="20"/>
                <w:lang w:val="en-US"/>
              </w:rPr>
            </w:pPr>
          </w:p>
        </w:tc>
        <w:tc>
          <w:tcPr>
            <w:tcW w:w="567" w:type="dxa"/>
            <w:shd w:val="clear" w:color="auto" w:fill="FFFFFF" w:themeFill="background1"/>
          </w:tcPr>
          <w:p w14:paraId="1EFD473B" w14:textId="77777777" w:rsidR="00EB3393" w:rsidRPr="009B094C" w:rsidRDefault="00EB3393" w:rsidP="00030B7B">
            <w:pPr>
              <w:spacing w:line="240" w:lineRule="auto"/>
              <w:rPr>
                <w:rFonts w:asciiTheme="minorHAnsi" w:hAnsiTheme="minorHAnsi"/>
                <w:sz w:val="20"/>
                <w:szCs w:val="20"/>
                <w:lang w:val="en-US"/>
              </w:rPr>
            </w:pPr>
          </w:p>
        </w:tc>
        <w:tc>
          <w:tcPr>
            <w:tcW w:w="425" w:type="dxa"/>
            <w:shd w:val="clear" w:color="auto" w:fill="0D0D0D" w:themeFill="text1" w:themeFillTint="F2"/>
          </w:tcPr>
          <w:p w14:paraId="75A27560"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0D0D0D" w:themeFill="text1" w:themeFillTint="F2"/>
          </w:tcPr>
          <w:p w14:paraId="747DE6FF"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1D13C00C"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19BB4622"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07E3B8D" w14:textId="77777777" w:rsidR="00EB3393" w:rsidRPr="009B094C" w:rsidRDefault="00EB3393" w:rsidP="00030B7B">
            <w:pPr>
              <w:spacing w:line="240" w:lineRule="auto"/>
              <w:rPr>
                <w:rFonts w:asciiTheme="minorHAnsi" w:hAnsiTheme="minorHAnsi"/>
                <w:sz w:val="20"/>
                <w:szCs w:val="20"/>
                <w:lang w:val="en-US"/>
              </w:rPr>
            </w:pPr>
          </w:p>
        </w:tc>
        <w:tc>
          <w:tcPr>
            <w:tcW w:w="567" w:type="dxa"/>
            <w:tcBorders>
              <w:right w:val="single" w:sz="18" w:space="0" w:color="auto"/>
            </w:tcBorders>
            <w:shd w:val="clear" w:color="auto" w:fill="auto"/>
          </w:tcPr>
          <w:p w14:paraId="45BF68B7" w14:textId="77777777" w:rsidR="00EB3393" w:rsidRPr="009B094C" w:rsidRDefault="00EB3393" w:rsidP="00030B7B">
            <w:pPr>
              <w:spacing w:line="240" w:lineRule="auto"/>
              <w:rPr>
                <w:rFonts w:asciiTheme="minorHAnsi" w:hAnsiTheme="minorHAnsi"/>
                <w:sz w:val="20"/>
                <w:szCs w:val="20"/>
                <w:lang w:val="en-US"/>
              </w:rPr>
            </w:pPr>
          </w:p>
        </w:tc>
      </w:tr>
      <w:tr w:rsidR="00EB3393" w:rsidRPr="009B094C" w14:paraId="4AFE7223" w14:textId="77777777" w:rsidTr="00030B7B">
        <w:trPr>
          <w:trHeight w:val="269"/>
        </w:trPr>
        <w:tc>
          <w:tcPr>
            <w:tcW w:w="2127" w:type="dxa"/>
            <w:vMerge w:val="restart"/>
            <w:tcBorders>
              <w:left w:val="single" w:sz="18" w:space="0" w:color="auto"/>
            </w:tcBorders>
          </w:tcPr>
          <w:p w14:paraId="1B693168"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4.1.2:</w:t>
            </w:r>
            <w:r w:rsidRPr="009B094C">
              <w:rPr>
                <w:rFonts w:asciiTheme="minorHAnsi" w:hAnsiTheme="minorHAnsi"/>
                <w:bCs/>
                <w:sz w:val="20"/>
                <w:szCs w:val="20"/>
                <w:lang w:val="en-US"/>
              </w:rPr>
              <w:t xml:space="preserve"> LDN target setting at national scale in place</w:t>
            </w:r>
          </w:p>
        </w:tc>
        <w:tc>
          <w:tcPr>
            <w:tcW w:w="3402" w:type="dxa"/>
            <w:tcBorders>
              <w:right w:val="single" w:sz="18" w:space="0" w:color="auto"/>
            </w:tcBorders>
          </w:tcPr>
          <w:p w14:paraId="2D992A44"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Up scaling LDN indicators (land cover-land use change, carbon stocks, and land productivity) to national scale</w:t>
            </w:r>
          </w:p>
        </w:tc>
        <w:tc>
          <w:tcPr>
            <w:tcW w:w="1417" w:type="dxa"/>
            <w:tcBorders>
              <w:right w:val="single" w:sz="18" w:space="0" w:color="auto"/>
            </w:tcBorders>
          </w:tcPr>
          <w:p w14:paraId="67F7311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11243181"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348BE107"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auto"/>
          </w:tcPr>
          <w:p w14:paraId="7544A819"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65F1D020"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auto"/>
          </w:tcPr>
          <w:p w14:paraId="08CA3E0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auto"/>
          </w:tcPr>
          <w:p w14:paraId="51B99929"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auto"/>
          </w:tcPr>
          <w:p w14:paraId="583589D8"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18F5F60B"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auto"/>
          </w:tcPr>
          <w:p w14:paraId="2EECBDE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4B3EA382"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3D13827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30814A6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B10213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4D725F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CD8D05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4BDA8B9"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39053285" w14:textId="77777777" w:rsidTr="00030B7B">
        <w:trPr>
          <w:trHeight w:val="269"/>
        </w:trPr>
        <w:tc>
          <w:tcPr>
            <w:tcW w:w="2127" w:type="dxa"/>
            <w:vMerge/>
            <w:tcBorders>
              <w:left w:val="single" w:sz="18" w:space="0" w:color="auto"/>
            </w:tcBorders>
          </w:tcPr>
          <w:p w14:paraId="1E6D73A5"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67FA4CF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2: Analyzing  socio-economic indicators for a new input for LDN  </w:t>
            </w:r>
          </w:p>
        </w:tc>
        <w:tc>
          <w:tcPr>
            <w:tcW w:w="1417" w:type="dxa"/>
            <w:tcBorders>
              <w:right w:val="single" w:sz="18" w:space="0" w:color="auto"/>
            </w:tcBorders>
          </w:tcPr>
          <w:p w14:paraId="0868942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w:t>
            </w:r>
          </w:p>
        </w:tc>
        <w:tc>
          <w:tcPr>
            <w:tcW w:w="567" w:type="dxa"/>
            <w:tcBorders>
              <w:left w:val="single" w:sz="18" w:space="0" w:color="auto"/>
            </w:tcBorders>
            <w:shd w:val="clear" w:color="auto" w:fill="auto"/>
          </w:tcPr>
          <w:p w14:paraId="2F07600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48FB9C32"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auto"/>
          </w:tcPr>
          <w:p w14:paraId="77A41815"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6D3CC960"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auto"/>
          </w:tcPr>
          <w:p w14:paraId="5006498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auto"/>
          </w:tcPr>
          <w:p w14:paraId="1C3ECDC8"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auto"/>
          </w:tcPr>
          <w:p w14:paraId="3069250F"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4CBF7B27"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auto"/>
          </w:tcPr>
          <w:p w14:paraId="68E464A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1CF73510"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52BB761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7CAE0A9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3BD8886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CF60A4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5F4E90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F9BD9F4"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52391C0B" w14:textId="77777777" w:rsidTr="00030B7B">
        <w:trPr>
          <w:trHeight w:val="269"/>
        </w:trPr>
        <w:tc>
          <w:tcPr>
            <w:tcW w:w="2127" w:type="dxa"/>
            <w:tcBorders>
              <w:left w:val="single" w:sz="18" w:space="0" w:color="auto"/>
            </w:tcBorders>
          </w:tcPr>
          <w:p w14:paraId="176FD9BB"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4.1.3:</w:t>
            </w:r>
            <w:r w:rsidRPr="009B094C">
              <w:rPr>
                <w:rFonts w:asciiTheme="minorHAnsi" w:hAnsiTheme="minorHAnsi"/>
                <w:bCs/>
                <w:sz w:val="20"/>
                <w:szCs w:val="20"/>
                <w:lang w:val="en-US"/>
              </w:rPr>
              <w:t xml:space="preserve"> Development of bankable projects for the LDN fund (at least 1)</w:t>
            </w:r>
          </w:p>
        </w:tc>
        <w:tc>
          <w:tcPr>
            <w:tcW w:w="3402" w:type="dxa"/>
            <w:tcBorders>
              <w:right w:val="single" w:sz="18" w:space="0" w:color="auto"/>
            </w:tcBorders>
          </w:tcPr>
          <w:p w14:paraId="3900A45D"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Development at least one bankable project for the LDN fund</w:t>
            </w:r>
          </w:p>
        </w:tc>
        <w:tc>
          <w:tcPr>
            <w:tcW w:w="1417" w:type="dxa"/>
            <w:tcBorders>
              <w:right w:val="single" w:sz="18" w:space="0" w:color="auto"/>
            </w:tcBorders>
          </w:tcPr>
          <w:p w14:paraId="68AE5DEC"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0456144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7554D70F"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auto"/>
          </w:tcPr>
          <w:p w14:paraId="52CB5089"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auto"/>
          </w:tcPr>
          <w:p w14:paraId="5CDD7BCC"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auto"/>
          </w:tcPr>
          <w:p w14:paraId="37E32DC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auto"/>
          </w:tcPr>
          <w:p w14:paraId="215F2D7E"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auto"/>
          </w:tcPr>
          <w:p w14:paraId="5B60EF39"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auto"/>
          </w:tcPr>
          <w:p w14:paraId="30C63D3E"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FFFFFF" w:themeFill="background1"/>
          </w:tcPr>
          <w:p w14:paraId="40283DB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FFFFFF" w:themeFill="background1"/>
          </w:tcPr>
          <w:p w14:paraId="62D3F57C"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0D0D0D" w:themeFill="text1" w:themeFillTint="F2"/>
          </w:tcPr>
          <w:p w14:paraId="787D80B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01C0EC0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12C0E9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7238208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E44C6F0"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F90D49B"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528E6AFE" w14:textId="77777777" w:rsidTr="00030B7B">
        <w:trPr>
          <w:trHeight w:val="269"/>
        </w:trPr>
        <w:tc>
          <w:tcPr>
            <w:tcW w:w="2127" w:type="dxa"/>
            <w:vMerge w:val="restart"/>
            <w:tcBorders>
              <w:left w:val="single" w:sz="18" w:space="0" w:color="auto"/>
            </w:tcBorders>
          </w:tcPr>
          <w:p w14:paraId="73F5B4C0"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4.2.1:</w:t>
            </w:r>
            <w:r w:rsidRPr="009B094C">
              <w:rPr>
                <w:rFonts w:asciiTheme="minorHAnsi" w:hAnsiTheme="minorHAnsi"/>
                <w:bCs/>
                <w:sz w:val="20"/>
                <w:szCs w:val="20"/>
                <w:lang w:val="en-US"/>
              </w:rPr>
              <w:t xml:space="preserve"> Global Environmental Benefits monitored and assessed</w:t>
            </w:r>
          </w:p>
        </w:tc>
        <w:tc>
          <w:tcPr>
            <w:tcW w:w="3402" w:type="dxa"/>
            <w:tcBorders>
              <w:right w:val="single" w:sz="18" w:space="0" w:color="auto"/>
            </w:tcBorders>
            <w:shd w:val="clear" w:color="auto" w:fill="FFFFFF" w:themeFill="background1"/>
          </w:tcPr>
          <w:p w14:paraId="3424130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 xml:space="preserve">Activity 1: Establishment of monitoring and evaluating (M&amp;E) system for GEB indicators </w:t>
            </w:r>
          </w:p>
        </w:tc>
        <w:tc>
          <w:tcPr>
            <w:tcW w:w="1417" w:type="dxa"/>
            <w:tcBorders>
              <w:right w:val="single" w:sz="18" w:space="0" w:color="auto"/>
            </w:tcBorders>
          </w:tcPr>
          <w:p w14:paraId="66FAAEF6"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FAO/CEM</w:t>
            </w:r>
          </w:p>
        </w:tc>
        <w:tc>
          <w:tcPr>
            <w:tcW w:w="567" w:type="dxa"/>
            <w:tcBorders>
              <w:left w:val="single" w:sz="18" w:space="0" w:color="auto"/>
            </w:tcBorders>
            <w:shd w:val="clear" w:color="auto" w:fill="FFFFFF" w:themeFill="background1"/>
          </w:tcPr>
          <w:p w14:paraId="3A16EEC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1CD33936"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0D0D0D" w:themeFill="text1" w:themeFillTint="F2"/>
          </w:tcPr>
          <w:p w14:paraId="6E469C30"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FFFFFF" w:themeFill="background1"/>
          </w:tcPr>
          <w:p w14:paraId="25E2D9E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auto"/>
          </w:tcPr>
          <w:p w14:paraId="0ACDF4CB"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auto"/>
          </w:tcPr>
          <w:p w14:paraId="1A34D7FB"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auto"/>
          </w:tcPr>
          <w:p w14:paraId="784E6F8D"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741A7D57"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auto"/>
          </w:tcPr>
          <w:p w14:paraId="37475C0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47A26843"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auto"/>
          </w:tcPr>
          <w:p w14:paraId="3C86A58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4885DE5"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4E86E2B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7B4A67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862826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631E0EB"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7C84A38E" w14:textId="77777777" w:rsidTr="00030B7B">
        <w:trPr>
          <w:trHeight w:val="581"/>
        </w:trPr>
        <w:tc>
          <w:tcPr>
            <w:tcW w:w="2127" w:type="dxa"/>
            <w:vMerge/>
            <w:tcBorders>
              <w:left w:val="single" w:sz="18" w:space="0" w:color="auto"/>
            </w:tcBorders>
          </w:tcPr>
          <w:p w14:paraId="3CAB6106"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15B5F95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 M&amp;E of GEB indicators</w:t>
            </w:r>
          </w:p>
        </w:tc>
        <w:tc>
          <w:tcPr>
            <w:tcW w:w="1417" w:type="dxa"/>
            <w:tcBorders>
              <w:right w:val="single" w:sz="18" w:space="0" w:color="auto"/>
            </w:tcBorders>
          </w:tcPr>
          <w:p w14:paraId="012BA0D4" w14:textId="77777777" w:rsidR="00EB3393" w:rsidRPr="009B094C" w:rsidRDefault="00EB3393" w:rsidP="00030B7B">
            <w:pPr>
              <w:rPr>
                <w:lang w:val="en-US"/>
              </w:rPr>
            </w:pPr>
            <w:r w:rsidRPr="009B094C">
              <w:rPr>
                <w:rFonts w:asciiTheme="minorHAnsi" w:hAnsiTheme="minorHAnsi"/>
                <w:sz w:val="20"/>
                <w:szCs w:val="20"/>
                <w:lang w:val="en-US"/>
              </w:rPr>
              <w:t>FAO/CEM</w:t>
            </w:r>
          </w:p>
        </w:tc>
        <w:tc>
          <w:tcPr>
            <w:tcW w:w="567" w:type="dxa"/>
            <w:tcBorders>
              <w:left w:val="single" w:sz="18" w:space="0" w:color="auto"/>
            </w:tcBorders>
            <w:shd w:val="clear" w:color="auto" w:fill="auto"/>
          </w:tcPr>
          <w:p w14:paraId="01C5A22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15EABAC4"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FFFFFF" w:themeFill="background1"/>
          </w:tcPr>
          <w:p w14:paraId="690BB532"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0D0D0D" w:themeFill="text1" w:themeFillTint="F2"/>
          </w:tcPr>
          <w:p w14:paraId="0133355E"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auto"/>
          </w:tcPr>
          <w:p w14:paraId="24930C0D"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auto"/>
          </w:tcPr>
          <w:p w14:paraId="38420B57"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FFFFFF" w:themeFill="background1"/>
          </w:tcPr>
          <w:p w14:paraId="58B9EBEC"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0D0D0D" w:themeFill="text1" w:themeFillTint="F2"/>
          </w:tcPr>
          <w:p w14:paraId="6F9CA0B0"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FFFFFF" w:themeFill="background1"/>
          </w:tcPr>
          <w:p w14:paraId="66CD659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FFFFFF" w:themeFill="background1"/>
          </w:tcPr>
          <w:p w14:paraId="70C0249B"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FFFFFF" w:themeFill="background1"/>
          </w:tcPr>
          <w:p w14:paraId="16492FB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D0D0D" w:themeFill="text1" w:themeFillTint="F2"/>
          </w:tcPr>
          <w:p w14:paraId="10B85E6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C0AE7AC"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196658D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66A57F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38BE6DBC"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61B8C31E" w14:textId="77777777" w:rsidTr="00030B7B">
        <w:trPr>
          <w:trHeight w:val="269"/>
        </w:trPr>
        <w:tc>
          <w:tcPr>
            <w:tcW w:w="2127" w:type="dxa"/>
            <w:vMerge w:val="restart"/>
            <w:tcBorders>
              <w:left w:val="single" w:sz="18" w:space="0" w:color="auto"/>
            </w:tcBorders>
          </w:tcPr>
          <w:p w14:paraId="07836BC3"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color w:val="000000"/>
                <w:sz w:val="20"/>
                <w:szCs w:val="20"/>
                <w:lang w:val="en-US"/>
              </w:rPr>
              <w:t>Output</w:t>
            </w:r>
            <w:r w:rsidRPr="009B094C">
              <w:rPr>
                <w:rFonts w:asciiTheme="minorHAnsi" w:hAnsiTheme="minorHAnsi"/>
                <w:bCs/>
                <w:sz w:val="20"/>
                <w:szCs w:val="20"/>
                <w:lang w:val="en-US"/>
              </w:rPr>
              <w:t xml:space="preserve"> </w:t>
            </w:r>
            <w:r w:rsidRPr="009B094C">
              <w:rPr>
                <w:rFonts w:asciiTheme="minorHAnsi" w:hAnsiTheme="minorHAnsi"/>
                <w:b/>
                <w:bCs/>
                <w:sz w:val="20"/>
                <w:szCs w:val="20"/>
                <w:lang w:val="en-US"/>
              </w:rPr>
              <w:t>4.2.2:</w:t>
            </w:r>
            <w:r w:rsidRPr="009B094C">
              <w:rPr>
                <w:rFonts w:asciiTheme="minorHAnsi" w:hAnsiTheme="minorHAnsi"/>
                <w:bCs/>
                <w:sz w:val="20"/>
                <w:szCs w:val="20"/>
                <w:lang w:val="en-US"/>
              </w:rPr>
              <w:t xml:space="preserve"> Mid-term and final evaluation conducted</w:t>
            </w:r>
          </w:p>
        </w:tc>
        <w:tc>
          <w:tcPr>
            <w:tcW w:w="3402" w:type="dxa"/>
            <w:tcBorders>
              <w:right w:val="single" w:sz="18" w:space="0" w:color="auto"/>
            </w:tcBorders>
          </w:tcPr>
          <w:p w14:paraId="57C9BDFA"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Mid-term evaluation</w:t>
            </w:r>
          </w:p>
        </w:tc>
        <w:tc>
          <w:tcPr>
            <w:tcW w:w="1417" w:type="dxa"/>
            <w:tcBorders>
              <w:right w:val="single" w:sz="18" w:space="0" w:color="auto"/>
            </w:tcBorders>
          </w:tcPr>
          <w:p w14:paraId="718A0B1D"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CEM/FAO</w:t>
            </w:r>
          </w:p>
        </w:tc>
        <w:tc>
          <w:tcPr>
            <w:tcW w:w="567" w:type="dxa"/>
            <w:tcBorders>
              <w:left w:val="single" w:sz="18" w:space="0" w:color="auto"/>
            </w:tcBorders>
            <w:shd w:val="clear" w:color="auto" w:fill="auto"/>
          </w:tcPr>
          <w:p w14:paraId="57D95BE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48A8B82A"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auto"/>
          </w:tcPr>
          <w:p w14:paraId="0BAE0305"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2DB68F8A"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auto"/>
          </w:tcPr>
          <w:p w14:paraId="4FAD67DD"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FFFFFF" w:themeFill="background1"/>
          </w:tcPr>
          <w:p w14:paraId="4A76751B"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FFFFFF" w:themeFill="background1"/>
          </w:tcPr>
          <w:p w14:paraId="3D777542"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0D0D0D" w:themeFill="text1" w:themeFillTint="F2"/>
          </w:tcPr>
          <w:p w14:paraId="2ADA46C2"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auto"/>
          </w:tcPr>
          <w:p w14:paraId="12D95BE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auto"/>
          </w:tcPr>
          <w:p w14:paraId="37A70462"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auto"/>
          </w:tcPr>
          <w:p w14:paraId="1D5FF32E"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500DB7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0CEF4C9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3598B0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2D376D6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426CC470"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46248D74" w14:textId="77777777" w:rsidTr="00030B7B">
        <w:trPr>
          <w:trHeight w:val="581"/>
        </w:trPr>
        <w:tc>
          <w:tcPr>
            <w:tcW w:w="2127" w:type="dxa"/>
            <w:vMerge/>
            <w:tcBorders>
              <w:left w:val="single" w:sz="18" w:space="0" w:color="auto"/>
            </w:tcBorders>
          </w:tcPr>
          <w:p w14:paraId="08224C37" w14:textId="77777777" w:rsidR="00EB3393" w:rsidRPr="009B094C" w:rsidRDefault="00EB3393" w:rsidP="00030B7B">
            <w:pPr>
              <w:spacing w:line="240" w:lineRule="auto"/>
              <w:rPr>
                <w:rFonts w:asciiTheme="minorHAnsi" w:hAnsiTheme="minorHAnsi"/>
                <w:sz w:val="20"/>
                <w:szCs w:val="20"/>
                <w:highlight w:val="yellow"/>
                <w:lang w:val="en-US"/>
              </w:rPr>
            </w:pPr>
          </w:p>
        </w:tc>
        <w:tc>
          <w:tcPr>
            <w:tcW w:w="3402" w:type="dxa"/>
            <w:tcBorders>
              <w:right w:val="single" w:sz="18" w:space="0" w:color="auto"/>
            </w:tcBorders>
          </w:tcPr>
          <w:p w14:paraId="26D28631"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2:Final evaluation</w:t>
            </w:r>
          </w:p>
        </w:tc>
        <w:tc>
          <w:tcPr>
            <w:tcW w:w="1417" w:type="dxa"/>
            <w:tcBorders>
              <w:right w:val="single" w:sz="18" w:space="0" w:color="auto"/>
            </w:tcBorders>
          </w:tcPr>
          <w:p w14:paraId="7572BFB8"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CEM/FAO</w:t>
            </w:r>
          </w:p>
        </w:tc>
        <w:tc>
          <w:tcPr>
            <w:tcW w:w="567" w:type="dxa"/>
            <w:tcBorders>
              <w:left w:val="single" w:sz="18" w:space="0" w:color="auto"/>
            </w:tcBorders>
            <w:shd w:val="clear" w:color="auto" w:fill="auto"/>
          </w:tcPr>
          <w:p w14:paraId="4E31DF58"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6A520337"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tcBorders>
              <w:bottom w:val="single" w:sz="4" w:space="0" w:color="000000"/>
            </w:tcBorders>
            <w:shd w:val="clear" w:color="auto" w:fill="auto"/>
          </w:tcPr>
          <w:p w14:paraId="6752436C"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tcBorders>
              <w:bottom w:val="single" w:sz="4" w:space="0" w:color="000000"/>
            </w:tcBorders>
            <w:shd w:val="clear" w:color="auto" w:fill="auto"/>
          </w:tcPr>
          <w:p w14:paraId="59F17C65"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bottom w:val="single" w:sz="4" w:space="0" w:color="000000"/>
            </w:tcBorders>
            <w:shd w:val="clear" w:color="auto" w:fill="auto"/>
          </w:tcPr>
          <w:p w14:paraId="203E19B1"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bottom w:val="single" w:sz="4" w:space="0" w:color="000000"/>
            </w:tcBorders>
            <w:shd w:val="clear" w:color="auto" w:fill="auto"/>
          </w:tcPr>
          <w:p w14:paraId="096C5D77"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tcBorders>
              <w:bottom w:val="single" w:sz="4" w:space="0" w:color="000000"/>
            </w:tcBorders>
            <w:shd w:val="clear" w:color="auto" w:fill="auto"/>
          </w:tcPr>
          <w:p w14:paraId="1D4A609F"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tcBorders>
              <w:bottom w:val="single" w:sz="4" w:space="0" w:color="000000"/>
            </w:tcBorders>
            <w:shd w:val="clear" w:color="auto" w:fill="auto"/>
          </w:tcPr>
          <w:p w14:paraId="496964B1"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bottom w:val="single" w:sz="4" w:space="0" w:color="000000"/>
            </w:tcBorders>
            <w:shd w:val="clear" w:color="auto" w:fill="auto"/>
          </w:tcPr>
          <w:p w14:paraId="6B48A53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tcBorders>
            <w:shd w:val="clear" w:color="auto" w:fill="auto"/>
          </w:tcPr>
          <w:p w14:paraId="5CF7947C"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tcBorders>
              <w:bottom w:val="single" w:sz="4" w:space="0" w:color="000000"/>
            </w:tcBorders>
            <w:shd w:val="clear" w:color="auto" w:fill="auto"/>
          </w:tcPr>
          <w:p w14:paraId="210840FA"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FFFFFF" w:themeFill="background1"/>
          </w:tcPr>
          <w:p w14:paraId="54B167D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34E8DB8D"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643B7827"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auto"/>
          </w:tcPr>
          <w:p w14:paraId="587D5864"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bottom w:val="single" w:sz="4" w:space="0" w:color="000000"/>
              <w:right w:val="single" w:sz="18" w:space="0" w:color="auto"/>
            </w:tcBorders>
            <w:shd w:val="clear" w:color="auto" w:fill="000000" w:themeFill="text1"/>
          </w:tcPr>
          <w:p w14:paraId="5BB4E791" w14:textId="77777777" w:rsidR="00EB3393" w:rsidRPr="009B094C" w:rsidRDefault="00EB3393" w:rsidP="00030B7B">
            <w:pPr>
              <w:spacing w:line="240" w:lineRule="auto"/>
              <w:rPr>
                <w:rFonts w:asciiTheme="minorHAnsi" w:hAnsiTheme="minorHAnsi"/>
                <w:sz w:val="20"/>
                <w:szCs w:val="20"/>
                <w:highlight w:val="yellow"/>
                <w:lang w:val="en-US"/>
              </w:rPr>
            </w:pPr>
          </w:p>
        </w:tc>
      </w:tr>
      <w:tr w:rsidR="00EB3393" w:rsidRPr="009B094C" w14:paraId="0528E8BF" w14:textId="77777777" w:rsidTr="00030B7B">
        <w:trPr>
          <w:trHeight w:val="577"/>
        </w:trPr>
        <w:tc>
          <w:tcPr>
            <w:tcW w:w="2127" w:type="dxa"/>
            <w:tcBorders>
              <w:left w:val="single" w:sz="18" w:space="0" w:color="auto"/>
            </w:tcBorders>
          </w:tcPr>
          <w:p w14:paraId="03536493" w14:textId="77777777" w:rsidR="00EB3393" w:rsidRPr="009B094C" w:rsidRDefault="00EB3393" w:rsidP="00030B7B">
            <w:pPr>
              <w:spacing w:line="240" w:lineRule="auto"/>
              <w:rPr>
                <w:rFonts w:asciiTheme="minorHAnsi" w:hAnsiTheme="minorHAnsi"/>
                <w:sz w:val="20"/>
                <w:szCs w:val="20"/>
                <w:highlight w:val="yellow"/>
                <w:lang w:val="en-US"/>
              </w:rPr>
            </w:pPr>
            <w:r w:rsidRPr="009B094C">
              <w:rPr>
                <w:rFonts w:asciiTheme="minorHAnsi" w:hAnsiTheme="minorHAnsi"/>
                <w:b/>
                <w:sz w:val="20"/>
                <w:szCs w:val="20"/>
                <w:lang w:val="en-US"/>
              </w:rPr>
              <w:lastRenderedPageBreak/>
              <w:t xml:space="preserve">Output 4.2.3: </w:t>
            </w:r>
            <w:r w:rsidRPr="009B094C">
              <w:rPr>
                <w:rFonts w:asciiTheme="minorHAnsi" w:hAnsiTheme="minorHAnsi"/>
                <w:sz w:val="20"/>
                <w:szCs w:val="20"/>
                <w:lang w:val="en-US"/>
              </w:rPr>
              <w:t>Experience sharing on Project-related “lessons-learned” and a national LDN guideline published</w:t>
            </w:r>
          </w:p>
        </w:tc>
        <w:tc>
          <w:tcPr>
            <w:tcW w:w="3402" w:type="dxa"/>
            <w:tcBorders>
              <w:right w:val="single" w:sz="18" w:space="0" w:color="auto"/>
            </w:tcBorders>
          </w:tcPr>
          <w:p w14:paraId="31460F2E"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Activity 1: Preparation of a National LDN guideline</w:t>
            </w:r>
          </w:p>
        </w:tc>
        <w:tc>
          <w:tcPr>
            <w:tcW w:w="1417" w:type="dxa"/>
            <w:tcBorders>
              <w:right w:val="single" w:sz="18" w:space="0" w:color="auto"/>
            </w:tcBorders>
          </w:tcPr>
          <w:p w14:paraId="67C11EE5" w14:textId="77777777" w:rsidR="00EB3393" w:rsidRPr="009B094C" w:rsidRDefault="00EB3393" w:rsidP="00030B7B">
            <w:pPr>
              <w:spacing w:line="240" w:lineRule="auto"/>
              <w:rPr>
                <w:rFonts w:asciiTheme="minorHAnsi" w:hAnsiTheme="minorHAnsi"/>
                <w:sz w:val="20"/>
                <w:szCs w:val="20"/>
                <w:lang w:val="en-US"/>
              </w:rPr>
            </w:pPr>
            <w:r w:rsidRPr="009B094C">
              <w:rPr>
                <w:rFonts w:asciiTheme="minorHAnsi" w:hAnsiTheme="minorHAnsi"/>
                <w:sz w:val="20"/>
                <w:szCs w:val="20"/>
                <w:lang w:val="en-US"/>
              </w:rPr>
              <w:t>MAF</w:t>
            </w:r>
          </w:p>
        </w:tc>
        <w:tc>
          <w:tcPr>
            <w:tcW w:w="567" w:type="dxa"/>
            <w:tcBorders>
              <w:left w:val="single" w:sz="18" w:space="0" w:color="auto"/>
            </w:tcBorders>
            <w:shd w:val="clear" w:color="auto" w:fill="auto"/>
          </w:tcPr>
          <w:p w14:paraId="76CB1719"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6842071A" w14:textId="77777777" w:rsidR="00EB3393" w:rsidRPr="009B094C" w:rsidRDefault="00EB3393" w:rsidP="00030B7B">
            <w:pPr>
              <w:spacing w:line="240" w:lineRule="auto"/>
              <w:rPr>
                <w:rFonts w:asciiTheme="minorHAnsi" w:hAnsiTheme="minorHAnsi"/>
                <w:sz w:val="20"/>
                <w:szCs w:val="20"/>
                <w:highlight w:val="yellow"/>
                <w:lang w:val="en-US"/>
              </w:rPr>
            </w:pPr>
          </w:p>
        </w:tc>
        <w:tc>
          <w:tcPr>
            <w:tcW w:w="495" w:type="dxa"/>
            <w:shd w:val="clear" w:color="auto" w:fill="FFFFFF" w:themeFill="background1"/>
          </w:tcPr>
          <w:p w14:paraId="48175560" w14:textId="77777777" w:rsidR="00EB3393" w:rsidRPr="009B094C" w:rsidRDefault="00EB3393" w:rsidP="00030B7B">
            <w:pPr>
              <w:spacing w:line="240" w:lineRule="auto"/>
              <w:rPr>
                <w:rFonts w:asciiTheme="minorHAnsi" w:hAnsiTheme="minorHAnsi"/>
                <w:sz w:val="20"/>
                <w:szCs w:val="20"/>
                <w:highlight w:val="yellow"/>
                <w:lang w:val="en-US"/>
              </w:rPr>
            </w:pPr>
          </w:p>
        </w:tc>
        <w:tc>
          <w:tcPr>
            <w:tcW w:w="504" w:type="dxa"/>
            <w:gridSpan w:val="3"/>
            <w:shd w:val="clear" w:color="auto" w:fill="FFFFFF" w:themeFill="background1"/>
          </w:tcPr>
          <w:p w14:paraId="4233110D"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tcBorders>
              <w:left w:val="single" w:sz="18" w:space="0" w:color="auto"/>
            </w:tcBorders>
            <w:shd w:val="clear" w:color="auto" w:fill="FFFFFF" w:themeFill="background1"/>
          </w:tcPr>
          <w:p w14:paraId="3C21FD02" w14:textId="77777777" w:rsidR="00EB3393" w:rsidRPr="009B094C" w:rsidRDefault="00EB3393" w:rsidP="00030B7B">
            <w:pPr>
              <w:spacing w:line="240" w:lineRule="auto"/>
              <w:rPr>
                <w:rFonts w:asciiTheme="minorHAnsi" w:hAnsiTheme="minorHAnsi"/>
                <w:sz w:val="20"/>
                <w:szCs w:val="20"/>
                <w:highlight w:val="yellow"/>
                <w:lang w:val="en-US"/>
              </w:rPr>
            </w:pPr>
          </w:p>
        </w:tc>
        <w:tc>
          <w:tcPr>
            <w:tcW w:w="448" w:type="dxa"/>
            <w:gridSpan w:val="2"/>
            <w:shd w:val="clear" w:color="auto" w:fill="FFFFFF" w:themeFill="background1"/>
          </w:tcPr>
          <w:p w14:paraId="7EF41508" w14:textId="77777777" w:rsidR="00EB3393" w:rsidRPr="009B094C" w:rsidRDefault="00EB3393" w:rsidP="00030B7B">
            <w:pPr>
              <w:spacing w:line="240" w:lineRule="auto"/>
              <w:rPr>
                <w:rFonts w:asciiTheme="minorHAnsi" w:hAnsiTheme="minorHAnsi"/>
                <w:sz w:val="20"/>
                <w:szCs w:val="20"/>
                <w:highlight w:val="yellow"/>
                <w:lang w:val="en-US"/>
              </w:rPr>
            </w:pPr>
          </w:p>
        </w:tc>
        <w:tc>
          <w:tcPr>
            <w:tcW w:w="449" w:type="dxa"/>
            <w:gridSpan w:val="2"/>
            <w:shd w:val="clear" w:color="auto" w:fill="FFFFFF" w:themeFill="background1"/>
          </w:tcPr>
          <w:p w14:paraId="74D7D5E7" w14:textId="77777777" w:rsidR="00EB3393" w:rsidRPr="009B094C" w:rsidRDefault="00EB3393" w:rsidP="00030B7B">
            <w:pPr>
              <w:spacing w:line="240" w:lineRule="auto"/>
              <w:rPr>
                <w:rFonts w:asciiTheme="minorHAnsi" w:hAnsiTheme="minorHAnsi"/>
                <w:sz w:val="20"/>
                <w:szCs w:val="20"/>
                <w:highlight w:val="yellow"/>
                <w:lang w:val="en-US"/>
              </w:rPr>
            </w:pPr>
          </w:p>
        </w:tc>
        <w:tc>
          <w:tcPr>
            <w:tcW w:w="349" w:type="dxa"/>
            <w:shd w:val="clear" w:color="auto" w:fill="FFFFFF" w:themeFill="background1"/>
          </w:tcPr>
          <w:p w14:paraId="173604D1" w14:textId="77777777" w:rsidR="00EB3393" w:rsidRPr="009B094C" w:rsidRDefault="00EB3393" w:rsidP="00030B7B">
            <w:pPr>
              <w:spacing w:line="240" w:lineRule="auto"/>
              <w:rPr>
                <w:rFonts w:asciiTheme="minorHAnsi" w:hAnsiTheme="minorHAnsi"/>
                <w:sz w:val="20"/>
                <w:szCs w:val="20"/>
                <w:highlight w:val="yellow"/>
                <w:lang w:val="en-US"/>
              </w:rPr>
            </w:pPr>
          </w:p>
        </w:tc>
        <w:tc>
          <w:tcPr>
            <w:tcW w:w="426" w:type="dxa"/>
            <w:tcBorders>
              <w:left w:val="single" w:sz="18" w:space="0" w:color="auto"/>
            </w:tcBorders>
            <w:shd w:val="clear" w:color="auto" w:fill="FFFFFF" w:themeFill="background1"/>
          </w:tcPr>
          <w:p w14:paraId="0E63902F"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shd w:val="clear" w:color="auto" w:fill="FFFFFF" w:themeFill="background1"/>
          </w:tcPr>
          <w:p w14:paraId="1C9F0EC7" w14:textId="77777777" w:rsidR="00EB3393" w:rsidRPr="009B094C" w:rsidRDefault="00EB3393" w:rsidP="00030B7B">
            <w:pPr>
              <w:spacing w:line="240" w:lineRule="auto"/>
              <w:rPr>
                <w:rFonts w:asciiTheme="minorHAnsi" w:hAnsiTheme="minorHAnsi"/>
                <w:sz w:val="20"/>
                <w:szCs w:val="20"/>
                <w:highlight w:val="yellow"/>
                <w:lang w:val="en-US"/>
              </w:rPr>
            </w:pPr>
          </w:p>
        </w:tc>
        <w:tc>
          <w:tcPr>
            <w:tcW w:w="425" w:type="dxa"/>
            <w:shd w:val="clear" w:color="auto" w:fill="0D0D0D" w:themeFill="text1" w:themeFillTint="F2"/>
          </w:tcPr>
          <w:p w14:paraId="1D06A882"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0D0D0D" w:themeFill="text1" w:themeFillTint="F2"/>
          </w:tcPr>
          <w:p w14:paraId="237B5041"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auto"/>
          </w:tcPr>
          <w:p w14:paraId="4CC29CF6"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auto"/>
          </w:tcPr>
          <w:p w14:paraId="610C70EB"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auto"/>
          </w:tcPr>
          <w:p w14:paraId="3554C243" w14:textId="77777777" w:rsidR="00EB3393" w:rsidRPr="009B094C" w:rsidRDefault="00EB3393" w:rsidP="00030B7B">
            <w:pPr>
              <w:spacing w:line="240" w:lineRule="auto"/>
              <w:rPr>
                <w:rFonts w:asciiTheme="minorHAnsi" w:hAnsiTheme="minorHAnsi"/>
                <w:sz w:val="20"/>
                <w:szCs w:val="20"/>
                <w:highlight w:val="yellow"/>
                <w:lang w:val="en-US"/>
              </w:rPr>
            </w:pPr>
          </w:p>
        </w:tc>
        <w:tc>
          <w:tcPr>
            <w:tcW w:w="567" w:type="dxa"/>
            <w:tcBorders>
              <w:right w:val="single" w:sz="18" w:space="0" w:color="auto"/>
            </w:tcBorders>
            <w:shd w:val="clear" w:color="auto" w:fill="auto"/>
          </w:tcPr>
          <w:p w14:paraId="0FAD447B" w14:textId="77777777" w:rsidR="00EB3393" w:rsidRPr="009B094C" w:rsidRDefault="00EB3393" w:rsidP="00030B7B">
            <w:pPr>
              <w:spacing w:line="240" w:lineRule="auto"/>
              <w:rPr>
                <w:rFonts w:asciiTheme="minorHAnsi" w:hAnsiTheme="minorHAnsi"/>
                <w:sz w:val="20"/>
                <w:szCs w:val="20"/>
                <w:highlight w:val="yellow"/>
                <w:lang w:val="en-US"/>
              </w:rPr>
            </w:pPr>
          </w:p>
        </w:tc>
      </w:tr>
    </w:tbl>
    <w:p w14:paraId="0D75947F" w14:textId="77777777" w:rsidR="00EB3393" w:rsidRPr="009B094C" w:rsidRDefault="00EB3393" w:rsidP="00EB3393">
      <w:pPr>
        <w:spacing w:line="240" w:lineRule="auto"/>
        <w:rPr>
          <w:rFonts w:asciiTheme="minorHAnsi" w:hAnsiTheme="minorHAnsi"/>
          <w:lang w:val="en-US" w:eastAsia="it-IT"/>
        </w:rPr>
      </w:pPr>
    </w:p>
    <w:p w14:paraId="790224AF" w14:textId="61479C7B" w:rsidR="004A5F80" w:rsidRPr="009B094C" w:rsidRDefault="00126E5F" w:rsidP="007F3260">
      <w:pPr>
        <w:spacing w:line="240" w:lineRule="auto"/>
        <w:rPr>
          <w:rFonts w:asciiTheme="minorHAnsi" w:eastAsiaTheme="majorEastAsia" w:hAnsiTheme="minorHAnsi" w:cs="Arial Narrow"/>
          <w:b/>
          <w:bCs/>
          <w:color w:val="000000" w:themeColor="text1"/>
          <w:lang w:val="en-US"/>
        </w:rPr>
        <w:sectPr w:rsidR="004A5F80" w:rsidRPr="009B094C" w:rsidSect="000F3320">
          <w:footnotePr>
            <w:numRestart w:val="eachSect"/>
          </w:footnotePr>
          <w:pgSz w:w="16840" w:h="11907" w:orient="landscape" w:code="9"/>
          <w:pgMar w:top="1440" w:right="1134" w:bottom="1134" w:left="851" w:header="709" w:footer="709" w:gutter="0"/>
          <w:cols w:space="708"/>
          <w:docGrid w:linePitch="360"/>
        </w:sectPr>
      </w:pPr>
      <w:r w:rsidRPr="009B094C">
        <w:rPr>
          <w:rFonts w:asciiTheme="minorHAnsi" w:hAnsiTheme="minorHAnsi" w:cs="Arial Narrow"/>
          <w:color w:val="000000" w:themeColor="text1"/>
          <w:lang w:val="en-US"/>
        </w:rPr>
        <w:br w:type="page"/>
      </w:r>
    </w:p>
    <w:p w14:paraId="5D4834D6" w14:textId="77777777" w:rsidR="001B1CEC" w:rsidRPr="009B094C" w:rsidRDefault="001B1CEC" w:rsidP="001B1CEC">
      <w:pPr>
        <w:spacing w:line="240" w:lineRule="auto"/>
        <w:rPr>
          <w:rFonts w:asciiTheme="minorHAnsi" w:hAnsiTheme="minorHAnsi"/>
          <w:lang w:val="en-US" w:eastAsia="it-IT"/>
        </w:rPr>
      </w:pPr>
      <w:bookmarkStart w:id="80" w:name="_Toc427930740"/>
    </w:p>
    <w:p w14:paraId="7CDE7F22" w14:textId="3BC1AFBF" w:rsidR="001B1CEC" w:rsidRPr="009B094C" w:rsidRDefault="001B1CEC" w:rsidP="001B1CEC">
      <w:pPr>
        <w:pStyle w:val="Heading3"/>
        <w:spacing w:line="240" w:lineRule="auto"/>
        <w:rPr>
          <w:lang w:val="en-US"/>
        </w:rPr>
      </w:pPr>
      <w:r w:rsidRPr="009B094C">
        <w:rPr>
          <w:rFonts w:asciiTheme="minorHAnsi" w:hAnsiTheme="minorHAnsi" w:cs="Arial Narrow"/>
          <w:color w:val="000000" w:themeColor="text1"/>
          <w:lang w:val="en-US"/>
        </w:rPr>
        <w:t xml:space="preserve">APPENDIX 3: PROJECT BUDGET </w:t>
      </w:r>
      <w:r w:rsidR="00C3156F">
        <w:rPr>
          <w:rFonts w:asciiTheme="minorHAnsi" w:hAnsiTheme="minorHAnsi" w:cs="Arial Narrow"/>
          <w:color w:val="000000" w:themeColor="text1"/>
          <w:lang w:val="en-US"/>
        </w:rPr>
        <w:t xml:space="preserve"> </w:t>
      </w:r>
      <w:r w:rsidRPr="009B094C">
        <w:rPr>
          <w:rFonts w:asciiTheme="minorHAnsi" w:hAnsiTheme="minorHAnsi" w:cs="Arial Narrow"/>
          <w:color w:val="000000" w:themeColor="text1"/>
          <w:lang w:val="en-US"/>
        </w:rPr>
        <w:t xml:space="preserve">   </w:t>
      </w:r>
    </w:p>
    <w:p w14:paraId="7EC04537" w14:textId="77777777" w:rsidR="001B1CEC" w:rsidRDefault="001B1CEC" w:rsidP="001B1CEC">
      <w:pPr>
        <w:spacing w:line="240" w:lineRule="auto"/>
        <w:rPr>
          <w:rFonts w:asciiTheme="minorHAnsi" w:hAnsiTheme="minorHAnsi" w:cs="Arial Narrow"/>
          <w:color w:val="000000" w:themeColor="text1"/>
          <w:szCs w:val="24"/>
          <w:lang w:val="en-US"/>
        </w:rPr>
      </w:pPr>
    </w:p>
    <w:tbl>
      <w:tblPr>
        <w:tblW w:w="15699" w:type="dxa"/>
        <w:jc w:val="center"/>
        <w:tblLayout w:type="fixed"/>
        <w:tblLook w:val="04A0" w:firstRow="1" w:lastRow="0" w:firstColumn="1" w:lastColumn="0" w:noHBand="0" w:noVBand="1"/>
      </w:tblPr>
      <w:tblGrid>
        <w:gridCol w:w="3114"/>
        <w:gridCol w:w="992"/>
        <w:gridCol w:w="709"/>
        <w:gridCol w:w="850"/>
        <w:gridCol w:w="907"/>
        <w:gridCol w:w="907"/>
        <w:gridCol w:w="907"/>
        <w:gridCol w:w="907"/>
        <w:gridCol w:w="907"/>
        <w:gridCol w:w="964"/>
        <w:gridCol w:w="907"/>
        <w:gridCol w:w="907"/>
        <w:gridCol w:w="907"/>
        <w:gridCol w:w="907"/>
        <w:gridCol w:w="907"/>
      </w:tblGrid>
      <w:tr w:rsidR="00336BB6" w:rsidRPr="00A43D78" w14:paraId="32158145" w14:textId="77777777" w:rsidTr="005F42C6">
        <w:trPr>
          <w:trHeight w:val="300"/>
          <w:tblHeader/>
          <w:jc w:val="center"/>
        </w:trPr>
        <w:tc>
          <w:tcPr>
            <w:tcW w:w="3114"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15CFD449"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Oracle code and description</w:t>
            </w:r>
          </w:p>
        </w:tc>
        <w:tc>
          <w:tcPr>
            <w:tcW w:w="992"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610FA320"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Unit</w:t>
            </w:r>
          </w:p>
        </w:tc>
        <w:tc>
          <w:tcPr>
            <w:tcW w:w="709"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2FF1DBB7"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No. of units</w:t>
            </w:r>
          </w:p>
        </w:tc>
        <w:tc>
          <w:tcPr>
            <w:tcW w:w="850"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6C86D431"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Unit cost</w:t>
            </w:r>
          </w:p>
        </w:tc>
        <w:tc>
          <w:tcPr>
            <w:tcW w:w="907" w:type="dxa"/>
            <w:tcBorders>
              <w:top w:val="single" w:sz="4" w:space="0" w:color="auto"/>
              <w:left w:val="nil"/>
              <w:bottom w:val="single" w:sz="4" w:space="0" w:color="auto"/>
              <w:right w:val="single" w:sz="4" w:space="0" w:color="auto"/>
            </w:tcBorders>
            <w:shd w:val="clear" w:color="000000" w:fill="A9D08E"/>
            <w:noWrap/>
            <w:vAlign w:val="center"/>
            <w:hideMark/>
          </w:tcPr>
          <w:p w14:paraId="0B875E68" w14:textId="77777777" w:rsidR="00336BB6" w:rsidRPr="00A43D78" w:rsidRDefault="00336BB6" w:rsidP="005F42C6">
            <w:pPr>
              <w:spacing w:after="0" w:line="240" w:lineRule="auto"/>
              <w:jc w:val="center"/>
              <w:rPr>
                <w:rFonts w:ascii="Arial Narrow" w:eastAsia="Times New Roman" w:hAnsi="Arial Narrow" w:cs="Times New Roman"/>
                <w:b/>
                <w:color w:val="000000"/>
                <w:sz w:val="18"/>
                <w:szCs w:val="20"/>
                <w:lang w:eastAsia="en-GB"/>
              </w:rPr>
            </w:pPr>
            <w:r w:rsidRPr="00A43D78">
              <w:rPr>
                <w:rFonts w:ascii="Arial Narrow" w:eastAsia="Times New Roman" w:hAnsi="Arial Narrow" w:cs="Times New Roman"/>
                <w:b/>
                <w:color w:val="000000"/>
                <w:sz w:val="18"/>
                <w:szCs w:val="20"/>
                <w:lang w:eastAsia="en-GB"/>
              </w:rPr>
              <w:t>Result 1</w:t>
            </w:r>
          </w:p>
        </w:tc>
        <w:tc>
          <w:tcPr>
            <w:tcW w:w="907" w:type="dxa"/>
            <w:tcBorders>
              <w:top w:val="single" w:sz="4" w:space="0" w:color="auto"/>
              <w:left w:val="nil"/>
              <w:bottom w:val="single" w:sz="4" w:space="0" w:color="auto"/>
              <w:right w:val="single" w:sz="4" w:space="0" w:color="auto"/>
            </w:tcBorders>
            <w:shd w:val="clear" w:color="000000" w:fill="B4C6E7"/>
            <w:noWrap/>
            <w:vAlign w:val="center"/>
            <w:hideMark/>
          </w:tcPr>
          <w:p w14:paraId="633D5FF8" w14:textId="77777777" w:rsidR="00336BB6" w:rsidRPr="00A43D78" w:rsidRDefault="00336BB6" w:rsidP="005F42C6">
            <w:pPr>
              <w:spacing w:after="0" w:line="240" w:lineRule="auto"/>
              <w:jc w:val="center"/>
              <w:rPr>
                <w:rFonts w:ascii="Arial Narrow" w:eastAsia="Times New Roman" w:hAnsi="Arial Narrow" w:cs="Times New Roman"/>
                <w:b/>
                <w:color w:val="000000"/>
                <w:sz w:val="18"/>
                <w:szCs w:val="20"/>
                <w:lang w:eastAsia="en-GB"/>
              </w:rPr>
            </w:pPr>
            <w:r w:rsidRPr="00A43D78">
              <w:rPr>
                <w:rFonts w:ascii="Arial Narrow" w:eastAsia="Times New Roman" w:hAnsi="Arial Narrow" w:cs="Times New Roman"/>
                <w:b/>
                <w:color w:val="000000"/>
                <w:sz w:val="18"/>
                <w:szCs w:val="20"/>
                <w:lang w:eastAsia="en-GB"/>
              </w:rPr>
              <w:t>Result 2</w:t>
            </w:r>
          </w:p>
        </w:tc>
        <w:tc>
          <w:tcPr>
            <w:tcW w:w="907" w:type="dxa"/>
            <w:tcBorders>
              <w:top w:val="single" w:sz="4" w:space="0" w:color="auto"/>
              <w:left w:val="nil"/>
              <w:bottom w:val="single" w:sz="4" w:space="0" w:color="auto"/>
              <w:right w:val="single" w:sz="4" w:space="0" w:color="auto"/>
            </w:tcBorders>
            <w:shd w:val="clear" w:color="000000" w:fill="F4B084"/>
            <w:noWrap/>
            <w:vAlign w:val="center"/>
            <w:hideMark/>
          </w:tcPr>
          <w:p w14:paraId="4497A308" w14:textId="77777777" w:rsidR="00336BB6" w:rsidRPr="00A43D78" w:rsidRDefault="00336BB6" w:rsidP="005F42C6">
            <w:pPr>
              <w:spacing w:after="0" w:line="240" w:lineRule="auto"/>
              <w:jc w:val="center"/>
              <w:rPr>
                <w:rFonts w:ascii="Arial Narrow" w:eastAsia="Times New Roman" w:hAnsi="Arial Narrow" w:cs="Times New Roman"/>
                <w:b/>
                <w:color w:val="000000"/>
                <w:sz w:val="18"/>
                <w:szCs w:val="20"/>
                <w:lang w:eastAsia="en-GB"/>
              </w:rPr>
            </w:pPr>
            <w:r w:rsidRPr="00A43D78">
              <w:rPr>
                <w:rFonts w:ascii="Arial Narrow" w:eastAsia="Times New Roman" w:hAnsi="Arial Narrow" w:cs="Times New Roman"/>
                <w:b/>
                <w:color w:val="000000"/>
                <w:sz w:val="18"/>
                <w:szCs w:val="20"/>
                <w:lang w:eastAsia="en-GB"/>
              </w:rPr>
              <w:t>Result 3</w:t>
            </w:r>
          </w:p>
        </w:tc>
        <w:tc>
          <w:tcPr>
            <w:tcW w:w="907" w:type="dxa"/>
            <w:tcBorders>
              <w:top w:val="single" w:sz="4" w:space="0" w:color="auto"/>
              <w:left w:val="nil"/>
              <w:bottom w:val="single" w:sz="4" w:space="0" w:color="auto"/>
              <w:right w:val="single" w:sz="4" w:space="0" w:color="auto"/>
            </w:tcBorders>
            <w:shd w:val="clear" w:color="000000" w:fill="FFD966"/>
            <w:noWrap/>
            <w:vAlign w:val="center"/>
            <w:hideMark/>
          </w:tcPr>
          <w:p w14:paraId="08564001" w14:textId="77777777" w:rsidR="00336BB6" w:rsidRPr="00A43D78" w:rsidRDefault="00336BB6" w:rsidP="005F42C6">
            <w:pPr>
              <w:spacing w:after="0" w:line="240" w:lineRule="auto"/>
              <w:jc w:val="center"/>
              <w:rPr>
                <w:rFonts w:ascii="Arial Narrow" w:eastAsia="Times New Roman" w:hAnsi="Arial Narrow" w:cs="Times New Roman"/>
                <w:b/>
                <w:color w:val="000000"/>
                <w:sz w:val="18"/>
                <w:szCs w:val="20"/>
                <w:lang w:eastAsia="en-GB"/>
              </w:rPr>
            </w:pPr>
            <w:r w:rsidRPr="00A43D78">
              <w:rPr>
                <w:rFonts w:ascii="Arial Narrow" w:eastAsia="Times New Roman" w:hAnsi="Arial Narrow" w:cs="Times New Roman"/>
                <w:b/>
                <w:color w:val="000000"/>
                <w:sz w:val="18"/>
                <w:szCs w:val="20"/>
                <w:lang w:eastAsia="en-GB"/>
              </w:rPr>
              <w:t>Result 4</w:t>
            </w:r>
          </w:p>
        </w:tc>
        <w:tc>
          <w:tcPr>
            <w:tcW w:w="907" w:type="dxa"/>
            <w:tcBorders>
              <w:top w:val="single" w:sz="4" w:space="0" w:color="auto"/>
              <w:left w:val="nil"/>
              <w:bottom w:val="single" w:sz="4" w:space="0" w:color="auto"/>
              <w:right w:val="single" w:sz="4" w:space="0" w:color="auto"/>
            </w:tcBorders>
            <w:shd w:val="clear" w:color="000000" w:fill="C29AC6"/>
            <w:noWrap/>
            <w:vAlign w:val="center"/>
            <w:hideMark/>
          </w:tcPr>
          <w:p w14:paraId="6FE20E86" w14:textId="77777777" w:rsidR="00336BB6" w:rsidRPr="00A43D78" w:rsidRDefault="00336BB6" w:rsidP="005F42C6">
            <w:pPr>
              <w:spacing w:after="0" w:line="240" w:lineRule="auto"/>
              <w:jc w:val="center"/>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PM</w:t>
            </w:r>
          </w:p>
        </w:tc>
        <w:tc>
          <w:tcPr>
            <w:tcW w:w="964"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4E54124E"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Total</w:t>
            </w:r>
          </w:p>
          <w:p w14:paraId="0A4F1C45"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GEF Funds</w:t>
            </w:r>
          </w:p>
        </w:tc>
        <w:tc>
          <w:tcPr>
            <w:tcW w:w="907"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17FC460E"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Year 1</w:t>
            </w:r>
          </w:p>
        </w:tc>
        <w:tc>
          <w:tcPr>
            <w:tcW w:w="907"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44184966"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Year 2</w:t>
            </w:r>
          </w:p>
        </w:tc>
        <w:tc>
          <w:tcPr>
            <w:tcW w:w="907"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72C49E60"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Year 3</w:t>
            </w:r>
          </w:p>
        </w:tc>
        <w:tc>
          <w:tcPr>
            <w:tcW w:w="907"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7BFCBE49"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Year 4</w:t>
            </w:r>
          </w:p>
        </w:tc>
        <w:tc>
          <w:tcPr>
            <w:tcW w:w="907" w:type="dxa"/>
            <w:tcBorders>
              <w:top w:val="single" w:sz="4" w:space="0" w:color="auto"/>
              <w:left w:val="nil"/>
              <w:bottom w:val="single" w:sz="4" w:space="0" w:color="auto"/>
              <w:right w:val="single" w:sz="4" w:space="0" w:color="auto"/>
            </w:tcBorders>
            <w:shd w:val="clear" w:color="auto" w:fill="000000" w:themeFill="text1"/>
            <w:noWrap/>
            <w:vAlign w:val="center"/>
            <w:hideMark/>
          </w:tcPr>
          <w:p w14:paraId="2A1CE8A3" w14:textId="77777777" w:rsidR="00336BB6" w:rsidRPr="00A43D78" w:rsidRDefault="00336BB6" w:rsidP="005F42C6">
            <w:pPr>
              <w:spacing w:after="0" w:line="240" w:lineRule="auto"/>
              <w:jc w:val="center"/>
              <w:rPr>
                <w:rFonts w:ascii="Arial Narrow" w:eastAsia="Times New Roman" w:hAnsi="Arial Narrow" w:cs="Times New Roman"/>
                <w:b/>
                <w:bCs/>
                <w:color w:val="FFFFFF" w:themeColor="background1"/>
                <w:sz w:val="18"/>
                <w:szCs w:val="20"/>
                <w:lang w:eastAsia="en-GB"/>
              </w:rPr>
            </w:pPr>
            <w:r w:rsidRPr="00A43D78">
              <w:rPr>
                <w:rFonts w:ascii="Arial Narrow" w:eastAsia="Times New Roman" w:hAnsi="Arial Narrow" w:cs="Times New Roman"/>
                <w:b/>
                <w:bCs/>
                <w:color w:val="FFFFFF" w:themeColor="background1"/>
                <w:sz w:val="18"/>
                <w:szCs w:val="20"/>
                <w:lang w:eastAsia="en-GB"/>
              </w:rPr>
              <w:t>TOTAL</w:t>
            </w:r>
          </w:p>
        </w:tc>
      </w:tr>
      <w:tr w:rsidR="00336BB6" w:rsidRPr="00BE4316" w14:paraId="5E84FCA5"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7E0CF58D"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Salaries Professional</w:t>
            </w:r>
          </w:p>
        </w:tc>
        <w:tc>
          <w:tcPr>
            <w:tcW w:w="992" w:type="dxa"/>
            <w:tcBorders>
              <w:top w:val="single" w:sz="4" w:space="0" w:color="auto"/>
              <w:left w:val="nil"/>
              <w:bottom w:val="single" w:sz="4" w:space="0" w:color="auto"/>
              <w:right w:val="nil"/>
            </w:tcBorders>
            <w:shd w:val="clear" w:color="000000" w:fill="808080"/>
            <w:noWrap/>
            <w:hideMark/>
          </w:tcPr>
          <w:p w14:paraId="523518FC"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5A0C51A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25A4CF1B"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vAlign w:val="bottom"/>
            <w:hideMark/>
          </w:tcPr>
          <w:p w14:paraId="3EAA001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1AD19466"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7536C91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51CCA456"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32C94731"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vAlign w:val="bottom"/>
            <w:hideMark/>
          </w:tcPr>
          <w:p w14:paraId="6EBCF55F"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621E1DCB"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3869DE52"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5082C701"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vAlign w:val="bottom"/>
            <w:hideMark/>
          </w:tcPr>
          <w:p w14:paraId="44195BB0"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1BDF3F1D"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6ADD00A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2EDD403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Monitoring &amp; Evaluation Expert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8F5B554"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days</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053A4391"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240</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73EC27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80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2DB6BF7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19,200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56DD3F6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0D7461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DA7AB4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461B57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337BFEF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19,200</w:t>
            </w:r>
          </w:p>
        </w:tc>
        <w:tc>
          <w:tcPr>
            <w:tcW w:w="907" w:type="dxa"/>
            <w:tcBorders>
              <w:top w:val="single" w:sz="4" w:space="0" w:color="auto"/>
              <w:left w:val="nil"/>
              <w:bottom w:val="single" w:sz="4" w:space="0" w:color="auto"/>
              <w:right w:val="single" w:sz="4" w:space="0" w:color="auto"/>
            </w:tcBorders>
            <w:shd w:val="clear" w:color="auto" w:fill="auto"/>
            <w:noWrap/>
            <w:hideMark/>
          </w:tcPr>
          <w:p w14:paraId="36F0DD9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auto" w:fill="auto"/>
            <w:noWrap/>
            <w:hideMark/>
          </w:tcPr>
          <w:p w14:paraId="5171A28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auto" w:fill="auto"/>
            <w:noWrap/>
            <w:hideMark/>
          </w:tcPr>
          <w:p w14:paraId="0F73EEA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auto" w:fill="auto"/>
            <w:noWrap/>
            <w:hideMark/>
          </w:tcPr>
          <w:p w14:paraId="6D96601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3CF0544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19,200</w:t>
            </w:r>
          </w:p>
        </w:tc>
      </w:tr>
      <w:tr w:rsidR="00336BB6" w:rsidRPr="00A43D78" w14:paraId="2AF361FB"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3B6DF11D" w14:textId="77777777" w:rsidR="00336BB6" w:rsidRPr="00A43D78" w:rsidRDefault="00336BB6" w:rsidP="005F42C6">
            <w:pPr>
              <w:spacing w:after="0" w:line="240" w:lineRule="auto"/>
              <w:rPr>
                <w:rFonts w:ascii="Arial Narrow" w:eastAsia="Times New Roman" w:hAnsi="Arial Narrow" w:cs="Times New Roman"/>
                <w:bCs/>
                <w:i/>
                <w:iCs/>
                <w:color w:val="000000"/>
                <w:sz w:val="18"/>
                <w:szCs w:val="20"/>
                <w:lang w:eastAsia="en-GB"/>
              </w:rPr>
            </w:pPr>
            <w:r w:rsidRPr="00A43D78">
              <w:rPr>
                <w:rFonts w:ascii="Arial Narrow" w:eastAsia="Times New Roman" w:hAnsi="Arial Narrow" w:cs="Times New Roman"/>
                <w:bCs/>
                <w:i/>
                <w:iCs/>
                <w:color w:val="000000"/>
                <w:sz w:val="18"/>
                <w:szCs w:val="20"/>
                <w:lang w:eastAsia="en-GB"/>
              </w:rPr>
              <w:t>Sub-total Salaries Professional</w:t>
            </w:r>
          </w:p>
        </w:tc>
        <w:tc>
          <w:tcPr>
            <w:tcW w:w="992" w:type="dxa"/>
            <w:tcBorders>
              <w:top w:val="single" w:sz="4" w:space="0" w:color="auto"/>
              <w:left w:val="nil"/>
              <w:bottom w:val="single" w:sz="4" w:space="0" w:color="auto"/>
              <w:right w:val="nil"/>
            </w:tcBorders>
            <w:shd w:val="clear" w:color="000000" w:fill="BFBFBF"/>
            <w:noWrap/>
            <w:hideMark/>
          </w:tcPr>
          <w:p w14:paraId="03C7AA19" w14:textId="77777777" w:rsidR="00336BB6" w:rsidRPr="00A43D78" w:rsidRDefault="00336BB6" w:rsidP="005F42C6">
            <w:pPr>
              <w:spacing w:after="0" w:line="240" w:lineRule="auto"/>
              <w:ind w:firstLineChars="300" w:firstLine="540"/>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1DD53C47" w14:textId="77777777" w:rsidR="00336BB6" w:rsidRPr="00A43D78" w:rsidRDefault="00336BB6" w:rsidP="005F42C6">
            <w:pPr>
              <w:spacing w:after="0" w:line="240" w:lineRule="auto"/>
              <w:ind w:firstLineChars="300" w:firstLine="540"/>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1876364E" w14:textId="77777777" w:rsidR="00336BB6" w:rsidRPr="00A43D78" w:rsidRDefault="00336BB6" w:rsidP="005F42C6">
            <w:pPr>
              <w:spacing w:after="0" w:line="240" w:lineRule="auto"/>
              <w:ind w:firstLineChars="300" w:firstLine="540"/>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0A0DFEE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19,200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5F83F4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2FA0677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37AD8CC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7FDAA1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BFBFBF"/>
            <w:noWrap/>
            <w:hideMark/>
          </w:tcPr>
          <w:p w14:paraId="7974313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19,200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7990EF8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48422B9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2D9025F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E0C445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4,800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7A6F43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19,200</w:t>
            </w:r>
          </w:p>
        </w:tc>
      </w:tr>
      <w:tr w:rsidR="00336BB6" w:rsidRPr="00BE4316" w14:paraId="6E372495"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5602B406"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5013 Consultants</w:t>
            </w:r>
          </w:p>
        </w:tc>
        <w:tc>
          <w:tcPr>
            <w:tcW w:w="992" w:type="dxa"/>
            <w:tcBorders>
              <w:top w:val="single" w:sz="4" w:space="0" w:color="auto"/>
              <w:left w:val="nil"/>
              <w:bottom w:val="single" w:sz="4" w:space="0" w:color="auto"/>
              <w:right w:val="nil"/>
            </w:tcBorders>
            <w:shd w:val="clear" w:color="000000" w:fill="808080"/>
            <w:noWrap/>
            <w:hideMark/>
          </w:tcPr>
          <w:p w14:paraId="40C11BDA"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4B565396"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49D16FB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02B7B19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C25068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13797CD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36B6E2E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12B847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1D86C80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6B5018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909307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09673C4"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6E41B5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07F8C8A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13B1252F"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D9D9D9"/>
            <w:noWrap/>
            <w:hideMark/>
          </w:tcPr>
          <w:p w14:paraId="54834783" w14:textId="77777777" w:rsidR="00336BB6" w:rsidRPr="00BE4316" w:rsidRDefault="00336BB6" w:rsidP="005F42C6">
            <w:pPr>
              <w:spacing w:after="0" w:line="240" w:lineRule="auto"/>
              <w:rPr>
                <w:rFonts w:ascii="Arial Narrow" w:eastAsia="Times New Roman" w:hAnsi="Arial Narrow" w:cs="Times New Roman"/>
                <w:b/>
                <w:bCs/>
                <w:i/>
                <w:iCs/>
                <w:color w:val="000000"/>
                <w:sz w:val="18"/>
                <w:szCs w:val="20"/>
                <w:lang w:eastAsia="en-GB"/>
              </w:rPr>
            </w:pPr>
            <w:r w:rsidRPr="00BE4316">
              <w:rPr>
                <w:rFonts w:ascii="Arial Narrow" w:eastAsia="Times New Roman" w:hAnsi="Arial Narrow" w:cs="Times New Roman"/>
                <w:b/>
                <w:bCs/>
                <w:i/>
                <w:iCs/>
                <w:color w:val="000000"/>
                <w:sz w:val="18"/>
                <w:szCs w:val="20"/>
                <w:lang w:eastAsia="en-GB"/>
              </w:rPr>
              <w:t xml:space="preserve">Operational Project Staff </w:t>
            </w:r>
          </w:p>
        </w:tc>
        <w:tc>
          <w:tcPr>
            <w:tcW w:w="992" w:type="dxa"/>
            <w:tcBorders>
              <w:top w:val="single" w:sz="4" w:space="0" w:color="auto"/>
              <w:left w:val="nil"/>
              <w:bottom w:val="single" w:sz="4" w:space="0" w:color="auto"/>
              <w:right w:val="nil"/>
            </w:tcBorders>
            <w:shd w:val="clear" w:color="000000" w:fill="D9D9D9"/>
            <w:noWrap/>
            <w:hideMark/>
          </w:tcPr>
          <w:p w14:paraId="4B5B4F45" w14:textId="77777777" w:rsidR="00336BB6" w:rsidRPr="00A43D78" w:rsidRDefault="00336BB6" w:rsidP="005F42C6">
            <w:pPr>
              <w:spacing w:after="0" w:line="240" w:lineRule="auto"/>
              <w:ind w:firstLineChars="300" w:firstLine="540"/>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D9D9D9"/>
            <w:noWrap/>
            <w:hideMark/>
          </w:tcPr>
          <w:p w14:paraId="08FCEC60" w14:textId="77777777" w:rsidR="00336BB6" w:rsidRPr="00A43D78" w:rsidRDefault="00336BB6" w:rsidP="005F42C6">
            <w:pPr>
              <w:spacing w:after="0" w:line="240" w:lineRule="auto"/>
              <w:ind w:firstLineChars="300" w:firstLine="540"/>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D9D9D9"/>
            <w:noWrap/>
            <w:hideMark/>
          </w:tcPr>
          <w:p w14:paraId="6A04DE56" w14:textId="77777777" w:rsidR="00336BB6" w:rsidRPr="00A43D78" w:rsidRDefault="00336BB6" w:rsidP="005F42C6">
            <w:pPr>
              <w:spacing w:after="0" w:line="240" w:lineRule="auto"/>
              <w:ind w:firstLineChars="300" w:firstLine="540"/>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D9D9D9"/>
            <w:noWrap/>
            <w:hideMark/>
          </w:tcPr>
          <w:p w14:paraId="57D283A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4212560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547BC7CD" w14:textId="77777777" w:rsidR="00336BB6" w:rsidRPr="00A43D78" w:rsidRDefault="00336BB6" w:rsidP="005F42C6">
            <w:pPr>
              <w:spacing w:after="0" w:line="240" w:lineRule="auto"/>
              <w:ind w:firstLineChars="300" w:firstLine="540"/>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2BACDB37" w14:textId="77777777" w:rsidR="00336BB6" w:rsidRPr="00A43D78" w:rsidRDefault="00336BB6" w:rsidP="005F42C6">
            <w:pPr>
              <w:spacing w:after="0" w:line="240" w:lineRule="auto"/>
              <w:ind w:firstLineChars="300" w:firstLine="540"/>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21629B5C" w14:textId="77777777" w:rsidR="00336BB6" w:rsidRPr="00A43D78" w:rsidRDefault="00336BB6" w:rsidP="005F42C6">
            <w:pPr>
              <w:spacing w:after="0" w:line="240" w:lineRule="auto"/>
              <w:ind w:firstLineChars="300" w:firstLine="540"/>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D9D9D9"/>
            <w:noWrap/>
            <w:hideMark/>
          </w:tcPr>
          <w:p w14:paraId="5EEECBBF"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0A0B487D"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6DE89EAD"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101C46B1"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27D0A0E3"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09B8DAD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0</w:t>
            </w:r>
          </w:p>
        </w:tc>
      </w:tr>
      <w:tr w:rsidR="00336BB6" w:rsidRPr="00BE4316" w14:paraId="69BD089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0DEC27D6"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Project Manager</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7C0F337"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months</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003F60D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A730C7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2,800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AB234C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1A0A98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B951C5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26C8C6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952DC6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117,600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3ADF245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117,600</w:t>
            </w:r>
          </w:p>
        </w:tc>
        <w:tc>
          <w:tcPr>
            <w:tcW w:w="907" w:type="dxa"/>
            <w:tcBorders>
              <w:top w:val="single" w:sz="4" w:space="0" w:color="auto"/>
              <w:left w:val="nil"/>
              <w:bottom w:val="single" w:sz="4" w:space="0" w:color="auto"/>
              <w:right w:val="single" w:sz="4" w:space="0" w:color="auto"/>
            </w:tcBorders>
            <w:shd w:val="clear" w:color="auto" w:fill="auto"/>
            <w:noWrap/>
            <w:hideMark/>
          </w:tcPr>
          <w:p w14:paraId="1D8279F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16,800</w:t>
            </w:r>
          </w:p>
        </w:tc>
        <w:tc>
          <w:tcPr>
            <w:tcW w:w="907" w:type="dxa"/>
            <w:tcBorders>
              <w:top w:val="single" w:sz="4" w:space="0" w:color="auto"/>
              <w:left w:val="nil"/>
              <w:bottom w:val="single" w:sz="4" w:space="0" w:color="auto"/>
              <w:right w:val="single" w:sz="4" w:space="0" w:color="auto"/>
            </w:tcBorders>
            <w:shd w:val="clear" w:color="auto" w:fill="auto"/>
            <w:noWrap/>
            <w:hideMark/>
          </w:tcPr>
          <w:p w14:paraId="318E00C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33,600</w:t>
            </w:r>
          </w:p>
        </w:tc>
        <w:tc>
          <w:tcPr>
            <w:tcW w:w="907" w:type="dxa"/>
            <w:tcBorders>
              <w:top w:val="single" w:sz="4" w:space="0" w:color="auto"/>
              <w:left w:val="nil"/>
              <w:bottom w:val="single" w:sz="4" w:space="0" w:color="auto"/>
              <w:right w:val="single" w:sz="4" w:space="0" w:color="auto"/>
            </w:tcBorders>
            <w:shd w:val="clear" w:color="auto" w:fill="auto"/>
            <w:noWrap/>
            <w:hideMark/>
          </w:tcPr>
          <w:p w14:paraId="2FC18CE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33,600</w:t>
            </w:r>
          </w:p>
        </w:tc>
        <w:tc>
          <w:tcPr>
            <w:tcW w:w="907" w:type="dxa"/>
            <w:tcBorders>
              <w:top w:val="single" w:sz="4" w:space="0" w:color="auto"/>
              <w:left w:val="nil"/>
              <w:bottom w:val="single" w:sz="4" w:space="0" w:color="auto"/>
              <w:right w:val="single" w:sz="4" w:space="0" w:color="auto"/>
            </w:tcBorders>
            <w:shd w:val="clear" w:color="auto" w:fill="auto"/>
            <w:noWrap/>
            <w:hideMark/>
          </w:tcPr>
          <w:p w14:paraId="2F47E20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33,600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73B7B58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117,600</w:t>
            </w:r>
          </w:p>
        </w:tc>
      </w:tr>
      <w:tr w:rsidR="00336BB6" w:rsidRPr="00BE4316" w14:paraId="07E4FBEE"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D9D9D9"/>
            <w:noWrap/>
            <w:hideMark/>
          </w:tcPr>
          <w:p w14:paraId="13FE5F72" w14:textId="77777777" w:rsidR="00336BB6" w:rsidRPr="00BE4316" w:rsidRDefault="00336BB6" w:rsidP="005F42C6">
            <w:pPr>
              <w:spacing w:after="0" w:line="240" w:lineRule="auto"/>
              <w:rPr>
                <w:rFonts w:ascii="Arial Narrow" w:eastAsia="Times New Roman" w:hAnsi="Arial Narrow" w:cs="Times New Roman"/>
                <w:b/>
                <w:bCs/>
                <w:i/>
                <w:iCs/>
                <w:color w:val="000000"/>
                <w:sz w:val="18"/>
                <w:szCs w:val="20"/>
                <w:lang w:eastAsia="en-GB"/>
              </w:rPr>
            </w:pPr>
            <w:r w:rsidRPr="00BE4316">
              <w:rPr>
                <w:rFonts w:ascii="Arial Narrow" w:eastAsia="Times New Roman" w:hAnsi="Arial Narrow" w:cs="Times New Roman"/>
                <w:b/>
                <w:bCs/>
                <w:i/>
                <w:iCs/>
                <w:color w:val="000000"/>
                <w:sz w:val="18"/>
                <w:szCs w:val="20"/>
                <w:lang w:eastAsia="en-GB"/>
              </w:rPr>
              <w:t xml:space="preserve">Technical Project Staff </w:t>
            </w:r>
          </w:p>
        </w:tc>
        <w:tc>
          <w:tcPr>
            <w:tcW w:w="992" w:type="dxa"/>
            <w:tcBorders>
              <w:top w:val="single" w:sz="4" w:space="0" w:color="auto"/>
              <w:left w:val="nil"/>
              <w:bottom w:val="single" w:sz="4" w:space="0" w:color="auto"/>
              <w:right w:val="nil"/>
            </w:tcBorders>
            <w:shd w:val="clear" w:color="000000" w:fill="D9D9D9"/>
            <w:noWrap/>
            <w:hideMark/>
          </w:tcPr>
          <w:p w14:paraId="20A057CE" w14:textId="77777777" w:rsidR="00336BB6" w:rsidRPr="00A43D78" w:rsidRDefault="00336BB6" w:rsidP="005F42C6">
            <w:pPr>
              <w:spacing w:after="0" w:line="240" w:lineRule="auto"/>
              <w:ind w:firstLineChars="300" w:firstLine="540"/>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D9D9D9"/>
            <w:noWrap/>
            <w:hideMark/>
          </w:tcPr>
          <w:p w14:paraId="425546F0" w14:textId="77777777" w:rsidR="00336BB6" w:rsidRPr="00A43D78" w:rsidRDefault="00336BB6" w:rsidP="005F42C6">
            <w:pPr>
              <w:spacing w:after="0" w:line="240" w:lineRule="auto"/>
              <w:ind w:firstLineChars="300" w:firstLine="540"/>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D9D9D9"/>
            <w:noWrap/>
            <w:hideMark/>
          </w:tcPr>
          <w:p w14:paraId="5C8F3B81" w14:textId="77777777" w:rsidR="00336BB6" w:rsidRPr="00A43D78" w:rsidRDefault="00336BB6" w:rsidP="005F42C6">
            <w:pPr>
              <w:spacing w:after="0" w:line="240" w:lineRule="auto"/>
              <w:ind w:firstLineChars="300" w:firstLine="540"/>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D9D9D9"/>
            <w:noWrap/>
            <w:hideMark/>
          </w:tcPr>
          <w:p w14:paraId="7DEAA74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2E20C38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39F9355B" w14:textId="77777777" w:rsidR="00336BB6" w:rsidRPr="00A43D78" w:rsidRDefault="00336BB6" w:rsidP="005F42C6">
            <w:pPr>
              <w:spacing w:after="0" w:line="240" w:lineRule="auto"/>
              <w:ind w:firstLineChars="300" w:firstLine="540"/>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2880C9D0" w14:textId="77777777" w:rsidR="00336BB6" w:rsidRPr="00A43D78" w:rsidRDefault="00336BB6" w:rsidP="005F42C6">
            <w:pPr>
              <w:spacing w:after="0" w:line="240" w:lineRule="auto"/>
              <w:ind w:firstLineChars="300" w:firstLine="540"/>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6FCAFDA9" w14:textId="77777777" w:rsidR="00336BB6" w:rsidRPr="00A43D78" w:rsidRDefault="00336BB6" w:rsidP="005F42C6">
            <w:pPr>
              <w:spacing w:after="0" w:line="240" w:lineRule="auto"/>
              <w:ind w:firstLineChars="300" w:firstLine="540"/>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D9D9D9"/>
            <w:noWrap/>
            <w:hideMark/>
          </w:tcPr>
          <w:p w14:paraId="59723913"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0E047156"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5B7CA524"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57D8390F"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D9D9D9"/>
            <w:noWrap/>
            <w:hideMark/>
          </w:tcPr>
          <w:p w14:paraId="1D11CC45" w14:textId="77777777" w:rsidR="00336BB6" w:rsidRPr="00BE4316" w:rsidRDefault="00336BB6" w:rsidP="005F42C6">
            <w:pPr>
              <w:spacing w:after="0" w:line="240" w:lineRule="auto"/>
              <w:ind w:firstLineChars="300" w:firstLine="542"/>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4ED6220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0</w:t>
            </w:r>
          </w:p>
        </w:tc>
      </w:tr>
      <w:tr w:rsidR="00336BB6" w:rsidRPr="00BE4316" w14:paraId="14A934D1"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76A19D91"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LDN Expert - Integrate LDN to LU plans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126C826"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7D9390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36E094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17,000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F67B28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5839B46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8CB6DF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17,000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F46C20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88E2E7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5199F77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17,000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AB7F88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17,000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EC5705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774712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925EF6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F5E6DD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17,000</w:t>
            </w:r>
          </w:p>
        </w:tc>
      </w:tr>
      <w:tr w:rsidR="00336BB6" w:rsidRPr="00BE4316" w14:paraId="6EC07E0B"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A5BE9B4"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CD Expert - Participatory LU planning</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321659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342814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9678380"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632C8A2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EBC22E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292D42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5E0A6E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670504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4DC5660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8E7DC1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1F3CF2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15FC33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1D20FD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2B5AD2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r>
      <w:tr w:rsidR="00336BB6" w:rsidRPr="00BE4316" w14:paraId="576D2B02"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69B053C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SFM expert - agroforestry plans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C8A9C70"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5CA02F6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848786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F3F373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737381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C6F99C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06B55D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50C7E35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F68F46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874893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9C15B4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9D85BA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C412F3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BBC71F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r>
      <w:tr w:rsidR="00336BB6" w:rsidRPr="00BE4316" w14:paraId="4153C79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1217C57E"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Expert - Preparation of action plans for USB</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5003D7A"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5434ED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2340F3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70,000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23919B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39C155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5EB634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70,000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24B8B6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72EEF4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E9DD42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70,000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7E19F55"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5AA69A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5A4FDF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75AFF10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70,000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79BF776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70,000</w:t>
            </w:r>
          </w:p>
        </w:tc>
      </w:tr>
      <w:tr w:rsidR="00336BB6" w:rsidRPr="00BE4316" w14:paraId="35090F98"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461CAF5E"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Gender Expert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58075E0"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months</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C36EC37"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210CBA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9619F0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11FD0A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2C95489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760F07E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9AFC99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7D686F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C059AE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E13BD6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656B2A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711538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3EBEB3E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w:t>
            </w:r>
          </w:p>
        </w:tc>
      </w:tr>
      <w:tr w:rsidR="00336BB6" w:rsidRPr="00BE4316" w14:paraId="2A9E1902"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7A8102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M&amp;E of GEB indicators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4580DBD9"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7B7EDD5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4CFE0D5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952F8C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0F1DF3C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B1D25A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783B53A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7045C6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D587F5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71A8D8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0B4CBE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2FF8F4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127496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2B38519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5AC529D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0E321E16"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xml:space="preserve">FFS Expert </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3B8DE3D"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months</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56329AB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8</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E6765A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1,500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FB33B6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12,000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9FB2EA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439415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38B7DF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96B654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4818859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12,000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FC9F24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1609AB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21CEB65"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A7F7E6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81FE5F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12,000</w:t>
            </w:r>
          </w:p>
        </w:tc>
      </w:tr>
      <w:tr w:rsidR="00336BB6" w:rsidRPr="00BE4316" w14:paraId="304257F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58E1F38B"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Communications expert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F48F34F"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days</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5CAB196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232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AFA806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671DA0A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11,600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76A9E6D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F097F5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A6770D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4D60DD8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81F02F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11,600</w:t>
            </w:r>
          </w:p>
        </w:tc>
        <w:tc>
          <w:tcPr>
            <w:tcW w:w="907" w:type="dxa"/>
            <w:tcBorders>
              <w:top w:val="single" w:sz="4" w:space="0" w:color="auto"/>
              <w:left w:val="nil"/>
              <w:bottom w:val="single" w:sz="4" w:space="0" w:color="auto"/>
              <w:right w:val="single" w:sz="4" w:space="0" w:color="auto"/>
            </w:tcBorders>
            <w:shd w:val="clear" w:color="auto" w:fill="auto"/>
            <w:noWrap/>
            <w:hideMark/>
          </w:tcPr>
          <w:p w14:paraId="78C2B5A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0BF5FF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8D09B0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5D9679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2,600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068D1B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11,600</w:t>
            </w:r>
          </w:p>
        </w:tc>
      </w:tr>
      <w:tr w:rsidR="00336BB6" w:rsidRPr="00A43D78" w14:paraId="2E66EF50"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7C354338"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5570 Sub-total consultants</w:t>
            </w:r>
          </w:p>
        </w:tc>
        <w:tc>
          <w:tcPr>
            <w:tcW w:w="992" w:type="dxa"/>
            <w:tcBorders>
              <w:top w:val="single" w:sz="4" w:space="0" w:color="auto"/>
              <w:left w:val="nil"/>
              <w:bottom w:val="single" w:sz="4" w:space="0" w:color="auto"/>
              <w:right w:val="nil"/>
            </w:tcBorders>
            <w:shd w:val="clear" w:color="000000" w:fill="BFBFBF"/>
            <w:noWrap/>
            <w:hideMark/>
          </w:tcPr>
          <w:p w14:paraId="2260A6CB"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70EB7F80"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158755D4"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03F4511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23,600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4ED816E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2F4830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157,000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0954545B"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0334D73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117,600</w:t>
            </w:r>
          </w:p>
        </w:tc>
        <w:tc>
          <w:tcPr>
            <w:tcW w:w="964" w:type="dxa"/>
            <w:tcBorders>
              <w:top w:val="single" w:sz="4" w:space="0" w:color="auto"/>
              <w:left w:val="nil"/>
              <w:bottom w:val="single" w:sz="4" w:space="0" w:color="auto"/>
              <w:right w:val="single" w:sz="4" w:space="0" w:color="auto"/>
            </w:tcBorders>
            <w:shd w:val="clear" w:color="000000" w:fill="BFBFBF"/>
            <w:noWrap/>
            <w:hideMark/>
          </w:tcPr>
          <w:p w14:paraId="1D32112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348,200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24C81441"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159,800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2ABDD65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39,600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4FD54B9B"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39,600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44C25E63"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109,200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6FABD713"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348,200</w:t>
            </w:r>
          </w:p>
        </w:tc>
      </w:tr>
      <w:tr w:rsidR="00336BB6" w:rsidRPr="00BE4316" w14:paraId="24D93A8E"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3DF789D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5014 Contracts</w:t>
            </w:r>
          </w:p>
        </w:tc>
        <w:tc>
          <w:tcPr>
            <w:tcW w:w="992" w:type="dxa"/>
            <w:tcBorders>
              <w:top w:val="single" w:sz="4" w:space="0" w:color="auto"/>
              <w:left w:val="nil"/>
              <w:bottom w:val="single" w:sz="4" w:space="0" w:color="auto"/>
              <w:right w:val="nil"/>
            </w:tcBorders>
            <w:shd w:val="clear" w:color="000000" w:fill="808080"/>
            <w:noWrap/>
            <w:hideMark/>
          </w:tcPr>
          <w:p w14:paraId="5C6F8BF1"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3E58750B"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628EEE5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2059E35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337407E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5600DB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0FA4B4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D26553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32A096F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5CD70F4"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457322F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D1083B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D9AE41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2A2D3F1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78E5767F"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CA82916"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Creation of a national online Information Sharing Forum on LDN for stakeholder engagement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1A3D001E"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13A518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55728C0"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20,261</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1BC30CC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20,261</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24CD8BD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C7A089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70A7D0F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108340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62C0AF1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20,261</w:t>
            </w:r>
          </w:p>
        </w:tc>
        <w:tc>
          <w:tcPr>
            <w:tcW w:w="907" w:type="dxa"/>
            <w:tcBorders>
              <w:top w:val="single" w:sz="4" w:space="0" w:color="auto"/>
              <w:left w:val="nil"/>
              <w:bottom w:val="single" w:sz="4" w:space="0" w:color="auto"/>
              <w:right w:val="single" w:sz="4" w:space="0" w:color="auto"/>
            </w:tcBorders>
            <w:shd w:val="clear" w:color="auto" w:fill="auto"/>
            <w:noWrap/>
            <w:hideMark/>
          </w:tcPr>
          <w:p w14:paraId="150A926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20,261</w:t>
            </w:r>
          </w:p>
        </w:tc>
        <w:tc>
          <w:tcPr>
            <w:tcW w:w="907" w:type="dxa"/>
            <w:tcBorders>
              <w:top w:val="single" w:sz="4" w:space="0" w:color="auto"/>
              <w:left w:val="nil"/>
              <w:bottom w:val="single" w:sz="4" w:space="0" w:color="auto"/>
              <w:right w:val="single" w:sz="4" w:space="0" w:color="auto"/>
            </w:tcBorders>
            <w:shd w:val="clear" w:color="auto" w:fill="auto"/>
            <w:noWrap/>
            <w:hideMark/>
          </w:tcPr>
          <w:p w14:paraId="51A01D7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6981F9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5010C9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44CFF27"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20,261</w:t>
            </w:r>
          </w:p>
        </w:tc>
      </w:tr>
      <w:tr w:rsidR="00336BB6" w:rsidRPr="00BE4316" w14:paraId="1259654E"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15FFE598"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Validation of desertification model</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1517AAA6"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47FA5F2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B20FB2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6B50433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0130520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5C6B7E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38A9E1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7E0D1D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6DF295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A42526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D5F80F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3E4991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3D1FB1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99BA01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100,000</w:t>
            </w:r>
          </w:p>
        </w:tc>
      </w:tr>
      <w:tr w:rsidR="00336BB6" w:rsidRPr="00BE4316" w14:paraId="37D42321"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0A9017BD"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Monitoring of LDN parameters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4EB5C31"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643C95E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3505B9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3CD5CBE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70FC2AE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15076D9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903E2D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52239A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0D0ABCE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FFE69D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E307C7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52281D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7DD0FC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6B3B93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r>
      <w:tr w:rsidR="00336BB6" w:rsidRPr="00BE4316" w14:paraId="158B2ACB"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605487C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lastRenderedPageBreak/>
              <w:t>LDN reporting capacity - activate IDR system</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5E98827"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0B19161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5C72171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1FEDF02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0622031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1DD992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D48E9B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413B2A6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5D6CD9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C99223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9C1AEE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660C77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9D1D6E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322D7917"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r>
      <w:tr w:rsidR="00336BB6" w:rsidRPr="00BE4316" w14:paraId="2C788B9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16F57382"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Integrate TCM/TOK models into DSS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15CF9D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46E8E4F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FA41B30"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5B3E34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122980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72EDC6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BC8F93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580D582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2FB60E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0C05E9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7EFACD2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69D57B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D3BD03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4AAEBC3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w:t>
            </w:r>
          </w:p>
        </w:tc>
      </w:tr>
      <w:tr w:rsidR="00336BB6" w:rsidRPr="00BE4316" w14:paraId="0FFE335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278EE283"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Integration Land Productivity Dynamic Map with the Soil Organic Carbon Model</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F949535"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722CCF0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3C0ED89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2097264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1A4C92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9C51EE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A3F5FE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C50096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4585630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934B645"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6414DC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251CDE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75494A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2D8533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32506A1F"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260349F9"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Use of effective SOC monitoring system under the SLM and SFM practices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7399AFD"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27FBCB5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1B4332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91C212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473002C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17E651C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79DCD4F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27E35AC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581F5E8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67A957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7C5056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C6DB82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83DB72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22A86C53"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567C2D1F"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5203E30E"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Climate friendly agroforestry practices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A2A67F9"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7E3BE2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701EFC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0594FF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2D5D449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E1D45E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180,000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74104C3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049DAB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C595403"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180,000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9F8B84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5C256A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B8437B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A5A2D8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091DA9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180,000</w:t>
            </w:r>
          </w:p>
        </w:tc>
      </w:tr>
      <w:tr w:rsidR="00336BB6" w:rsidRPr="00BE4316" w14:paraId="3965270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74DBDCAB"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Sharp assessment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1AD873B"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929A6B1"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6</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7DECC05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E9BED5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EEC5EA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CF7C38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90,000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1814AE8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6C77D8B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4CC0D6D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90,000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CFFD11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D058CB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8F514A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D25933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58DBBA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90,000</w:t>
            </w:r>
          </w:p>
        </w:tc>
      </w:tr>
      <w:tr w:rsidR="00336BB6" w:rsidRPr="00BE4316" w14:paraId="19C24493"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7896E8D8"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Upscaling LDN to the basin</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06F943D"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396C60B"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A3884B1"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54734F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27C7F08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C641EA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7F7ABF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238C829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607A914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9233F8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848305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473A32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347847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9B2570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60,000</w:t>
            </w:r>
          </w:p>
        </w:tc>
      </w:tr>
      <w:tr w:rsidR="00336BB6" w:rsidRPr="00BE4316" w14:paraId="0369C82B"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4CCD6D61"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Surveys on livelihood strategies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FEA01FE"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F5B72B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24CEA0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BBA67E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930071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28C105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325B821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B99A34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501B056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7AC575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9A0045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AD365F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5AFC28F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6BD9E2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30,000</w:t>
            </w:r>
          </w:p>
        </w:tc>
      </w:tr>
      <w:tr w:rsidR="00336BB6" w:rsidRPr="00BE4316" w14:paraId="5BD30C32"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0C30C65B"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Soil/Land management practices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46365565"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2D76D05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422392D7"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69C517E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4932AB9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7ECD1C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1338EC6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9D10F5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34466F1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D20DA8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06CAC6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41F0E8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67D882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28DDB0C4"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2DCB83C1"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4A87AE7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SLM  - crop and pasture management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23CA59B"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7BAA02B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4438589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0AC695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152BE9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4E66B4B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52EE49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30412C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4E503BC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712D81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8F949D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E939D3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0024EF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739B745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200,000</w:t>
            </w:r>
          </w:p>
        </w:tc>
      </w:tr>
      <w:tr w:rsidR="00336BB6" w:rsidRPr="00BE4316" w14:paraId="462E64D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738A4978"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Alternative practices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1B316FF1"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52A02107"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41FF76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396275B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14BDFA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26CEE2A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9D9FF3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6B2136C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43E460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4126CE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1E9212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7A9AE5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30,000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391D29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C47B66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100,000</w:t>
            </w:r>
          </w:p>
        </w:tc>
      </w:tr>
      <w:tr w:rsidR="00336BB6" w:rsidRPr="00BE4316" w14:paraId="65E3C905"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7CDE6B02"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xml:space="preserve">Improvement of living conditions </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BBC17B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79E5FE1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19</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752F236"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1422BA5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353625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0F0691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190,000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1FB734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4681B31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8C1932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190,000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537FE8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02BC76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A8E604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310B97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3A902F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190,000</w:t>
            </w:r>
          </w:p>
        </w:tc>
      </w:tr>
      <w:tr w:rsidR="00336BB6" w:rsidRPr="00BE4316" w14:paraId="4D5D6B1B"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6EA3B85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Monitoring of socioeconomic indicators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19E45859"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81E075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30CEA4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185675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75D92BA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276C530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1B9085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2817CD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C9F4DC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676A31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05B186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1C4BF4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3EACAA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16E3E6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4340059D"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13E2DBA7"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M&amp;E System for GEB indicators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01115E47"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125A7DA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3492F11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130,123</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437F60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71E5631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8180A1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1D47FF9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130,123</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6E24A7D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0F4772C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130,123</w:t>
            </w:r>
          </w:p>
        </w:tc>
        <w:tc>
          <w:tcPr>
            <w:tcW w:w="907" w:type="dxa"/>
            <w:tcBorders>
              <w:top w:val="single" w:sz="4" w:space="0" w:color="auto"/>
              <w:left w:val="nil"/>
              <w:bottom w:val="single" w:sz="4" w:space="0" w:color="auto"/>
              <w:right w:val="single" w:sz="4" w:space="0" w:color="auto"/>
            </w:tcBorders>
            <w:shd w:val="clear" w:color="auto" w:fill="auto"/>
            <w:noWrap/>
            <w:hideMark/>
          </w:tcPr>
          <w:p w14:paraId="430AA1B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130,123</w:t>
            </w:r>
          </w:p>
        </w:tc>
        <w:tc>
          <w:tcPr>
            <w:tcW w:w="907" w:type="dxa"/>
            <w:tcBorders>
              <w:top w:val="single" w:sz="4" w:space="0" w:color="auto"/>
              <w:left w:val="nil"/>
              <w:bottom w:val="single" w:sz="4" w:space="0" w:color="auto"/>
              <w:right w:val="single" w:sz="4" w:space="0" w:color="auto"/>
            </w:tcBorders>
            <w:shd w:val="clear" w:color="auto" w:fill="auto"/>
            <w:noWrap/>
            <w:hideMark/>
          </w:tcPr>
          <w:p w14:paraId="09E9F10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ECF3D7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F765F2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B2DB33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130,123</w:t>
            </w:r>
          </w:p>
        </w:tc>
      </w:tr>
      <w:tr w:rsidR="00336BB6" w:rsidRPr="00BE4316" w14:paraId="20033C3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0A243553"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Mid-term Evaluation</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A1E6A19"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BD91CB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32F9E4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4D8D9B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E2466D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589590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31288FF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C27183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02DA00D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05F8EA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CEF6B6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7F7AEF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3FF387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12693D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r>
      <w:tr w:rsidR="00336BB6" w:rsidRPr="00BE4316" w14:paraId="3C5BE7A9"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7299C90"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Final Evaluation</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2681BF3"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7F0518B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192CDE0"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7F0BB4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94E6A4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04F8A4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679460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5811C4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5273A9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D00196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7DBA78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0B71D3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5BE9B1A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2F50731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2C62356C"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2CD321F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Terminal Report</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ACB36A8"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20FCA5C6"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7704F2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A9899A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5B4B6E6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7D6BA2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3B17E5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4B48540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30CC5F8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B79360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41A73A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5D4721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22A9A3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76A844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w:t>
            </w:r>
          </w:p>
        </w:tc>
      </w:tr>
      <w:tr w:rsidR="00336BB6" w:rsidRPr="00BE4316" w14:paraId="6BCCF688"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4EA83398"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OPIM - Audits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5D03360"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F4FA59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D90892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4,500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CEA0A8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9A214B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A0265A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18,000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4901E2E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686B674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B66E09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18,000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4C2149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4,500</w:t>
            </w:r>
          </w:p>
        </w:tc>
        <w:tc>
          <w:tcPr>
            <w:tcW w:w="907" w:type="dxa"/>
            <w:tcBorders>
              <w:top w:val="single" w:sz="4" w:space="0" w:color="auto"/>
              <w:left w:val="nil"/>
              <w:bottom w:val="single" w:sz="4" w:space="0" w:color="auto"/>
              <w:right w:val="single" w:sz="4" w:space="0" w:color="auto"/>
            </w:tcBorders>
            <w:shd w:val="clear" w:color="auto" w:fill="auto"/>
            <w:noWrap/>
            <w:hideMark/>
          </w:tcPr>
          <w:p w14:paraId="149C865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4,500</w:t>
            </w:r>
          </w:p>
        </w:tc>
        <w:tc>
          <w:tcPr>
            <w:tcW w:w="907" w:type="dxa"/>
            <w:tcBorders>
              <w:top w:val="single" w:sz="4" w:space="0" w:color="auto"/>
              <w:left w:val="nil"/>
              <w:bottom w:val="single" w:sz="4" w:space="0" w:color="auto"/>
              <w:right w:val="single" w:sz="4" w:space="0" w:color="auto"/>
            </w:tcBorders>
            <w:shd w:val="clear" w:color="auto" w:fill="auto"/>
            <w:noWrap/>
            <w:hideMark/>
          </w:tcPr>
          <w:p w14:paraId="53DAE59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4,500</w:t>
            </w:r>
          </w:p>
        </w:tc>
        <w:tc>
          <w:tcPr>
            <w:tcW w:w="907" w:type="dxa"/>
            <w:tcBorders>
              <w:top w:val="single" w:sz="4" w:space="0" w:color="auto"/>
              <w:left w:val="nil"/>
              <w:bottom w:val="single" w:sz="4" w:space="0" w:color="auto"/>
              <w:right w:val="single" w:sz="4" w:space="0" w:color="auto"/>
            </w:tcBorders>
            <w:shd w:val="clear" w:color="auto" w:fill="auto"/>
            <w:noWrap/>
            <w:hideMark/>
          </w:tcPr>
          <w:p w14:paraId="0FA6A2D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4,500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6C26C9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18,000</w:t>
            </w:r>
          </w:p>
        </w:tc>
      </w:tr>
      <w:tr w:rsidR="00336BB6" w:rsidRPr="00BE4316" w14:paraId="271D2C6E"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11AAE27"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OPIM - OPA</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797D3A0"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69E899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4B10AE2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9F71C7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780CB1F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1A14204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25,000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1128269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4C5CD83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0E0087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DB12CB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10E76B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2ED812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C80AF3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FCF19C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25,000</w:t>
            </w:r>
          </w:p>
        </w:tc>
      </w:tr>
      <w:tr w:rsidR="00336BB6" w:rsidRPr="00BE4316" w14:paraId="4F5A0FA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253E4DD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Finance assitance for validation and due deligiance</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23C9DFF"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Contract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A8633A0"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97761D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2,400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13F1FB8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454A61C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194CD1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28,800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48C594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274A9B1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42BA893"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28,800</w:t>
            </w:r>
          </w:p>
        </w:tc>
        <w:tc>
          <w:tcPr>
            <w:tcW w:w="907" w:type="dxa"/>
            <w:tcBorders>
              <w:top w:val="single" w:sz="4" w:space="0" w:color="auto"/>
              <w:left w:val="nil"/>
              <w:bottom w:val="single" w:sz="4" w:space="0" w:color="auto"/>
              <w:right w:val="single" w:sz="4" w:space="0" w:color="auto"/>
            </w:tcBorders>
            <w:shd w:val="clear" w:color="auto" w:fill="auto"/>
            <w:noWrap/>
            <w:hideMark/>
          </w:tcPr>
          <w:p w14:paraId="49EF019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7,200</w:t>
            </w:r>
          </w:p>
        </w:tc>
        <w:tc>
          <w:tcPr>
            <w:tcW w:w="907" w:type="dxa"/>
            <w:tcBorders>
              <w:top w:val="single" w:sz="4" w:space="0" w:color="auto"/>
              <w:left w:val="nil"/>
              <w:bottom w:val="single" w:sz="4" w:space="0" w:color="auto"/>
              <w:right w:val="single" w:sz="4" w:space="0" w:color="auto"/>
            </w:tcBorders>
            <w:shd w:val="clear" w:color="auto" w:fill="auto"/>
            <w:noWrap/>
            <w:hideMark/>
          </w:tcPr>
          <w:p w14:paraId="711CF72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7,200</w:t>
            </w:r>
          </w:p>
        </w:tc>
        <w:tc>
          <w:tcPr>
            <w:tcW w:w="907" w:type="dxa"/>
            <w:tcBorders>
              <w:top w:val="single" w:sz="4" w:space="0" w:color="auto"/>
              <w:left w:val="nil"/>
              <w:bottom w:val="single" w:sz="4" w:space="0" w:color="auto"/>
              <w:right w:val="single" w:sz="4" w:space="0" w:color="auto"/>
            </w:tcBorders>
            <w:shd w:val="clear" w:color="auto" w:fill="auto"/>
            <w:noWrap/>
            <w:hideMark/>
          </w:tcPr>
          <w:p w14:paraId="7F42E30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7,200</w:t>
            </w:r>
          </w:p>
        </w:tc>
        <w:tc>
          <w:tcPr>
            <w:tcW w:w="907" w:type="dxa"/>
            <w:tcBorders>
              <w:top w:val="single" w:sz="4" w:space="0" w:color="auto"/>
              <w:left w:val="nil"/>
              <w:bottom w:val="single" w:sz="4" w:space="0" w:color="auto"/>
              <w:right w:val="single" w:sz="4" w:space="0" w:color="auto"/>
            </w:tcBorders>
            <w:shd w:val="clear" w:color="auto" w:fill="auto"/>
            <w:noWrap/>
            <w:hideMark/>
          </w:tcPr>
          <w:p w14:paraId="440C0BD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7,200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D2FD70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28,800</w:t>
            </w:r>
          </w:p>
        </w:tc>
      </w:tr>
      <w:tr w:rsidR="00336BB6" w:rsidRPr="00A43D78" w14:paraId="12404A14"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4D172BCB"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Sub-total contracts</w:t>
            </w:r>
          </w:p>
        </w:tc>
        <w:tc>
          <w:tcPr>
            <w:tcW w:w="992" w:type="dxa"/>
            <w:tcBorders>
              <w:top w:val="single" w:sz="4" w:space="0" w:color="auto"/>
              <w:left w:val="nil"/>
              <w:bottom w:val="single" w:sz="4" w:space="0" w:color="auto"/>
              <w:right w:val="nil"/>
            </w:tcBorders>
            <w:shd w:val="clear" w:color="000000" w:fill="BFBFBF"/>
            <w:noWrap/>
            <w:hideMark/>
          </w:tcPr>
          <w:p w14:paraId="0CF7F872"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2002DDE5"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290761AD"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1B3AE844"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20,261</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3DED37F1"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305,000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087FE14"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971,800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0C2B23D4"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275,123</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6E0A3855"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BFBFBF"/>
            <w:noWrap/>
            <w:hideMark/>
          </w:tcPr>
          <w:p w14:paraId="191FF730"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1,572,184</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7A5AABE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402,084</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38190F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396,700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1CA40C4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436,700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5C770B5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336,700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5DFB718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1,572,184</w:t>
            </w:r>
          </w:p>
        </w:tc>
      </w:tr>
      <w:tr w:rsidR="00336BB6" w:rsidRPr="00BE4316" w14:paraId="7218DDDA"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47668D8C"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5021 Travel</w:t>
            </w:r>
          </w:p>
        </w:tc>
        <w:tc>
          <w:tcPr>
            <w:tcW w:w="992" w:type="dxa"/>
            <w:tcBorders>
              <w:top w:val="single" w:sz="4" w:space="0" w:color="auto"/>
              <w:left w:val="nil"/>
              <w:bottom w:val="single" w:sz="4" w:space="0" w:color="auto"/>
              <w:right w:val="nil"/>
            </w:tcBorders>
            <w:shd w:val="clear" w:color="000000" w:fill="808080"/>
            <w:noWrap/>
            <w:hideMark/>
          </w:tcPr>
          <w:p w14:paraId="44511B1C"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7689E68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235E7FD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7B5B6C6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D5A19E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49FE02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465EA3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4D626F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36A2221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503451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97F6B8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84D463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78C08A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4234792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525E6258"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F03EABB"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Technical training trips for examining the best SLM and SFM applications (in country)</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1450EF90"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000322C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35B1B38"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292FF9C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08E2511" w14:textId="77777777" w:rsidR="00336BB6" w:rsidRPr="00A43D78" w:rsidRDefault="00336BB6" w:rsidP="005F42C6">
            <w:pPr>
              <w:spacing w:after="0" w:line="240" w:lineRule="auto"/>
              <w:jc w:val="right"/>
              <w:rPr>
                <w:rFonts w:ascii="Arial Narrow" w:eastAsia="Times New Roman" w:hAnsi="Arial Narrow" w:cs="Times New Roman"/>
                <w:color w:val="000000"/>
                <w:sz w:val="18"/>
                <w:szCs w:val="20"/>
                <w:lang w:eastAsia="en-GB"/>
              </w:rPr>
            </w:pPr>
            <w:r w:rsidRPr="00A43D78">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830D03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3B161D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2702E3E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34ECC46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A371D1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F65249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638EE0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111299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A762B0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50,000</w:t>
            </w:r>
          </w:p>
        </w:tc>
      </w:tr>
      <w:tr w:rsidR="00336BB6" w:rsidRPr="00BE4316" w14:paraId="00C3C8D3"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09EFB4E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lastRenderedPageBreak/>
              <w:t>Technical study visits on best practices on SLM and SFM (abroad)</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4BFB706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08134C7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76994D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88123D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120,000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D48364F" w14:textId="77777777" w:rsidR="00336BB6" w:rsidRPr="00A43D78" w:rsidRDefault="00336BB6" w:rsidP="005F42C6">
            <w:pPr>
              <w:spacing w:after="0" w:line="240" w:lineRule="auto"/>
              <w:jc w:val="right"/>
              <w:rPr>
                <w:rFonts w:ascii="Arial Narrow" w:eastAsia="Times New Roman" w:hAnsi="Arial Narrow" w:cs="Times New Roman"/>
                <w:color w:val="000000"/>
                <w:sz w:val="18"/>
                <w:szCs w:val="20"/>
                <w:lang w:eastAsia="en-GB"/>
              </w:rPr>
            </w:pPr>
            <w:r w:rsidRPr="00A43D78">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6585AA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69B80E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6ADFB6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B91BF0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15A8D5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9ED30F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B7CAFA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96B626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27ABB17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120,000</w:t>
            </w:r>
          </w:p>
        </w:tc>
      </w:tr>
      <w:tr w:rsidR="00336BB6" w:rsidRPr="00BE4316" w14:paraId="3EF40A69"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71FBE8AB"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PMU supervision missions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819D3CB"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1DEF8E0"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8</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21FE72F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398CE2B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6CE26BC8" w14:textId="77777777" w:rsidR="00336BB6" w:rsidRPr="00A43D78" w:rsidRDefault="00336BB6" w:rsidP="005F42C6">
            <w:pPr>
              <w:spacing w:after="0" w:line="240" w:lineRule="auto"/>
              <w:jc w:val="right"/>
              <w:rPr>
                <w:rFonts w:ascii="Arial Narrow" w:eastAsia="Times New Roman" w:hAnsi="Arial Narrow" w:cs="Times New Roman"/>
                <w:color w:val="000000"/>
                <w:sz w:val="18"/>
                <w:szCs w:val="20"/>
                <w:lang w:eastAsia="en-GB"/>
              </w:rPr>
            </w:pPr>
            <w:r w:rsidRPr="00A43D78">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454DC7A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16,000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3F2009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60DFC1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618D10F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16,000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BD1A5C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4D2BF4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3FFFE5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ECD7F1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4,000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C91584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16,000</w:t>
            </w:r>
          </w:p>
        </w:tc>
      </w:tr>
      <w:tr w:rsidR="00336BB6" w:rsidRPr="00BE4316" w14:paraId="6766E1C0"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3403297"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Knowledge exchange (PMU staff and stakeholders)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40E19988"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29CBC59B"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0968A4E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E8BD4D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2572080A" w14:textId="77777777" w:rsidR="00336BB6" w:rsidRPr="00A43D78" w:rsidRDefault="00336BB6" w:rsidP="005F42C6">
            <w:pPr>
              <w:spacing w:after="0" w:line="240" w:lineRule="auto"/>
              <w:jc w:val="right"/>
              <w:rPr>
                <w:rFonts w:ascii="Arial Narrow" w:eastAsia="Times New Roman" w:hAnsi="Arial Narrow" w:cs="Times New Roman"/>
                <w:color w:val="000000"/>
                <w:sz w:val="18"/>
                <w:szCs w:val="20"/>
                <w:lang w:eastAsia="en-GB"/>
              </w:rPr>
            </w:pPr>
            <w:r w:rsidRPr="00A43D78">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22AB34B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1D12E69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925F87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40B9C87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24D6CE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F57BFA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460F69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6E0AEC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49F1EA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40,000</w:t>
            </w:r>
          </w:p>
        </w:tc>
      </w:tr>
      <w:tr w:rsidR="00336BB6" w:rsidRPr="00A43D78" w14:paraId="0EC587E9"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70EF65BA"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Sub-total travel</w:t>
            </w:r>
          </w:p>
        </w:tc>
        <w:tc>
          <w:tcPr>
            <w:tcW w:w="992" w:type="dxa"/>
            <w:tcBorders>
              <w:top w:val="single" w:sz="4" w:space="0" w:color="auto"/>
              <w:left w:val="nil"/>
              <w:bottom w:val="single" w:sz="4" w:space="0" w:color="auto"/>
              <w:right w:val="nil"/>
            </w:tcBorders>
            <w:shd w:val="clear" w:color="000000" w:fill="BFBFBF"/>
            <w:noWrap/>
            <w:hideMark/>
          </w:tcPr>
          <w:p w14:paraId="2B1E8EC0"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4E573118"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02033B4A"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510649F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170,000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7951736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44C46CD7"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56,000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3E903FD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3EEEA6E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6485A66F"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226,000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764EEB34"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54,000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4CA225E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69,000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394B3B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69,000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7ABF07B5"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34,000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D97AC9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226,000</w:t>
            </w:r>
          </w:p>
        </w:tc>
      </w:tr>
      <w:tr w:rsidR="00336BB6" w:rsidRPr="00BE4316" w14:paraId="429F2095"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4AFBA1B4"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5920 Training and workshops</w:t>
            </w:r>
          </w:p>
        </w:tc>
        <w:tc>
          <w:tcPr>
            <w:tcW w:w="992" w:type="dxa"/>
            <w:tcBorders>
              <w:top w:val="single" w:sz="4" w:space="0" w:color="auto"/>
              <w:left w:val="nil"/>
              <w:bottom w:val="single" w:sz="4" w:space="0" w:color="auto"/>
              <w:right w:val="nil"/>
            </w:tcBorders>
            <w:shd w:val="clear" w:color="000000" w:fill="808080"/>
            <w:noWrap/>
            <w:hideMark/>
          </w:tcPr>
          <w:p w14:paraId="327748BD"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252E460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7B41BD21"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2401907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B106AF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FE46CF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935BEB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DE22AC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388EF16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ECFB43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1426E5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4C90B65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6AFBED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7F38D70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666E5A6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6DB1CE91"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Farmer exposure visits demonstration of Best practices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94E73BB"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Unit</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1BAABD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9</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16042C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4EFCCE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E947B4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149557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55F87F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4CEF3C1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0E0E46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EA7C13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4ABA3A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7B3487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3EFD98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3797AF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r>
      <w:tr w:rsidR="00336BB6" w:rsidRPr="00BE4316" w14:paraId="761A0194"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328ED5A5"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National legislation update</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CA6E59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Lumpsum</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19C1E89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3F046E1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2800AA5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C93D61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E88642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177106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6FBDDA6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61713D3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04775D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07FF49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7D850D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0A293E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8112DE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r>
      <w:tr w:rsidR="00336BB6" w:rsidRPr="00BE4316" w14:paraId="5BA674AF"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5EBB79BC"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Integrating LDN into strategic planning process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5939FB96"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20757E9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9</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56870DB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16255C8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25A777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3A6B9D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3E347F9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F0FA1D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15BFA03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37287B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BCC7B1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E9B5A3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8E05AD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20A2E7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r>
      <w:tr w:rsidR="00336BB6" w:rsidRPr="00BE4316" w14:paraId="4388A95F"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1BD74069"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LDN reporting capacity - IDR training program</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BCEB6AA"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4426C47"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7340B56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147D54C5"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2729BD5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751A02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179C11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6F0C5A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DDA6F2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FE717D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F896EF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6671C80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612878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7FE65CF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45,000</w:t>
            </w:r>
          </w:p>
        </w:tc>
      </w:tr>
      <w:tr w:rsidR="00336BB6" w:rsidRPr="00BE4316" w14:paraId="6A2BC254"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6CD68C48"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Inception workshop (Ankara)</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DD0A023"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79C53D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5348C24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29513A7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2C3BBA1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0A5E272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591091C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6BB5693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9934338"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186912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27AC4B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ADA0BA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9FEF2A5"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4AF751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r>
      <w:tr w:rsidR="00336BB6" w:rsidRPr="00BE4316" w14:paraId="62B65024"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2BCAFB97"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Inception workshops (in project provinces)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252298FD"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3B53E02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BCBF60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3,000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AA9BED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9,000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5D0BDBB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2AF97EA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407CD82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07E652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5BFB8074"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9,000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A7BC292"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9,000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8E4527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4A3CDA53"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B90915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424CC17"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9,000</w:t>
            </w:r>
          </w:p>
        </w:tc>
      </w:tr>
      <w:tr w:rsidR="00336BB6" w:rsidRPr="00BE4316" w14:paraId="205CEF5C"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072D615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xml:space="preserve">Planning workshops (Ankara) </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2FC7F3A"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5BA9C37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ABD7026"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70841E3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7874D71"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CB2A37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C360E0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0C42D4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109F2B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5B1C60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006C925"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0F5F58AD"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57D99C38"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24AF319"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20,000</w:t>
            </w:r>
          </w:p>
        </w:tc>
      </w:tr>
      <w:tr w:rsidR="00336BB6" w:rsidRPr="00BE4316" w14:paraId="55A63E57"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FFFFFF"/>
            <w:noWrap/>
            <w:hideMark/>
          </w:tcPr>
          <w:p w14:paraId="285757C4"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xml:space="preserve">Project Completion Workshop (Ankara) </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39CECEA6"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Each</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DDA84FB"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532C606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687A693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B23461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34585E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2D2FA23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176E54D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EB9C5E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7E9E3D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2D5AC0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7A367AD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713573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10,000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5C0562A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10,000</w:t>
            </w:r>
          </w:p>
        </w:tc>
      </w:tr>
      <w:tr w:rsidR="00336BB6" w:rsidRPr="00A43D78" w14:paraId="3C136822"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65B266BF"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5920 Sub total Training and workshops</w:t>
            </w:r>
          </w:p>
        </w:tc>
        <w:tc>
          <w:tcPr>
            <w:tcW w:w="992" w:type="dxa"/>
            <w:tcBorders>
              <w:top w:val="single" w:sz="4" w:space="0" w:color="auto"/>
              <w:left w:val="nil"/>
              <w:bottom w:val="single" w:sz="4" w:space="0" w:color="auto"/>
              <w:right w:val="nil"/>
            </w:tcBorders>
            <w:shd w:val="clear" w:color="000000" w:fill="BFBFBF"/>
            <w:noWrap/>
            <w:hideMark/>
          </w:tcPr>
          <w:p w14:paraId="081C90BF"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4AE99D51"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7F451386"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180AF97D"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149,000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7811E2F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613DCEB0"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B2F1A9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791B0457"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C826B61"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194,000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525E1FC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39,000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7FF5462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50,000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7F91C0A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60,000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1598A934"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45,000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1C9FDDF9"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194,000</w:t>
            </w:r>
          </w:p>
        </w:tc>
      </w:tr>
      <w:tr w:rsidR="00336BB6" w:rsidRPr="00BE4316" w14:paraId="5EEC235F"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4F8EAF8D"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6000 Expendable procurement</w:t>
            </w:r>
          </w:p>
        </w:tc>
        <w:tc>
          <w:tcPr>
            <w:tcW w:w="992" w:type="dxa"/>
            <w:tcBorders>
              <w:top w:val="single" w:sz="4" w:space="0" w:color="auto"/>
              <w:left w:val="nil"/>
              <w:bottom w:val="single" w:sz="4" w:space="0" w:color="auto"/>
              <w:right w:val="nil"/>
            </w:tcBorders>
            <w:shd w:val="clear" w:color="000000" w:fill="808080"/>
            <w:noWrap/>
            <w:hideMark/>
          </w:tcPr>
          <w:p w14:paraId="2FF18DD7"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60DB2DD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537BA9C3"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4A2C914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ACF33A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9FD711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3AE8A75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A68BDF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6F4BEB17"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4E86CD1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475B47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5298B79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47C7A91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51AFC38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1F6CBADC"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2415E8D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Miscellaneous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792B7E7"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D9D9D9"/>
            <w:noWrap/>
            <w:hideMark/>
          </w:tcPr>
          <w:p w14:paraId="52A6086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D9D9D9"/>
            <w:noWrap/>
            <w:hideMark/>
          </w:tcPr>
          <w:p w14:paraId="469D88C6"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single" w:sz="4" w:space="0" w:color="auto"/>
            </w:tcBorders>
            <w:shd w:val="clear" w:color="000000" w:fill="C6E0B4"/>
            <w:noWrap/>
            <w:hideMark/>
          </w:tcPr>
          <w:p w14:paraId="2494EB9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001F13F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434EAEB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3C91B29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C7C583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0951134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65CF70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377D09B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52EB0407"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D066A1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1A21D81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0</w:t>
            </w:r>
          </w:p>
        </w:tc>
      </w:tr>
      <w:tr w:rsidR="00336BB6" w:rsidRPr="00A43D78" w14:paraId="5560BCC5"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29495A19"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6000S Sub-total Expendable procurement</w:t>
            </w:r>
          </w:p>
        </w:tc>
        <w:tc>
          <w:tcPr>
            <w:tcW w:w="992" w:type="dxa"/>
            <w:tcBorders>
              <w:top w:val="single" w:sz="4" w:space="0" w:color="auto"/>
              <w:left w:val="nil"/>
              <w:bottom w:val="single" w:sz="4" w:space="0" w:color="auto"/>
              <w:right w:val="nil"/>
            </w:tcBorders>
            <w:shd w:val="clear" w:color="000000" w:fill="BFBFBF"/>
            <w:noWrap/>
            <w:hideMark/>
          </w:tcPr>
          <w:p w14:paraId="7E123231"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1B1C7C16"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2ED11C41"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2735AF4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192CD9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07E6625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2C586653"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65A3E24"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F0EC990"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5557750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17314D9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597B18C3"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6271C86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42230AC3"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r>
      <w:tr w:rsidR="00336BB6" w:rsidRPr="00BE4316" w14:paraId="1146B5C3"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7B36BAEA"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6100 Non-Expendable procurement</w:t>
            </w:r>
          </w:p>
        </w:tc>
        <w:tc>
          <w:tcPr>
            <w:tcW w:w="992" w:type="dxa"/>
            <w:tcBorders>
              <w:top w:val="single" w:sz="4" w:space="0" w:color="auto"/>
              <w:left w:val="nil"/>
              <w:bottom w:val="single" w:sz="4" w:space="0" w:color="auto"/>
              <w:right w:val="nil"/>
            </w:tcBorders>
            <w:shd w:val="clear" w:color="000000" w:fill="808080"/>
            <w:noWrap/>
            <w:hideMark/>
          </w:tcPr>
          <w:p w14:paraId="7DAD8BAE"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05D488FA"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45978E8D"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624485B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9CBD80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1C2ACCF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31054272"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31D2E3C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02795DB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50D7BE5"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156B31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62090D3"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4A60AA5F"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7974CF6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33125C7F"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60B7A49F"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Laptop computer</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00335D1B"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piece</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4D877327"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60598EA9"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66C2DC6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5C8E7B0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61121E3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F1F2FE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3A7D82A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C0A941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3CE10D0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0BCAB9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10EA91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A7A129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282874B7"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w:t>
            </w:r>
          </w:p>
        </w:tc>
      </w:tr>
      <w:tr w:rsidR="00336BB6" w:rsidRPr="00BE4316" w14:paraId="7853115D"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62734552"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Mobile projection</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7B37406D"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piece</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11AF91D5"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77A5227"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1,250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4AAE575E"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1D5A89A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355F1FE9"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1D58047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54B0F6E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23FC6D9C"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605B8E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5,000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493A82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FA77E8B"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7AE7D2E"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4C0509B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5,000</w:t>
            </w:r>
          </w:p>
        </w:tc>
      </w:tr>
      <w:tr w:rsidR="00336BB6" w:rsidRPr="00BE4316" w14:paraId="2C4C08AB"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25CE1319"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Camera</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6DBF78BA"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piece</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65875ED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4</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54D83D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2,000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59C6C77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8,000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9DFC2B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83E3BE0"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668BE63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200B2CF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67C8AB9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8,000</w:t>
            </w:r>
          </w:p>
        </w:tc>
        <w:tc>
          <w:tcPr>
            <w:tcW w:w="907" w:type="dxa"/>
            <w:tcBorders>
              <w:top w:val="single" w:sz="4" w:space="0" w:color="auto"/>
              <w:left w:val="nil"/>
              <w:bottom w:val="single" w:sz="4" w:space="0" w:color="auto"/>
              <w:right w:val="single" w:sz="4" w:space="0" w:color="auto"/>
            </w:tcBorders>
            <w:shd w:val="clear" w:color="auto" w:fill="auto"/>
            <w:noWrap/>
            <w:hideMark/>
          </w:tcPr>
          <w:p w14:paraId="186A971F"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8,000</w:t>
            </w:r>
          </w:p>
        </w:tc>
        <w:tc>
          <w:tcPr>
            <w:tcW w:w="907" w:type="dxa"/>
            <w:tcBorders>
              <w:top w:val="single" w:sz="4" w:space="0" w:color="auto"/>
              <w:left w:val="nil"/>
              <w:bottom w:val="single" w:sz="4" w:space="0" w:color="auto"/>
              <w:right w:val="single" w:sz="4" w:space="0" w:color="auto"/>
            </w:tcBorders>
            <w:shd w:val="clear" w:color="auto" w:fill="auto"/>
            <w:noWrap/>
            <w:hideMark/>
          </w:tcPr>
          <w:p w14:paraId="4C3431A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09612EF5"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7053205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400C209D"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8,000</w:t>
            </w:r>
          </w:p>
        </w:tc>
      </w:tr>
      <w:tr w:rsidR="00336BB6" w:rsidRPr="00BE4316" w14:paraId="49DBE0D4"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7BF55598"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Drone</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0DE1A162"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piece</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23F8D524"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2</w:t>
            </w:r>
          </w:p>
        </w:tc>
        <w:tc>
          <w:tcPr>
            <w:tcW w:w="850" w:type="dxa"/>
            <w:tcBorders>
              <w:top w:val="single" w:sz="4" w:space="0" w:color="auto"/>
              <w:left w:val="nil"/>
              <w:bottom w:val="single" w:sz="4" w:space="0" w:color="auto"/>
              <w:right w:val="single" w:sz="4" w:space="0" w:color="auto"/>
            </w:tcBorders>
            <w:shd w:val="clear" w:color="000000" w:fill="D9D9D9"/>
            <w:noWrap/>
            <w:hideMark/>
          </w:tcPr>
          <w:p w14:paraId="1C1583D2"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5,500</w:t>
            </w:r>
          </w:p>
        </w:tc>
        <w:tc>
          <w:tcPr>
            <w:tcW w:w="907" w:type="dxa"/>
            <w:tcBorders>
              <w:top w:val="single" w:sz="4" w:space="0" w:color="auto"/>
              <w:left w:val="nil"/>
              <w:bottom w:val="single" w:sz="4" w:space="0" w:color="auto"/>
              <w:right w:val="single" w:sz="4" w:space="0" w:color="auto"/>
            </w:tcBorders>
            <w:shd w:val="clear" w:color="000000" w:fill="C6E0B4"/>
            <w:noWrap/>
            <w:hideMark/>
          </w:tcPr>
          <w:p w14:paraId="006EDC8B"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11,000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380F7E63"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45707727"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0697FAA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0F775FD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71A5658B"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11,000</w:t>
            </w:r>
          </w:p>
        </w:tc>
        <w:tc>
          <w:tcPr>
            <w:tcW w:w="907" w:type="dxa"/>
            <w:tcBorders>
              <w:top w:val="single" w:sz="4" w:space="0" w:color="auto"/>
              <w:left w:val="nil"/>
              <w:bottom w:val="single" w:sz="4" w:space="0" w:color="auto"/>
              <w:right w:val="single" w:sz="4" w:space="0" w:color="auto"/>
            </w:tcBorders>
            <w:shd w:val="clear" w:color="auto" w:fill="auto"/>
            <w:noWrap/>
            <w:hideMark/>
          </w:tcPr>
          <w:p w14:paraId="7135718A"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11,000</w:t>
            </w:r>
          </w:p>
        </w:tc>
        <w:tc>
          <w:tcPr>
            <w:tcW w:w="907" w:type="dxa"/>
            <w:tcBorders>
              <w:top w:val="single" w:sz="4" w:space="0" w:color="auto"/>
              <w:left w:val="nil"/>
              <w:bottom w:val="single" w:sz="4" w:space="0" w:color="auto"/>
              <w:right w:val="single" w:sz="4" w:space="0" w:color="auto"/>
            </w:tcBorders>
            <w:shd w:val="clear" w:color="auto" w:fill="auto"/>
            <w:noWrap/>
            <w:hideMark/>
          </w:tcPr>
          <w:p w14:paraId="2A51B8A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1C2528A6"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58951D34"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6B8E36D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11,000</w:t>
            </w:r>
          </w:p>
        </w:tc>
      </w:tr>
      <w:tr w:rsidR="00336BB6" w:rsidRPr="00A43D78" w14:paraId="0370A66C"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134CFA5D"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 xml:space="preserve">Sub-total expendable Procurement </w:t>
            </w:r>
          </w:p>
        </w:tc>
        <w:tc>
          <w:tcPr>
            <w:tcW w:w="992" w:type="dxa"/>
            <w:tcBorders>
              <w:top w:val="single" w:sz="4" w:space="0" w:color="auto"/>
              <w:left w:val="nil"/>
              <w:bottom w:val="single" w:sz="4" w:space="0" w:color="auto"/>
              <w:right w:val="nil"/>
            </w:tcBorders>
            <w:shd w:val="clear" w:color="000000" w:fill="BFBFBF"/>
            <w:noWrap/>
            <w:hideMark/>
          </w:tcPr>
          <w:p w14:paraId="0B2D70FE"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69548462"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6A6781B6"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1FE8025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29,000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22AF0B5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3053D25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ABA22FD"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71DCF848"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452DE116"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29,000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C20D77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29,000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62F5EAB5"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0F3A07B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404772F1"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011518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29,000</w:t>
            </w:r>
          </w:p>
        </w:tc>
      </w:tr>
      <w:tr w:rsidR="00336BB6" w:rsidRPr="00BE4316" w14:paraId="2115403B"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808080"/>
            <w:noWrap/>
            <w:hideMark/>
          </w:tcPr>
          <w:p w14:paraId="13AD2792"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lastRenderedPageBreak/>
              <w:t xml:space="preserve">5028 General operating expenses </w:t>
            </w:r>
          </w:p>
        </w:tc>
        <w:tc>
          <w:tcPr>
            <w:tcW w:w="992" w:type="dxa"/>
            <w:tcBorders>
              <w:top w:val="single" w:sz="4" w:space="0" w:color="auto"/>
              <w:left w:val="nil"/>
              <w:bottom w:val="single" w:sz="4" w:space="0" w:color="auto"/>
              <w:right w:val="nil"/>
            </w:tcBorders>
            <w:shd w:val="clear" w:color="000000" w:fill="808080"/>
            <w:noWrap/>
            <w:hideMark/>
          </w:tcPr>
          <w:p w14:paraId="74D3D790"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808080"/>
            <w:noWrap/>
            <w:hideMark/>
          </w:tcPr>
          <w:p w14:paraId="7E01B31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nil"/>
            </w:tcBorders>
            <w:shd w:val="clear" w:color="000000" w:fill="808080"/>
            <w:noWrap/>
            <w:hideMark/>
          </w:tcPr>
          <w:p w14:paraId="2241267F"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nil"/>
            </w:tcBorders>
            <w:shd w:val="clear" w:color="000000" w:fill="808080"/>
            <w:noWrap/>
            <w:hideMark/>
          </w:tcPr>
          <w:p w14:paraId="386E8A3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03B91CAD"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F8DD14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2EA2154A"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1B178DD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 </w:t>
            </w:r>
          </w:p>
        </w:tc>
        <w:tc>
          <w:tcPr>
            <w:tcW w:w="964" w:type="dxa"/>
            <w:tcBorders>
              <w:top w:val="single" w:sz="4" w:space="0" w:color="auto"/>
              <w:left w:val="nil"/>
              <w:bottom w:val="single" w:sz="4" w:space="0" w:color="auto"/>
              <w:right w:val="nil"/>
            </w:tcBorders>
            <w:shd w:val="clear" w:color="000000" w:fill="808080"/>
            <w:noWrap/>
            <w:hideMark/>
          </w:tcPr>
          <w:p w14:paraId="71A8BE9A"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1A509D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637651B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4D2AD67E"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nil"/>
              <w:bottom w:val="single" w:sz="4" w:space="0" w:color="auto"/>
              <w:right w:val="nil"/>
            </w:tcBorders>
            <w:shd w:val="clear" w:color="000000" w:fill="808080"/>
            <w:noWrap/>
            <w:hideMark/>
          </w:tcPr>
          <w:p w14:paraId="7F736BE6"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c>
          <w:tcPr>
            <w:tcW w:w="907" w:type="dxa"/>
            <w:tcBorders>
              <w:top w:val="single" w:sz="4" w:space="0" w:color="auto"/>
              <w:left w:val="single" w:sz="4" w:space="0" w:color="auto"/>
              <w:bottom w:val="single" w:sz="4" w:space="0" w:color="auto"/>
              <w:right w:val="single" w:sz="4" w:space="0" w:color="auto"/>
            </w:tcBorders>
            <w:shd w:val="clear" w:color="000000" w:fill="808080"/>
            <w:noWrap/>
            <w:hideMark/>
          </w:tcPr>
          <w:p w14:paraId="09FF4561"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 </w:t>
            </w:r>
          </w:p>
        </w:tc>
      </w:tr>
      <w:tr w:rsidR="00336BB6" w:rsidRPr="00BE4316" w14:paraId="5CCCE206"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auto" w:fill="auto"/>
            <w:noWrap/>
            <w:hideMark/>
          </w:tcPr>
          <w:p w14:paraId="474DCE6E" w14:textId="77777777" w:rsidR="00336BB6" w:rsidRPr="00BE4316" w:rsidRDefault="00336BB6" w:rsidP="005F42C6">
            <w:pPr>
              <w:spacing w:after="0" w:line="240" w:lineRule="auto"/>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Miscellaneous including contingencies</w:t>
            </w:r>
          </w:p>
        </w:tc>
        <w:tc>
          <w:tcPr>
            <w:tcW w:w="992" w:type="dxa"/>
            <w:tcBorders>
              <w:top w:val="single" w:sz="4" w:space="0" w:color="auto"/>
              <w:left w:val="nil"/>
              <w:bottom w:val="single" w:sz="4" w:space="0" w:color="auto"/>
              <w:right w:val="single" w:sz="4" w:space="0" w:color="auto"/>
            </w:tcBorders>
            <w:shd w:val="clear" w:color="000000" w:fill="D9D9D9"/>
            <w:noWrap/>
            <w:hideMark/>
          </w:tcPr>
          <w:p w14:paraId="0EF5383E" w14:textId="77777777" w:rsidR="00336BB6" w:rsidRPr="00A43D78" w:rsidRDefault="00336BB6" w:rsidP="005F42C6">
            <w:pPr>
              <w:spacing w:after="0" w:line="240" w:lineRule="auto"/>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Various</w:t>
            </w:r>
          </w:p>
        </w:tc>
        <w:tc>
          <w:tcPr>
            <w:tcW w:w="709" w:type="dxa"/>
            <w:tcBorders>
              <w:top w:val="single" w:sz="4" w:space="0" w:color="auto"/>
              <w:left w:val="nil"/>
              <w:bottom w:val="single" w:sz="4" w:space="0" w:color="auto"/>
              <w:right w:val="single" w:sz="4" w:space="0" w:color="auto"/>
            </w:tcBorders>
            <w:shd w:val="clear" w:color="000000" w:fill="D9D9D9"/>
            <w:noWrap/>
            <w:hideMark/>
          </w:tcPr>
          <w:p w14:paraId="707B53AC"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D9D9D9"/>
            <w:noWrap/>
            <w:hideMark/>
          </w:tcPr>
          <w:p w14:paraId="4645F3AE" w14:textId="77777777" w:rsidR="00336BB6" w:rsidRPr="00A43D78" w:rsidRDefault="00336BB6" w:rsidP="005F42C6">
            <w:pPr>
              <w:spacing w:after="0" w:line="240" w:lineRule="auto"/>
              <w:jc w:val="center"/>
              <w:rPr>
                <w:rFonts w:ascii="Arial Narrow" w:eastAsia="Times New Roman" w:hAnsi="Arial Narrow" w:cs="Times New Roman"/>
                <w:bCs/>
                <w:color w:val="000000"/>
                <w:sz w:val="18"/>
                <w:szCs w:val="20"/>
                <w:lang w:eastAsia="en-GB"/>
              </w:rPr>
            </w:pPr>
          </w:p>
        </w:tc>
        <w:tc>
          <w:tcPr>
            <w:tcW w:w="907" w:type="dxa"/>
            <w:tcBorders>
              <w:top w:val="single" w:sz="4" w:space="0" w:color="auto"/>
              <w:left w:val="nil"/>
              <w:bottom w:val="single" w:sz="4" w:space="0" w:color="auto"/>
              <w:right w:val="single" w:sz="4" w:space="0" w:color="auto"/>
            </w:tcBorders>
            <w:shd w:val="clear" w:color="000000" w:fill="C6E0B4"/>
            <w:noWrap/>
            <w:hideMark/>
          </w:tcPr>
          <w:p w14:paraId="04A24058"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5F8B132F"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756BDA26"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459CC91C"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2ADC00D4" w14:textId="77777777" w:rsidR="00336BB6" w:rsidRPr="00A43D78" w:rsidRDefault="00336BB6" w:rsidP="005F42C6">
            <w:pPr>
              <w:spacing w:after="0" w:line="240" w:lineRule="auto"/>
              <w:jc w:val="right"/>
              <w:rPr>
                <w:rFonts w:ascii="Arial Narrow" w:eastAsia="Times New Roman" w:hAnsi="Arial Narrow" w:cs="Times New Roman"/>
                <w:bCs/>
                <w:color w:val="000000"/>
                <w:sz w:val="18"/>
                <w:szCs w:val="20"/>
                <w:lang w:eastAsia="en-GB"/>
              </w:rPr>
            </w:pPr>
            <w:r w:rsidRPr="00A43D78">
              <w:rPr>
                <w:rFonts w:ascii="Arial Narrow" w:eastAsia="Times New Roman" w:hAnsi="Arial Narrow" w:cs="Times New Roman"/>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55188DB2"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2A00C6D9"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7AD93CDC"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7B00AF71"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auto"/>
            <w:noWrap/>
            <w:hideMark/>
          </w:tcPr>
          <w:p w14:paraId="64577510" w14:textId="77777777" w:rsidR="00336BB6" w:rsidRPr="00BE4316" w:rsidRDefault="00336BB6" w:rsidP="005F42C6">
            <w:pPr>
              <w:spacing w:after="0" w:line="240" w:lineRule="auto"/>
              <w:jc w:val="right"/>
              <w:rPr>
                <w:rFonts w:ascii="Arial Narrow" w:eastAsia="Times New Roman" w:hAnsi="Arial Narrow" w:cs="Times New Roman"/>
                <w:color w:val="000000"/>
                <w:sz w:val="18"/>
                <w:szCs w:val="20"/>
                <w:lang w:eastAsia="en-GB"/>
              </w:rPr>
            </w:pPr>
            <w:r w:rsidRPr="00BE4316">
              <w:rPr>
                <w:rFonts w:ascii="Arial Narrow" w:eastAsia="Times New Roman" w:hAnsi="Arial Narrow" w:cs="Times New Roman"/>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0A32E020" w14:textId="77777777" w:rsidR="00336BB6" w:rsidRPr="00BE4316"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BE4316">
              <w:rPr>
                <w:rFonts w:ascii="Arial Narrow" w:eastAsia="Times New Roman" w:hAnsi="Arial Narrow" w:cs="Times New Roman"/>
                <w:b/>
                <w:bCs/>
                <w:color w:val="000000"/>
                <w:sz w:val="18"/>
                <w:szCs w:val="20"/>
                <w:lang w:eastAsia="en-GB"/>
              </w:rPr>
              <w:t>0</w:t>
            </w:r>
          </w:p>
        </w:tc>
      </w:tr>
      <w:tr w:rsidR="00336BB6" w:rsidRPr="00A43D78" w14:paraId="602BCD03" w14:textId="77777777" w:rsidTr="005F42C6">
        <w:trPr>
          <w:trHeight w:val="300"/>
          <w:jc w:val="center"/>
        </w:trPr>
        <w:tc>
          <w:tcPr>
            <w:tcW w:w="3114" w:type="dxa"/>
            <w:tcBorders>
              <w:top w:val="single" w:sz="4" w:space="0" w:color="auto"/>
              <w:left w:val="single" w:sz="4" w:space="0" w:color="auto"/>
              <w:bottom w:val="single" w:sz="4" w:space="0" w:color="auto"/>
              <w:right w:val="nil"/>
            </w:tcBorders>
            <w:shd w:val="clear" w:color="000000" w:fill="BFBFBF"/>
            <w:noWrap/>
            <w:hideMark/>
          </w:tcPr>
          <w:p w14:paraId="3B07D513" w14:textId="77777777" w:rsidR="00336BB6" w:rsidRPr="00A43D78" w:rsidRDefault="00336BB6" w:rsidP="005F42C6">
            <w:pPr>
              <w:spacing w:after="0" w:line="240" w:lineRule="auto"/>
              <w:rPr>
                <w:rFonts w:ascii="Arial Narrow" w:eastAsia="Times New Roman" w:hAnsi="Arial Narrow" w:cs="Times New Roman"/>
                <w:b/>
                <w:bCs/>
                <w:i/>
                <w:iCs/>
                <w:color w:val="000000"/>
                <w:sz w:val="18"/>
                <w:szCs w:val="20"/>
                <w:lang w:eastAsia="en-GB"/>
              </w:rPr>
            </w:pPr>
            <w:r w:rsidRPr="00A43D78">
              <w:rPr>
                <w:rFonts w:ascii="Arial Narrow" w:eastAsia="Times New Roman" w:hAnsi="Arial Narrow" w:cs="Times New Roman"/>
                <w:b/>
                <w:bCs/>
                <w:i/>
                <w:iCs/>
                <w:color w:val="000000"/>
                <w:sz w:val="18"/>
                <w:szCs w:val="20"/>
                <w:lang w:eastAsia="en-GB"/>
              </w:rPr>
              <w:t xml:space="preserve"> Sub-total general operating expenses</w:t>
            </w:r>
          </w:p>
        </w:tc>
        <w:tc>
          <w:tcPr>
            <w:tcW w:w="992" w:type="dxa"/>
            <w:tcBorders>
              <w:top w:val="single" w:sz="4" w:space="0" w:color="auto"/>
              <w:left w:val="nil"/>
              <w:bottom w:val="single" w:sz="4" w:space="0" w:color="auto"/>
              <w:right w:val="nil"/>
            </w:tcBorders>
            <w:shd w:val="clear" w:color="000000" w:fill="BFBFBF"/>
            <w:noWrap/>
            <w:hideMark/>
          </w:tcPr>
          <w:p w14:paraId="36860C06" w14:textId="77777777" w:rsidR="00336BB6" w:rsidRPr="00A43D78" w:rsidRDefault="00336BB6" w:rsidP="005F42C6">
            <w:pPr>
              <w:spacing w:after="0" w:line="240" w:lineRule="auto"/>
              <w:ind w:firstLineChars="300" w:firstLine="542"/>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nil"/>
            </w:tcBorders>
            <w:shd w:val="clear" w:color="000000" w:fill="BFBFBF"/>
            <w:noWrap/>
            <w:hideMark/>
          </w:tcPr>
          <w:p w14:paraId="4F881F04"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BFBFBF"/>
            <w:noWrap/>
            <w:hideMark/>
          </w:tcPr>
          <w:p w14:paraId="341AB851" w14:textId="77777777" w:rsidR="00336BB6" w:rsidRPr="00A43D78" w:rsidRDefault="00336BB6" w:rsidP="005F42C6">
            <w:pPr>
              <w:spacing w:after="0" w:line="240" w:lineRule="auto"/>
              <w:ind w:firstLineChars="300" w:firstLine="542"/>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001DC96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1C537D0"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55FAD88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3521443"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4EE00A2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64"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03F1923F"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658430D5"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B525331"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404E4349"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auto" w:fill="BFBFBF" w:themeFill="background1" w:themeFillShade="BF"/>
            <w:noWrap/>
            <w:hideMark/>
          </w:tcPr>
          <w:p w14:paraId="1578221C"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c>
          <w:tcPr>
            <w:tcW w:w="907" w:type="dxa"/>
            <w:tcBorders>
              <w:top w:val="single" w:sz="4" w:space="0" w:color="auto"/>
              <w:left w:val="nil"/>
              <w:bottom w:val="single" w:sz="4" w:space="0" w:color="auto"/>
              <w:right w:val="single" w:sz="4" w:space="0" w:color="auto"/>
            </w:tcBorders>
            <w:shd w:val="clear" w:color="000000" w:fill="808080"/>
            <w:noWrap/>
            <w:hideMark/>
          </w:tcPr>
          <w:p w14:paraId="3CC156CD"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0</w:t>
            </w:r>
          </w:p>
        </w:tc>
      </w:tr>
      <w:tr w:rsidR="00336BB6" w:rsidRPr="00A43D78" w14:paraId="27604698" w14:textId="77777777" w:rsidTr="005F42C6">
        <w:trPr>
          <w:trHeight w:val="300"/>
          <w:jc w:val="center"/>
        </w:trPr>
        <w:tc>
          <w:tcPr>
            <w:tcW w:w="3114" w:type="dxa"/>
            <w:tcBorders>
              <w:top w:val="single" w:sz="4" w:space="0" w:color="auto"/>
              <w:left w:val="single" w:sz="4" w:space="0" w:color="auto"/>
              <w:bottom w:val="single" w:sz="4" w:space="0" w:color="auto"/>
              <w:right w:val="single" w:sz="4" w:space="0" w:color="auto"/>
            </w:tcBorders>
            <w:shd w:val="clear" w:color="000000" w:fill="808080"/>
            <w:noWrap/>
            <w:hideMark/>
          </w:tcPr>
          <w:p w14:paraId="0B64E46E" w14:textId="77777777" w:rsidR="00336BB6" w:rsidRPr="00A43D78" w:rsidRDefault="00336BB6" w:rsidP="005F42C6">
            <w:pPr>
              <w:spacing w:after="0" w:line="240" w:lineRule="auto"/>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Total project costs</w:t>
            </w:r>
          </w:p>
        </w:tc>
        <w:tc>
          <w:tcPr>
            <w:tcW w:w="992" w:type="dxa"/>
            <w:tcBorders>
              <w:top w:val="single" w:sz="4" w:space="0" w:color="auto"/>
              <w:left w:val="nil"/>
              <w:bottom w:val="single" w:sz="4" w:space="0" w:color="auto"/>
              <w:right w:val="single" w:sz="4" w:space="0" w:color="auto"/>
            </w:tcBorders>
            <w:shd w:val="clear" w:color="000000" w:fill="808080"/>
            <w:noWrap/>
            <w:hideMark/>
          </w:tcPr>
          <w:p w14:paraId="389BF87F" w14:textId="77777777" w:rsidR="00336BB6" w:rsidRPr="00A43D78" w:rsidRDefault="00336BB6" w:rsidP="005F42C6">
            <w:pPr>
              <w:spacing w:after="0" w:line="240" w:lineRule="auto"/>
              <w:rPr>
                <w:rFonts w:ascii="Arial Narrow" w:eastAsia="Times New Roman" w:hAnsi="Arial Narrow" w:cs="Times New Roman"/>
                <w:b/>
                <w:bCs/>
                <w:color w:val="000000"/>
                <w:sz w:val="18"/>
                <w:szCs w:val="20"/>
                <w:lang w:eastAsia="en-GB"/>
              </w:rPr>
            </w:pPr>
          </w:p>
        </w:tc>
        <w:tc>
          <w:tcPr>
            <w:tcW w:w="709" w:type="dxa"/>
            <w:tcBorders>
              <w:top w:val="single" w:sz="4" w:space="0" w:color="auto"/>
              <w:left w:val="nil"/>
              <w:bottom w:val="single" w:sz="4" w:space="0" w:color="auto"/>
              <w:right w:val="single" w:sz="4" w:space="0" w:color="auto"/>
            </w:tcBorders>
            <w:shd w:val="clear" w:color="000000" w:fill="808080"/>
            <w:noWrap/>
            <w:hideMark/>
          </w:tcPr>
          <w:p w14:paraId="5299043D" w14:textId="77777777" w:rsidR="00336BB6" w:rsidRPr="00A43D78" w:rsidRDefault="00336BB6" w:rsidP="005F42C6">
            <w:pPr>
              <w:spacing w:after="0" w:line="240" w:lineRule="auto"/>
              <w:jc w:val="center"/>
              <w:rPr>
                <w:rFonts w:ascii="Arial Narrow" w:eastAsia="Times New Roman" w:hAnsi="Arial Narrow" w:cs="Times New Roman"/>
                <w:b/>
                <w:bCs/>
                <w:color w:val="000000"/>
                <w:sz w:val="18"/>
                <w:szCs w:val="20"/>
                <w:lang w:eastAsia="en-GB"/>
              </w:rPr>
            </w:pPr>
          </w:p>
        </w:tc>
        <w:tc>
          <w:tcPr>
            <w:tcW w:w="850" w:type="dxa"/>
            <w:tcBorders>
              <w:top w:val="single" w:sz="4" w:space="0" w:color="auto"/>
              <w:left w:val="nil"/>
              <w:bottom w:val="single" w:sz="4" w:space="0" w:color="auto"/>
              <w:right w:val="single" w:sz="4" w:space="0" w:color="auto"/>
            </w:tcBorders>
            <w:shd w:val="clear" w:color="000000" w:fill="808080"/>
            <w:noWrap/>
            <w:hideMark/>
          </w:tcPr>
          <w:p w14:paraId="53448BC6" w14:textId="77777777" w:rsidR="00336BB6" w:rsidRPr="00A43D78" w:rsidRDefault="00336BB6" w:rsidP="005F42C6">
            <w:pPr>
              <w:spacing w:after="0" w:line="240" w:lineRule="auto"/>
              <w:jc w:val="center"/>
              <w:rPr>
                <w:rFonts w:ascii="Arial Narrow" w:eastAsia="Times New Roman" w:hAnsi="Arial Narrow" w:cs="Times New Roman"/>
                <w:b/>
                <w:bCs/>
                <w:color w:val="000000"/>
                <w:sz w:val="18"/>
                <w:szCs w:val="20"/>
                <w:lang w:eastAsia="en-GB"/>
              </w:rPr>
            </w:pPr>
          </w:p>
        </w:tc>
        <w:tc>
          <w:tcPr>
            <w:tcW w:w="907" w:type="dxa"/>
            <w:tcBorders>
              <w:top w:val="single" w:sz="4" w:space="0" w:color="auto"/>
              <w:left w:val="nil"/>
              <w:bottom w:val="single" w:sz="4" w:space="0" w:color="auto"/>
              <w:right w:val="single" w:sz="4" w:space="0" w:color="auto"/>
            </w:tcBorders>
            <w:shd w:val="clear" w:color="000000" w:fill="C6E0B4"/>
            <w:noWrap/>
            <w:hideMark/>
          </w:tcPr>
          <w:p w14:paraId="07B30F30"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411,061</w:t>
            </w:r>
          </w:p>
        </w:tc>
        <w:tc>
          <w:tcPr>
            <w:tcW w:w="907" w:type="dxa"/>
            <w:tcBorders>
              <w:top w:val="single" w:sz="4" w:space="0" w:color="auto"/>
              <w:left w:val="nil"/>
              <w:bottom w:val="single" w:sz="4" w:space="0" w:color="auto"/>
              <w:right w:val="single" w:sz="4" w:space="0" w:color="auto"/>
            </w:tcBorders>
            <w:shd w:val="clear" w:color="000000" w:fill="B4C6E7"/>
            <w:noWrap/>
            <w:hideMark/>
          </w:tcPr>
          <w:p w14:paraId="7B5A594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350,000</w:t>
            </w:r>
          </w:p>
        </w:tc>
        <w:tc>
          <w:tcPr>
            <w:tcW w:w="907" w:type="dxa"/>
            <w:tcBorders>
              <w:top w:val="single" w:sz="4" w:space="0" w:color="auto"/>
              <w:left w:val="nil"/>
              <w:bottom w:val="single" w:sz="4" w:space="0" w:color="auto"/>
              <w:right w:val="single" w:sz="4" w:space="0" w:color="auto"/>
            </w:tcBorders>
            <w:shd w:val="clear" w:color="000000" w:fill="F8CBAD"/>
            <w:noWrap/>
            <w:hideMark/>
          </w:tcPr>
          <w:p w14:paraId="541F3B5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1,184,800</w:t>
            </w:r>
          </w:p>
        </w:tc>
        <w:tc>
          <w:tcPr>
            <w:tcW w:w="907" w:type="dxa"/>
            <w:tcBorders>
              <w:top w:val="single" w:sz="4" w:space="0" w:color="auto"/>
              <w:left w:val="nil"/>
              <w:bottom w:val="single" w:sz="4" w:space="0" w:color="auto"/>
              <w:right w:val="single" w:sz="4" w:space="0" w:color="auto"/>
            </w:tcBorders>
            <w:shd w:val="clear" w:color="000000" w:fill="FFE699"/>
            <w:noWrap/>
            <w:hideMark/>
          </w:tcPr>
          <w:p w14:paraId="4D34C7A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325,123</w:t>
            </w:r>
          </w:p>
        </w:tc>
        <w:tc>
          <w:tcPr>
            <w:tcW w:w="907" w:type="dxa"/>
            <w:tcBorders>
              <w:top w:val="single" w:sz="4" w:space="0" w:color="auto"/>
              <w:left w:val="nil"/>
              <w:bottom w:val="single" w:sz="4" w:space="0" w:color="auto"/>
              <w:right w:val="single" w:sz="4" w:space="0" w:color="auto"/>
            </w:tcBorders>
            <w:shd w:val="clear" w:color="000000" w:fill="C29AC6"/>
            <w:noWrap/>
            <w:hideMark/>
          </w:tcPr>
          <w:p w14:paraId="7CDB66D1"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117,600</w:t>
            </w:r>
          </w:p>
        </w:tc>
        <w:tc>
          <w:tcPr>
            <w:tcW w:w="964" w:type="dxa"/>
            <w:tcBorders>
              <w:top w:val="single" w:sz="4" w:space="0" w:color="auto"/>
              <w:left w:val="nil"/>
              <w:bottom w:val="single" w:sz="4" w:space="0" w:color="auto"/>
              <w:right w:val="single" w:sz="4" w:space="0" w:color="auto"/>
            </w:tcBorders>
            <w:shd w:val="clear" w:color="000000" w:fill="808080"/>
            <w:noWrap/>
            <w:hideMark/>
          </w:tcPr>
          <w:p w14:paraId="08045F62"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2,388,584</w:t>
            </w:r>
          </w:p>
        </w:tc>
        <w:tc>
          <w:tcPr>
            <w:tcW w:w="907" w:type="dxa"/>
            <w:tcBorders>
              <w:top w:val="single" w:sz="4" w:space="0" w:color="auto"/>
              <w:left w:val="nil"/>
              <w:bottom w:val="single" w:sz="4" w:space="0" w:color="auto"/>
              <w:right w:val="single" w:sz="4" w:space="0" w:color="auto"/>
            </w:tcBorders>
            <w:shd w:val="clear" w:color="auto" w:fill="auto"/>
            <w:noWrap/>
            <w:hideMark/>
          </w:tcPr>
          <w:p w14:paraId="2ACBE508"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688,684</w:t>
            </w:r>
          </w:p>
        </w:tc>
        <w:tc>
          <w:tcPr>
            <w:tcW w:w="907" w:type="dxa"/>
            <w:tcBorders>
              <w:top w:val="single" w:sz="4" w:space="0" w:color="auto"/>
              <w:left w:val="nil"/>
              <w:bottom w:val="single" w:sz="4" w:space="0" w:color="auto"/>
              <w:right w:val="single" w:sz="4" w:space="0" w:color="auto"/>
            </w:tcBorders>
            <w:shd w:val="clear" w:color="auto" w:fill="auto"/>
            <w:noWrap/>
            <w:hideMark/>
          </w:tcPr>
          <w:p w14:paraId="6B1E20BF"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560,100</w:t>
            </w:r>
          </w:p>
        </w:tc>
        <w:tc>
          <w:tcPr>
            <w:tcW w:w="907" w:type="dxa"/>
            <w:tcBorders>
              <w:top w:val="single" w:sz="4" w:space="0" w:color="auto"/>
              <w:left w:val="nil"/>
              <w:bottom w:val="single" w:sz="4" w:space="0" w:color="auto"/>
              <w:right w:val="single" w:sz="4" w:space="0" w:color="auto"/>
            </w:tcBorders>
            <w:shd w:val="clear" w:color="auto" w:fill="auto"/>
            <w:noWrap/>
            <w:hideMark/>
          </w:tcPr>
          <w:p w14:paraId="7DDB2C1B"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610,100</w:t>
            </w:r>
          </w:p>
        </w:tc>
        <w:tc>
          <w:tcPr>
            <w:tcW w:w="907" w:type="dxa"/>
            <w:tcBorders>
              <w:top w:val="single" w:sz="4" w:space="0" w:color="auto"/>
              <w:left w:val="nil"/>
              <w:bottom w:val="single" w:sz="4" w:space="0" w:color="auto"/>
              <w:right w:val="single" w:sz="4" w:space="0" w:color="auto"/>
            </w:tcBorders>
            <w:shd w:val="clear" w:color="auto" w:fill="auto"/>
            <w:noWrap/>
            <w:hideMark/>
          </w:tcPr>
          <w:p w14:paraId="5C37F73A"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529,700</w:t>
            </w:r>
          </w:p>
        </w:tc>
        <w:tc>
          <w:tcPr>
            <w:tcW w:w="907" w:type="dxa"/>
            <w:tcBorders>
              <w:top w:val="single" w:sz="4" w:space="0" w:color="auto"/>
              <w:left w:val="nil"/>
              <w:bottom w:val="single" w:sz="4" w:space="0" w:color="auto"/>
              <w:right w:val="single" w:sz="4" w:space="0" w:color="auto"/>
            </w:tcBorders>
            <w:shd w:val="clear" w:color="000000" w:fill="BFBFBF"/>
            <w:noWrap/>
            <w:hideMark/>
          </w:tcPr>
          <w:p w14:paraId="6A1449CE" w14:textId="77777777" w:rsidR="00336BB6" w:rsidRPr="00A43D78" w:rsidRDefault="00336BB6" w:rsidP="005F42C6">
            <w:pPr>
              <w:spacing w:after="0" w:line="240" w:lineRule="auto"/>
              <w:jc w:val="right"/>
              <w:rPr>
                <w:rFonts w:ascii="Arial Narrow" w:eastAsia="Times New Roman" w:hAnsi="Arial Narrow" w:cs="Times New Roman"/>
                <w:b/>
                <w:bCs/>
                <w:color w:val="000000"/>
                <w:sz w:val="18"/>
                <w:szCs w:val="20"/>
                <w:lang w:eastAsia="en-GB"/>
              </w:rPr>
            </w:pPr>
            <w:r w:rsidRPr="00A43D78">
              <w:rPr>
                <w:rFonts w:ascii="Arial Narrow" w:eastAsia="Times New Roman" w:hAnsi="Arial Narrow" w:cs="Times New Roman"/>
                <w:b/>
                <w:bCs/>
                <w:color w:val="000000"/>
                <w:sz w:val="18"/>
                <w:szCs w:val="20"/>
                <w:lang w:eastAsia="en-GB"/>
              </w:rPr>
              <w:t>2,388,584</w:t>
            </w:r>
          </w:p>
        </w:tc>
      </w:tr>
    </w:tbl>
    <w:p w14:paraId="7C8FC766" w14:textId="77777777" w:rsidR="001B1CEC" w:rsidRPr="009B094C" w:rsidRDefault="001B1CEC" w:rsidP="001B1CEC">
      <w:pPr>
        <w:spacing w:line="240" w:lineRule="auto"/>
        <w:rPr>
          <w:rFonts w:asciiTheme="minorHAnsi" w:hAnsiTheme="minorHAnsi" w:cs="Arial Narrow"/>
          <w:color w:val="000000" w:themeColor="text1"/>
          <w:lang w:val="en-US"/>
        </w:rPr>
      </w:pPr>
      <w:bookmarkStart w:id="81" w:name="_GoBack"/>
      <w:bookmarkEnd w:id="81"/>
    </w:p>
    <w:p w14:paraId="463B71D4" w14:textId="77777777" w:rsidR="002D7646" w:rsidRDefault="002D7646" w:rsidP="007F3260">
      <w:pPr>
        <w:pStyle w:val="Heading3"/>
        <w:spacing w:line="240" w:lineRule="auto"/>
        <w:rPr>
          <w:rStyle w:val="Strong"/>
          <w:rFonts w:asciiTheme="minorHAnsi" w:hAnsiTheme="minorHAnsi"/>
          <w:b/>
          <w:bCs/>
          <w:color w:val="000000" w:themeColor="text1"/>
          <w:lang w:val="en-US"/>
        </w:rPr>
        <w:sectPr w:rsidR="002D7646" w:rsidSect="000F3320">
          <w:footnotePr>
            <w:numRestart w:val="eachSect"/>
          </w:footnotePr>
          <w:pgSz w:w="16840" w:h="11907" w:orient="landscape" w:code="9"/>
          <w:pgMar w:top="1440" w:right="1134" w:bottom="1134" w:left="851" w:header="709" w:footer="709" w:gutter="0"/>
          <w:cols w:space="708"/>
          <w:docGrid w:linePitch="360"/>
        </w:sectPr>
      </w:pPr>
      <w:bookmarkStart w:id="82" w:name="_Toc427930741"/>
      <w:bookmarkEnd w:id="76"/>
      <w:bookmarkEnd w:id="80"/>
    </w:p>
    <w:p w14:paraId="7A2291C2" w14:textId="5D23ECAC" w:rsidR="008C254A" w:rsidRPr="009B094C" w:rsidRDefault="00E9784B" w:rsidP="007F3260">
      <w:pPr>
        <w:pStyle w:val="Heading3"/>
        <w:spacing w:line="240" w:lineRule="auto"/>
        <w:rPr>
          <w:rStyle w:val="Strong"/>
          <w:rFonts w:asciiTheme="minorHAnsi" w:hAnsiTheme="minorHAnsi"/>
          <w:b/>
          <w:bCs/>
          <w:color w:val="000000" w:themeColor="text1"/>
          <w:lang w:val="en-US"/>
        </w:rPr>
      </w:pPr>
      <w:r w:rsidRPr="009B094C">
        <w:rPr>
          <w:rStyle w:val="Strong"/>
          <w:rFonts w:asciiTheme="minorHAnsi" w:hAnsiTheme="minorHAnsi"/>
          <w:b/>
          <w:bCs/>
          <w:color w:val="000000" w:themeColor="text1"/>
          <w:lang w:val="en-US"/>
        </w:rPr>
        <w:lastRenderedPageBreak/>
        <w:t>APPENDIX</w:t>
      </w:r>
      <w:r w:rsidR="00FA37CB" w:rsidRPr="009B094C">
        <w:rPr>
          <w:rStyle w:val="Strong"/>
          <w:rFonts w:asciiTheme="minorHAnsi" w:hAnsiTheme="minorHAnsi"/>
          <w:b/>
          <w:bCs/>
          <w:color w:val="000000" w:themeColor="text1"/>
          <w:lang w:val="en-US"/>
        </w:rPr>
        <w:t xml:space="preserve"> </w:t>
      </w:r>
      <w:r w:rsidR="00B26A8B" w:rsidRPr="009B094C">
        <w:rPr>
          <w:rStyle w:val="Strong"/>
          <w:rFonts w:asciiTheme="minorHAnsi" w:hAnsiTheme="minorHAnsi"/>
          <w:b/>
          <w:bCs/>
          <w:color w:val="000000" w:themeColor="text1"/>
          <w:lang w:val="en-US"/>
        </w:rPr>
        <w:t>4</w:t>
      </w:r>
      <w:r w:rsidR="009E210F" w:rsidRPr="009B094C">
        <w:rPr>
          <w:rStyle w:val="Strong"/>
          <w:rFonts w:asciiTheme="minorHAnsi" w:hAnsiTheme="minorHAnsi"/>
          <w:b/>
          <w:bCs/>
          <w:color w:val="000000" w:themeColor="text1"/>
          <w:lang w:val="en-US"/>
        </w:rPr>
        <w:t xml:space="preserve">: </w:t>
      </w:r>
      <w:r w:rsidR="00FA37CB" w:rsidRPr="009B094C">
        <w:rPr>
          <w:rStyle w:val="Strong"/>
          <w:rFonts w:asciiTheme="minorHAnsi" w:hAnsiTheme="minorHAnsi"/>
          <w:b/>
          <w:bCs/>
          <w:color w:val="000000" w:themeColor="text1"/>
          <w:lang w:val="en-US"/>
        </w:rPr>
        <w:t>RISK MATRIX</w:t>
      </w:r>
      <w:r w:rsidR="00654684" w:rsidRPr="009B094C">
        <w:rPr>
          <w:rStyle w:val="FootnoteReference"/>
          <w:rFonts w:asciiTheme="minorHAnsi" w:hAnsiTheme="minorHAnsi"/>
          <w:color w:val="000000" w:themeColor="text1"/>
          <w:lang w:val="en-US"/>
        </w:rPr>
        <w:footnoteReference w:id="10"/>
      </w:r>
      <w:bookmarkEnd w:id="82"/>
    </w:p>
    <w:p w14:paraId="1B3EB09F" w14:textId="77777777" w:rsidR="009E210F" w:rsidRPr="009B094C" w:rsidRDefault="009E210F" w:rsidP="007F3260">
      <w:pPr>
        <w:spacing w:line="240" w:lineRule="auto"/>
        <w:rPr>
          <w:lang w:val="en-US"/>
        </w:rPr>
      </w:pPr>
    </w:p>
    <w:tbl>
      <w:tblPr>
        <w:tblStyle w:val="TableGrid"/>
        <w:tblW w:w="1442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92"/>
        <w:gridCol w:w="2013"/>
        <w:gridCol w:w="1276"/>
        <w:gridCol w:w="1417"/>
        <w:gridCol w:w="1134"/>
        <w:gridCol w:w="6917"/>
        <w:gridCol w:w="1276"/>
      </w:tblGrid>
      <w:tr w:rsidR="00246572" w:rsidRPr="009B094C" w14:paraId="2CE90D6A" w14:textId="77777777" w:rsidTr="00C90FDA">
        <w:trPr>
          <w:trHeight w:val="82"/>
          <w:tblHeader/>
        </w:trPr>
        <w:tc>
          <w:tcPr>
            <w:tcW w:w="392" w:type="dxa"/>
            <w:shd w:val="clear" w:color="auto" w:fill="E0E0E0"/>
          </w:tcPr>
          <w:p w14:paraId="4F0A8207" w14:textId="77777777" w:rsidR="00246572" w:rsidRPr="009B094C" w:rsidRDefault="00246572" w:rsidP="007F3260">
            <w:pPr>
              <w:jc w:val="center"/>
              <w:rPr>
                <w:rFonts w:asciiTheme="minorHAnsi" w:hAnsiTheme="minorHAnsi"/>
                <w:b/>
                <w:iCs/>
                <w:sz w:val="20"/>
                <w:szCs w:val="20"/>
                <w:lang w:val="en-US"/>
              </w:rPr>
            </w:pPr>
          </w:p>
        </w:tc>
        <w:tc>
          <w:tcPr>
            <w:tcW w:w="2013" w:type="dxa"/>
            <w:shd w:val="clear" w:color="auto" w:fill="E0E0E0"/>
            <w:vAlign w:val="center"/>
          </w:tcPr>
          <w:p w14:paraId="612B1E35" w14:textId="77777777" w:rsidR="00246572" w:rsidRPr="009B094C" w:rsidRDefault="00FA37CB" w:rsidP="007F3260">
            <w:pPr>
              <w:jc w:val="center"/>
              <w:rPr>
                <w:rFonts w:asciiTheme="minorHAnsi" w:hAnsiTheme="minorHAnsi"/>
                <w:b/>
                <w:iCs/>
                <w:sz w:val="20"/>
                <w:szCs w:val="20"/>
                <w:lang w:val="en-US"/>
              </w:rPr>
            </w:pPr>
            <w:r w:rsidRPr="009B094C">
              <w:rPr>
                <w:rFonts w:asciiTheme="minorHAnsi" w:hAnsiTheme="minorHAnsi"/>
                <w:b/>
                <w:iCs/>
                <w:sz w:val="20"/>
                <w:szCs w:val="20"/>
                <w:lang w:val="en-US"/>
              </w:rPr>
              <w:t>Description of risk</w:t>
            </w:r>
          </w:p>
        </w:tc>
        <w:tc>
          <w:tcPr>
            <w:tcW w:w="1276" w:type="dxa"/>
            <w:shd w:val="clear" w:color="auto" w:fill="E0E0E0"/>
            <w:vAlign w:val="center"/>
          </w:tcPr>
          <w:p w14:paraId="4E32C506" w14:textId="77777777" w:rsidR="00246572" w:rsidRPr="009B094C" w:rsidRDefault="00246572" w:rsidP="007F3260">
            <w:pPr>
              <w:jc w:val="center"/>
              <w:rPr>
                <w:rFonts w:asciiTheme="minorHAnsi" w:hAnsiTheme="minorHAnsi"/>
                <w:b/>
                <w:iCs/>
                <w:sz w:val="20"/>
                <w:szCs w:val="20"/>
                <w:lang w:val="en-US"/>
              </w:rPr>
            </w:pPr>
            <w:r w:rsidRPr="009B094C">
              <w:rPr>
                <w:rFonts w:asciiTheme="minorHAnsi" w:hAnsiTheme="minorHAnsi"/>
                <w:b/>
                <w:iCs/>
                <w:sz w:val="20"/>
                <w:szCs w:val="20"/>
                <w:lang w:val="en-US"/>
              </w:rPr>
              <w:t>Impact</w:t>
            </w:r>
            <w:r w:rsidRPr="009B094C">
              <w:rPr>
                <w:rStyle w:val="FootnoteReference"/>
                <w:rFonts w:ascii="Cambria" w:hAnsi="Cambria"/>
                <w:lang w:val="en-US" w:eastAsia="en-GB"/>
              </w:rPr>
              <w:footnoteReference w:id="11"/>
            </w:r>
          </w:p>
        </w:tc>
        <w:tc>
          <w:tcPr>
            <w:tcW w:w="1417" w:type="dxa"/>
            <w:shd w:val="clear" w:color="auto" w:fill="E0E0E0"/>
            <w:vAlign w:val="center"/>
          </w:tcPr>
          <w:p w14:paraId="0CBD54FE" w14:textId="77777777" w:rsidR="00246572" w:rsidRPr="009B094C" w:rsidRDefault="00FA37CB" w:rsidP="007F3260">
            <w:pPr>
              <w:jc w:val="center"/>
              <w:rPr>
                <w:rFonts w:asciiTheme="minorHAnsi" w:hAnsiTheme="minorHAnsi"/>
                <w:iCs/>
                <w:sz w:val="20"/>
                <w:szCs w:val="20"/>
                <w:vertAlign w:val="superscript"/>
                <w:lang w:val="en-US"/>
              </w:rPr>
            </w:pPr>
            <w:r w:rsidRPr="009B094C">
              <w:rPr>
                <w:rFonts w:asciiTheme="minorHAnsi" w:hAnsiTheme="minorHAnsi"/>
                <w:b/>
                <w:iCs/>
                <w:sz w:val="20"/>
                <w:szCs w:val="20"/>
                <w:lang w:val="en-US"/>
              </w:rPr>
              <w:t>Probability of occurance</w:t>
            </w:r>
            <w:r w:rsidR="00246572" w:rsidRPr="009B094C">
              <w:rPr>
                <w:rFonts w:asciiTheme="minorHAnsi" w:hAnsiTheme="minorHAnsi"/>
                <w:iCs/>
                <w:sz w:val="20"/>
                <w:szCs w:val="20"/>
                <w:vertAlign w:val="superscript"/>
                <w:lang w:val="en-US"/>
              </w:rPr>
              <w:t>1</w:t>
            </w:r>
          </w:p>
        </w:tc>
        <w:tc>
          <w:tcPr>
            <w:tcW w:w="1134" w:type="dxa"/>
            <w:shd w:val="clear" w:color="auto" w:fill="E0E0E0"/>
          </w:tcPr>
          <w:p w14:paraId="567257A2" w14:textId="77777777" w:rsidR="00246572" w:rsidRPr="009B094C" w:rsidRDefault="00FA37CB" w:rsidP="007F3260">
            <w:pPr>
              <w:jc w:val="center"/>
              <w:rPr>
                <w:rFonts w:asciiTheme="minorHAnsi" w:hAnsiTheme="minorHAnsi"/>
                <w:b/>
                <w:iCs/>
                <w:sz w:val="20"/>
                <w:szCs w:val="20"/>
                <w:lang w:val="en-US"/>
              </w:rPr>
            </w:pPr>
            <w:r w:rsidRPr="009B094C">
              <w:rPr>
                <w:rFonts w:asciiTheme="minorHAnsi" w:hAnsiTheme="minorHAnsi"/>
                <w:b/>
                <w:iCs/>
                <w:sz w:val="20"/>
                <w:szCs w:val="20"/>
                <w:lang w:val="en-US"/>
              </w:rPr>
              <w:t>Degree of incidence</w:t>
            </w:r>
          </w:p>
        </w:tc>
        <w:tc>
          <w:tcPr>
            <w:tcW w:w="6917" w:type="dxa"/>
            <w:shd w:val="clear" w:color="auto" w:fill="E0E0E0"/>
            <w:vAlign w:val="center"/>
          </w:tcPr>
          <w:p w14:paraId="7B98C700" w14:textId="77777777" w:rsidR="00246572" w:rsidRPr="009B094C" w:rsidRDefault="00FA37CB" w:rsidP="007F3260">
            <w:pPr>
              <w:jc w:val="center"/>
              <w:rPr>
                <w:rFonts w:asciiTheme="minorHAnsi" w:hAnsiTheme="minorHAnsi"/>
                <w:b/>
                <w:iCs/>
                <w:sz w:val="20"/>
                <w:szCs w:val="20"/>
                <w:lang w:val="en-US"/>
              </w:rPr>
            </w:pPr>
            <w:r w:rsidRPr="009B094C">
              <w:rPr>
                <w:rFonts w:asciiTheme="minorHAnsi" w:hAnsiTheme="minorHAnsi"/>
                <w:b/>
                <w:iCs/>
                <w:sz w:val="20"/>
                <w:szCs w:val="20"/>
                <w:lang w:val="en-US"/>
              </w:rPr>
              <w:t>Mitigation actions</w:t>
            </w:r>
          </w:p>
        </w:tc>
        <w:tc>
          <w:tcPr>
            <w:tcW w:w="1276" w:type="dxa"/>
            <w:shd w:val="clear" w:color="auto" w:fill="E0E0E0"/>
          </w:tcPr>
          <w:p w14:paraId="2F175372" w14:textId="77777777" w:rsidR="00246572" w:rsidRPr="009B094C" w:rsidRDefault="00246572" w:rsidP="00FA37CB">
            <w:pPr>
              <w:jc w:val="center"/>
              <w:rPr>
                <w:rFonts w:asciiTheme="minorHAnsi" w:hAnsiTheme="minorHAnsi"/>
                <w:b/>
                <w:iCs/>
                <w:sz w:val="20"/>
                <w:szCs w:val="20"/>
                <w:lang w:val="en-US"/>
              </w:rPr>
            </w:pPr>
            <w:r w:rsidRPr="009B094C">
              <w:rPr>
                <w:rFonts w:asciiTheme="minorHAnsi" w:hAnsiTheme="minorHAnsi"/>
                <w:b/>
                <w:iCs/>
                <w:sz w:val="20"/>
                <w:szCs w:val="20"/>
                <w:lang w:val="en-US"/>
              </w:rPr>
              <w:t>R</w:t>
            </w:r>
            <w:r w:rsidR="00FA37CB" w:rsidRPr="009B094C">
              <w:rPr>
                <w:rFonts w:asciiTheme="minorHAnsi" w:hAnsiTheme="minorHAnsi"/>
                <w:b/>
                <w:iCs/>
                <w:sz w:val="20"/>
                <w:szCs w:val="20"/>
                <w:lang w:val="en-US"/>
              </w:rPr>
              <w:t>esponsible party</w:t>
            </w:r>
          </w:p>
        </w:tc>
      </w:tr>
      <w:tr w:rsidR="00AA0F26" w:rsidRPr="009B094C" w14:paraId="382FAF29" w14:textId="77777777" w:rsidTr="00C90FDA">
        <w:trPr>
          <w:trHeight w:val="82"/>
        </w:trPr>
        <w:tc>
          <w:tcPr>
            <w:tcW w:w="392" w:type="dxa"/>
          </w:tcPr>
          <w:p w14:paraId="03B45C8D" w14:textId="77777777" w:rsidR="00AA0F26" w:rsidRPr="009B094C" w:rsidRDefault="00AA0F26" w:rsidP="00AA0F26">
            <w:pPr>
              <w:rPr>
                <w:rFonts w:asciiTheme="minorHAnsi" w:hAnsiTheme="minorHAnsi"/>
                <w:b/>
                <w:bCs/>
                <w:sz w:val="20"/>
                <w:szCs w:val="20"/>
                <w:lang w:val="en-US"/>
              </w:rPr>
            </w:pPr>
            <w:r w:rsidRPr="009B094C">
              <w:rPr>
                <w:rFonts w:asciiTheme="minorHAnsi" w:hAnsiTheme="minorHAnsi"/>
                <w:b/>
                <w:bCs/>
                <w:sz w:val="20"/>
                <w:szCs w:val="20"/>
                <w:lang w:val="en-US"/>
              </w:rPr>
              <w:t>1</w:t>
            </w:r>
          </w:p>
        </w:tc>
        <w:tc>
          <w:tcPr>
            <w:tcW w:w="2013" w:type="dxa"/>
          </w:tcPr>
          <w:p w14:paraId="394F33D0" w14:textId="77777777" w:rsidR="00AA0F26" w:rsidRPr="009B094C" w:rsidRDefault="00AA0F26" w:rsidP="00AA0F26">
            <w:pPr>
              <w:rPr>
                <w:rFonts w:asciiTheme="minorHAnsi" w:hAnsiTheme="minorHAnsi"/>
                <w:bCs/>
                <w:sz w:val="20"/>
                <w:szCs w:val="20"/>
                <w:lang w:val="en-US"/>
              </w:rPr>
            </w:pPr>
            <w:r w:rsidRPr="009B094C">
              <w:rPr>
                <w:rFonts w:asciiTheme="minorHAnsi" w:hAnsiTheme="minorHAnsi"/>
                <w:bCs/>
                <w:sz w:val="20"/>
                <w:szCs w:val="20"/>
                <w:lang w:val="en-US"/>
              </w:rPr>
              <w:t>Lack of close and collaborative cooperation between key institutional stakeholders</w:t>
            </w:r>
          </w:p>
        </w:tc>
        <w:tc>
          <w:tcPr>
            <w:tcW w:w="1276" w:type="dxa"/>
          </w:tcPr>
          <w:p w14:paraId="2E837AF2"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MH</w:t>
            </w:r>
          </w:p>
        </w:tc>
        <w:tc>
          <w:tcPr>
            <w:tcW w:w="1417" w:type="dxa"/>
          </w:tcPr>
          <w:p w14:paraId="05105B3A" w14:textId="77777777" w:rsidR="00AA0F26" w:rsidRPr="009B094C" w:rsidRDefault="00AA0F26" w:rsidP="00AA0F26">
            <w:pPr>
              <w:rPr>
                <w:rFonts w:asciiTheme="minorHAnsi" w:hAnsiTheme="minorHAnsi"/>
                <w:iCs/>
                <w:sz w:val="20"/>
                <w:szCs w:val="20"/>
                <w:lang w:val="en-US"/>
              </w:rPr>
            </w:pPr>
            <w:r w:rsidRPr="009B094C">
              <w:rPr>
                <w:rFonts w:asciiTheme="minorHAnsi" w:hAnsiTheme="minorHAnsi"/>
                <w:iCs/>
                <w:sz w:val="20"/>
                <w:szCs w:val="20"/>
                <w:lang w:val="en-US"/>
              </w:rPr>
              <w:t>L</w:t>
            </w:r>
          </w:p>
        </w:tc>
        <w:tc>
          <w:tcPr>
            <w:tcW w:w="1134" w:type="dxa"/>
          </w:tcPr>
          <w:p w14:paraId="5F887438"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L</w:t>
            </w:r>
          </w:p>
        </w:tc>
        <w:tc>
          <w:tcPr>
            <w:tcW w:w="6917" w:type="dxa"/>
          </w:tcPr>
          <w:p w14:paraId="10DF725F" w14:textId="5CEA9976" w:rsidR="00AA0F26" w:rsidRPr="00AA0F26" w:rsidRDefault="00AA0F26" w:rsidP="00AA0F26">
            <w:pPr>
              <w:rPr>
                <w:rFonts w:asciiTheme="minorHAnsi" w:hAnsiTheme="minorHAnsi" w:cstheme="minorHAnsi"/>
                <w:sz w:val="20"/>
                <w:szCs w:val="20"/>
                <w:lang w:val="en-US"/>
              </w:rPr>
            </w:pPr>
            <w:r w:rsidRPr="00AA0F26">
              <w:rPr>
                <w:rFonts w:asciiTheme="minorHAnsi" w:hAnsiTheme="minorHAnsi" w:cstheme="minorHAnsi"/>
                <w:sz w:val="20"/>
                <w:szCs w:val="20"/>
              </w:rPr>
              <w:t xml:space="preserve">Close and collaborative cooperation between many institutional stakeholders will be essential for the project to achieve its stated goal and objectives. This will be achieved through involvement of all stakeholders from the early beginning of the project, preparation of project document and through establishment of working group for the project implementation as well as the project steering committee. Promotional materials and communication strategy will be developed and, regular meetings and presentation of project results in different phases of the project implementation will be organised. </w:t>
            </w:r>
          </w:p>
        </w:tc>
        <w:tc>
          <w:tcPr>
            <w:tcW w:w="1276" w:type="dxa"/>
          </w:tcPr>
          <w:p w14:paraId="67335ACF"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CEM/FAO</w:t>
            </w:r>
          </w:p>
        </w:tc>
      </w:tr>
      <w:tr w:rsidR="00AA0F26" w:rsidRPr="009B094C" w14:paraId="4AB04671" w14:textId="77777777" w:rsidTr="00C90FDA">
        <w:trPr>
          <w:trHeight w:val="82"/>
        </w:trPr>
        <w:tc>
          <w:tcPr>
            <w:tcW w:w="392" w:type="dxa"/>
          </w:tcPr>
          <w:p w14:paraId="185F8A52" w14:textId="77777777" w:rsidR="00AA0F26" w:rsidRPr="009B094C" w:rsidRDefault="00AA0F26" w:rsidP="00AA0F26">
            <w:pPr>
              <w:rPr>
                <w:rFonts w:asciiTheme="minorHAnsi" w:hAnsiTheme="minorHAnsi"/>
                <w:b/>
                <w:bCs/>
                <w:sz w:val="20"/>
                <w:szCs w:val="20"/>
                <w:lang w:val="en-US"/>
              </w:rPr>
            </w:pPr>
            <w:r w:rsidRPr="009B094C">
              <w:rPr>
                <w:rFonts w:asciiTheme="minorHAnsi" w:hAnsiTheme="minorHAnsi"/>
                <w:b/>
                <w:bCs/>
                <w:sz w:val="20"/>
                <w:szCs w:val="20"/>
                <w:lang w:val="en-US"/>
              </w:rPr>
              <w:t>2</w:t>
            </w:r>
          </w:p>
        </w:tc>
        <w:tc>
          <w:tcPr>
            <w:tcW w:w="2013" w:type="dxa"/>
          </w:tcPr>
          <w:p w14:paraId="244A17C6" w14:textId="77777777" w:rsidR="00AA0F26" w:rsidRPr="009B094C" w:rsidRDefault="00AA0F26" w:rsidP="00AA0F26">
            <w:pPr>
              <w:rPr>
                <w:rFonts w:asciiTheme="minorHAnsi" w:hAnsiTheme="minorHAnsi"/>
                <w:bCs/>
                <w:sz w:val="20"/>
                <w:szCs w:val="20"/>
                <w:lang w:val="en-US"/>
              </w:rPr>
            </w:pPr>
            <w:r w:rsidRPr="009B094C">
              <w:rPr>
                <w:rFonts w:asciiTheme="minorHAnsi" w:hAnsiTheme="minorHAnsi"/>
                <w:bCs/>
                <w:sz w:val="20"/>
                <w:szCs w:val="20"/>
                <w:lang w:val="en-US"/>
              </w:rPr>
              <w:t>Unclear responsibilities of  institutions at national and local level</w:t>
            </w:r>
          </w:p>
        </w:tc>
        <w:tc>
          <w:tcPr>
            <w:tcW w:w="1276" w:type="dxa"/>
          </w:tcPr>
          <w:p w14:paraId="497ED24F"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MH</w:t>
            </w:r>
          </w:p>
        </w:tc>
        <w:tc>
          <w:tcPr>
            <w:tcW w:w="1417" w:type="dxa"/>
          </w:tcPr>
          <w:p w14:paraId="2156F033" w14:textId="77777777" w:rsidR="00AA0F26" w:rsidRPr="009B094C" w:rsidRDefault="00AA0F26" w:rsidP="00AA0F26">
            <w:pPr>
              <w:rPr>
                <w:rFonts w:asciiTheme="minorHAnsi" w:hAnsiTheme="minorHAnsi"/>
                <w:iCs/>
                <w:sz w:val="20"/>
                <w:szCs w:val="20"/>
                <w:lang w:val="en-US"/>
              </w:rPr>
            </w:pPr>
            <w:r w:rsidRPr="009B094C">
              <w:rPr>
                <w:rFonts w:asciiTheme="minorHAnsi" w:hAnsiTheme="minorHAnsi"/>
                <w:iCs/>
                <w:sz w:val="20"/>
                <w:szCs w:val="20"/>
                <w:lang w:val="en-US"/>
              </w:rPr>
              <w:t>ML</w:t>
            </w:r>
          </w:p>
        </w:tc>
        <w:tc>
          <w:tcPr>
            <w:tcW w:w="1134" w:type="dxa"/>
          </w:tcPr>
          <w:p w14:paraId="1F49A3A7"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L</w:t>
            </w:r>
          </w:p>
        </w:tc>
        <w:tc>
          <w:tcPr>
            <w:tcW w:w="6917" w:type="dxa"/>
          </w:tcPr>
          <w:p w14:paraId="67181050" w14:textId="2F0E1EAE" w:rsidR="00AA0F26" w:rsidRPr="00AA0F26" w:rsidRDefault="00AA0F26" w:rsidP="00AA0F26">
            <w:pPr>
              <w:rPr>
                <w:rFonts w:asciiTheme="minorHAnsi" w:hAnsiTheme="minorHAnsi" w:cstheme="minorHAnsi"/>
                <w:sz w:val="20"/>
                <w:szCs w:val="20"/>
                <w:lang w:val="en-US"/>
              </w:rPr>
            </w:pPr>
            <w:r w:rsidRPr="00AA0F26">
              <w:rPr>
                <w:rFonts w:asciiTheme="minorHAnsi" w:hAnsiTheme="minorHAnsi" w:cstheme="minorHAnsi"/>
                <w:sz w:val="20"/>
                <w:szCs w:val="20"/>
              </w:rPr>
              <w:t>Clearly defined and legally prescribed responsibilities of different institutions as well as involvement of all of responsible institutions are the main project goals. Moreover, the project will support improvement of institutional framework and through that ensure sustainability of the project results after its finalization.</w:t>
            </w:r>
          </w:p>
        </w:tc>
        <w:tc>
          <w:tcPr>
            <w:tcW w:w="1276" w:type="dxa"/>
          </w:tcPr>
          <w:p w14:paraId="2136B451" w14:textId="303C4BC4" w:rsidR="00AA0F26" w:rsidRPr="009B094C" w:rsidRDefault="00C90FDA" w:rsidP="00AA0F26">
            <w:pPr>
              <w:rPr>
                <w:rFonts w:asciiTheme="minorHAnsi" w:hAnsiTheme="minorHAnsi"/>
                <w:sz w:val="20"/>
                <w:szCs w:val="20"/>
                <w:lang w:val="en-US"/>
              </w:rPr>
            </w:pPr>
            <w:r>
              <w:rPr>
                <w:rFonts w:asciiTheme="minorHAnsi" w:hAnsiTheme="minorHAnsi"/>
                <w:sz w:val="20"/>
                <w:szCs w:val="20"/>
                <w:lang w:val="en-US"/>
              </w:rPr>
              <w:t>MAF/</w:t>
            </w:r>
            <w:r w:rsidR="00AA0F26" w:rsidRPr="009B094C">
              <w:rPr>
                <w:rFonts w:asciiTheme="minorHAnsi" w:hAnsiTheme="minorHAnsi"/>
                <w:sz w:val="20"/>
                <w:szCs w:val="20"/>
                <w:lang w:val="en-US"/>
              </w:rPr>
              <w:t>CEM</w:t>
            </w:r>
          </w:p>
        </w:tc>
      </w:tr>
      <w:tr w:rsidR="00AA0F26" w:rsidRPr="009B094C" w14:paraId="33C3F491" w14:textId="77777777" w:rsidTr="00C90FDA">
        <w:trPr>
          <w:trHeight w:val="82"/>
        </w:trPr>
        <w:tc>
          <w:tcPr>
            <w:tcW w:w="392" w:type="dxa"/>
          </w:tcPr>
          <w:p w14:paraId="678B2DAC" w14:textId="77777777" w:rsidR="00AA0F26" w:rsidRPr="009B094C" w:rsidRDefault="00AA0F26" w:rsidP="00AA0F26">
            <w:pPr>
              <w:rPr>
                <w:rFonts w:asciiTheme="minorHAnsi" w:hAnsiTheme="minorHAnsi"/>
                <w:b/>
                <w:bCs/>
                <w:sz w:val="20"/>
                <w:szCs w:val="20"/>
                <w:lang w:val="en-US"/>
              </w:rPr>
            </w:pPr>
            <w:r w:rsidRPr="009B094C">
              <w:rPr>
                <w:rFonts w:asciiTheme="minorHAnsi" w:hAnsiTheme="minorHAnsi"/>
                <w:b/>
                <w:bCs/>
                <w:sz w:val="20"/>
                <w:szCs w:val="20"/>
                <w:lang w:val="en-US"/>
              </w:rPr>
              <w:t>3</w:t>
            </w:r>
          </w:p>
        </w:tc>
        <w:tc>
          <w:tcPr>
            <w:tcW w:w="2013" w:type="dxa"/>
          </w:tcPr>
          <w:p w14:paraId="61640A68" w14:textId="77777777" w:rsidR="00AA0F26" w:rsidRPr="009B094C" w:rsidRDefault="00AA0F26" w:rsidP="00AA0F26">
            <w:pPr>
              <w:rPr>
                <w:rFonts w:asciiTheme="minorHAnsi" w:hAnsiTheme="minorHAnsi"/>
                <w:bCs/>
                <w:sz w:val="20"/>
                <w:szCs w:val="20"/>
                <w:lang w:val="en-US"/>
              </w:rPr>
            </w:pPr>
            <w:r w:rsidRPr="009B094C">
              <w:rPr>
                <w:rFonts w:asciiTheme="minorHAnsi" w:hAnsiTheme="minorHAnsi"/>
                <w:bCs/>
                <w:sz w:val="20"/>
                <w:szCs w:val="20"/>
                <w:lang w:val="en-US"/>
              </w:rPr>
              <w:t xml:space="preserve">Low technical capacity at local national level </w:t>
            </w:r>
          </w:p>
        </w:tc>
        <w:tc>
          <w:tcPr>
            <w:tcW w:w="1276" w:type="dxa"/>
          </w:tcPr>
          <w:p w14:paraId="55F01956"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ML</w:t>
            </w:r>
          </w:p>
        </w:tc>
        <w:tc>
          <w:tcPr>
            <w:tcW w:w="1417" w:type="dxa"/>
          </w:tcPr>
          <w:p w14:paraId="7708E51C" w14:textId="77777777" w:rsidR="00AA0F26" w:rsidRPr="009B094C" w:rsidRDefault="00AA0F26" w:rsidP="00AA0F26">
            <w:pPr>
              <w:rPr>
                <w:rFonts w:asciiTheme="minorHAnsi" w:hAnsiTheme="minorHAnsi"/>
                <w:iCs/>
                <w:sz w:val="20"/>
                <w:szCs w:val="20"/>
                <w:lang w:val="en-US"/>
              </w:rPr>
            </w:pPr>
            <w:r w:rsidRPr="009B094C">
              <w:rPr>
                <w:rFonts w:asciiTheme="minorHAnsi" w:hAnsiTheme="minorHAnsi"/>
                <w:iCs/>
                <w:sz w:val="20"/>
                <w:szCs w:val="20"/>
                <w:lang w:val="en-US"/>
              </w:rPr>
              <w:t>ML</w:t>
            </w:r>
          </w:p>
        </w:tc>
        <w:tc>
          <w:tcPr>
            <w:tcW w:w="1134" w:type="dxa"/>
          </w:tcPr>
          <w:p w14:paraId="2B4A6074"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ML</w:t>
            </w:r>
          </w:p>
        </w:tc>
        <w:tc>
          <w:tcPr>
            <w:tcW w:w="6917" w:type="dxa"/>
          </w:tcPr>
          <w:p w14:paraId="5F631097" w14:textId="4BBBD8BE" w:rsidR="00AA0F26" w:rsidRPr="00AA0F26" w:rsidRDefault="00AA0F26" w:rsidP="00AA0F26">
            <w:pPr>
              <w:rPr>
                <w:rFonts w:asciiTheme="minorHAnsi" w:hAnsiTheme="minorHAnsi" w:cstheme="minorHAnsi"/>
                <w:sz w:val="20"/>
                <w:szCs w:val="20"/>
                <w:lang w:val="en-US"/>
              </w:rPr>
            </w:pPr>
            <w:r w:rsidRPr="00AA0F26">
              <w:rPr>
                <w:rFonts w:asciiTheme="minorHAnsi" w:hAnsiTheme="minorHAnsi" w:cstheme="minorHAnsi"/>
                <w:sz w:val="20"/>
                <w:szCs w:val="20"/>
              </w:rPr>
              <w:t>Capacity and technical expertise of stakeholders are weak. To mitigate this risk, the project will support a capacity building through development of program for trainings during the project, taking into account specific needs of stakeholders. It will also support a national Information Sharing Forum.</w:t>
            </w:r>
          </w:p>
        </w:tc>
        <w:tc>
          <w:tcPr>
            <w:tcW w:w="1276" w:type="dxa"/>
          </w:tcPr>
          <w:p w14:paraId="76805183" w14:textId="319999E6" w:rsidR="00AA0F26" w:rsidRPr="009B094C" w:rsidRDefault="00C90FDA" w:rsidP="00AA0F26">
            <w:pPr>
              <w:rPr>
                <w:rFonts w:asciiTheme="minorHAnsi" w:hAnsiTheme="minorHAnsi"/>
                <w:sz w:val="20"/>
                <w:szCs w:val="20"/>
                <w:lang w:val="en-US"/>
              </w:rPr>
            </w:pPr>
            <w:r>
              <w:rPr>
                <w:rFonts w:asciiTheme="minorHAnsi" w:hAnsiTheme="minorHAnsi"/>
                <w:sz w:val="20"/>
                <w:szCs w:val="20"/>
                <w:lang w:val="en-US"/>
              </w:rPr>
              <w:t>MAF/CEM</w:t>
            </w:r>
          </w:p>
        </w:tc>
      </w:tr>
      <w:tr w:rsidR="00AA0F26" w:rsidRPr="009B094C" w14:paraId="01A184EE" w14:textId="77777777" w:rsidTr="00C90FDA">
        <w:trPr>
          <w:trHeight w:val="82"/>
        </w:trPr>
        <w:tc>
          <w:tcPr>
            <w:tcW w:w="392" w:type="dxa"/>
          </w:tcPr>
          <w:p w14:paraId="7F8A40C1" w14:textId="77777777" w:rsidR="00AA0F26" w:rsidRPr="009B094C" w:rsidRDefault="00AA0F26" w:rsidP="00AA0F26">
            <w:pPr>
              <w:rPr>
                <w:rFonts w:asciiTheme="minorHAnsi" w:hAnsiTheme="minorHAnsi"/>
                <w:b/>
                <w:bCs/>
                <w:sz w:val="20"/>
                <w:szCs w:val="20"/>
                <w:lang w:val="en-US"/>
              </w:rPr>
            </w:pPr>
            <w:r w:rsidRPr="009B094C">
              <w:rPr>
                <w:rFonts w:asciiTheme="minorHAnsi" w:hAnsiTheme="minorHAnsi"/>
                <w:b/>
                <w:bCs/>
                <w:sz w:val="20"/>
                <w:szCs w:val="20"/>
                <w:lang w:val="en-US"/>
              </w:rPr>
              <w:t>4</w:t>
            </w:r>
          </w:p>
        </w:tc>
        <w:tc>
          <w:tcPr>
            <w:tcW w:w="2013" w:type="dxa"/>
          </w:tcPr>
          <w:p w14:paraId="75E32365" w14:textId="77777777" w:rsidR="00AA0F26" w:rsidRPr="009B094C" w:rsidRDefault="00AA0F26" w:rsidP="00AA0F26">
            <w:pPr>
              <w:rPr>
                <w:rFonts w:asciiTheme="minorHAnsi" w:hAnsiTheme="minorHAnsi"/>
                <w:bCs/>
                <w:sz w:val="20"/>
                <w:szCs w:val="20"/>
                <w:lang w:val="en-US"/>
              </w:rPr>
            </w:pPr>
            <w:r w:rsidRPr="009B094C">
              <w:rPr>
                <w:rFonts w:asciiTheme="minorHAnsi" w:hAnsiTheme="minorHAnsi"/>
                <w:bCs/>
                <w:sz w:val="20"/>
                <w:szCs w:val="20"/>
                <w:lang w:val="en-US"/>
              </w:rPr>
              <w:t>Natural disasters</w:t>
            </w:r>
          </w:p>
        </w:tc>
        <w:tc>
          <w:tcPr>
            <w:tcW w:w="1276" w:type="dxa"/>
          </w:tcPr>
          <w:p w14:paraId="25D1E07D"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MH</w:t>
            </w:r>
          </w:p>
        </w:tc>
        <w:tc>
          <w:tcPr>
            <w:tcW w:w="1417" w:type="dxa"/>
          </w:tcPr>
          <w:p w14:paraId="7F9DEC8E" w14:textId="77777777" w:rsidR="00AA0F26" w:rsidRPr="009B094C" w:rsidRDefault="00AA0F26" w:rsidP="00AA0F26">
            <w:pPr>
              <w:rPr>
                <w:rFonts w:asciiTheme="minorHAnsi" w:hAnsiTheme="minorHAnsi"/>
                <w:iCs/>
                <w:sz w:val="20"/>
                <w:szCs w:val="20"/>
                <w:lang w:val="en-US"/>
              </w:rPr>
            </w:pPr>
            <w:r w:rsidRPr="009B094C">
              <w:rPr>
                <w:rFonts w:asciiTheme="minorHAnsi" w:hAnsiTheme="minorHAnsi"/>
                <w:iCs/>
                <w:sz w:val="20"/>
                <w:szCs w:val="20"/>
                <w:lang w:val="en-US"/>
              </w:rPr>
              <w:t>ML</w:t>
            </w:r>
          </w:p>
        </w:tc>
        <w:tc>
          <w:tcPr>
            <w:tcW w:w="1134" w:type="dxa"/>
          </w:tcPr>
          <w:p w14:paraId="6888F8EC"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L</w:t>
            </w:r>
          </w:p>
        </w:tc>
        <w:tc>
          <w:tcPr>
            <w:tcW w:w="6917" w:type="dxa"/>
          </w:tcPr>
          <w:p w14:paraId="69C260F4" w14:textId="0076E192" w:rsidR="00AA0F26" w:rsidRPr="00AA0F26" w:rsidRDefault="00AA0F26" w:rsidP="00AA0F26">
            <w:pPr>
              <w:rPr>
                <w:rFonts w:asciiTheme="minorHAnsi" w:hAnsiTheme="minorHAnsi" w:cstheme="minorHAnsi"/>
                <w:sz w:val="20"/>
                <w:szCs w:val="20"/>
                <w:lang w:val="en-US"/>
              </w:rPr>
            </w:pPr>
            <w:r w:rsidRPr="00AA0F26">
              <w:rPr>
                <w:rFonts w:asciiTheme="minorHAnsi" w:hAnsiTheme="minorHAnsi" w:cstheme="minorHAnsi"/>
                <w:sz w:val="20"/>
                <w:szCs w:val="20"/>
              </w:rPr>
              <w:t>Natural disasters, such as drought and floods, may impede the adoption of new technologies. The project is designed as a multi-year intervention, where demonstrations can be run over several seasons. The project will also be linked to the drought early warning services of the MAF.</w:t>
            </w:r>
          </w:p>
        </w:tc>
        <w:tc>
          <w:tcPr>
            <w:tcW w:w="1276" w:type="dxa"/>
          </w:tcPr>
          <w:p w14:paraId="610E6E12" w14:textId="5B5A7311" w:rsidR="00AA0F26" w:rsidRPr="009B094C" w:rsidRDefault="00C90FDA" w:rsidP="00AA0F26">
            <w:pPr>
              <w:rPr>
                <w:rFonts w:asciiTheme="minorHAnsi" w:hAnsiTheme="minorHAnsi"/>
                <w:sz w:val="20"/>
                <w:szCs w:val="20"/>
                <w:lang w:val="en-US"/>
              </w:rPr>
            </w:pPr>
            <w:r>
              <w:rPr>
                <w:rFonts w:asciiTheme="minorHAnsi" w:hAnsiTheme="minorHAnsi"/>
                <w:sz w:val="20"/>
                <w:szCs w:val="20"/>
                <w:lang w:val="en-US"/>
              </w:rPr>
              <w:t>MAF</w:t>
            </w:r>
          </w:p>
        </w:tc>
      </w:tr>
      <w:tr w:rsidR="00AA0F26" w:rsidRPr="009B094C" w14:paraId="37F876BD" w14:textId="77777777" w:rsidTr="00C90FDA">
        <w:trPr>
          <w:trHeight w:val="82"/>
        </w:trPr>
        <w:tc>
          <w:tcPr>
            <w:tcW w:w="392" w:type="dxa"/>
          </w:tcPr>
          <w:p w14:paraId="2C755084" w14:textId="77777777" w:rsidR="00AA0F26" w:rsidRPr="009B094C" w:rsidRDefault="00AA0F26" w:rsidP="00AA0F26">
            <w:pPr>
              <w:rPr>
                <w:rFonts w:asciiTheme="minorHAnsi" w:hAnsiTheme="minorHAnsi"/>
                <w:b/>
                <w:bCs/>
                <w:sz w:val="20"/>
                <w:szCs w:val="20"/>
                <w:lang w:val="en-US"/>
              </w:rPr>
            </w:pPr>
            <w:r w:rsidRPr="009B094C">
              <w:rPr>
                <w:rFonts w:asciiTheme="minorHAnsi" w:hAnsiTheme="minorHAnsi"/>
                <w:b/>
                <w:bCs/>
                <w:sz w:val="20"/>
                <w:szCs w:val="20"/>
                <w:lang w:val="en-US"/>
              </w:rPr>
              <w:t>5</w:t>
            </w:r>
          </w:p>
        </w:tc>
        <w:tc>
          <w:tcPr>
            <w:tcW w:w="2013" w:type="dxa"/>
          </w:tcPr>
          <w:p w14:paraId="2B9E9852" w14:textId="77777777" w:rsidR="00AA0F26" w:rsidRPr="009B094C" w:rsidRDefault="00AA0F26" w:rsidP="00AA0F26">
            <w:pPr>
              <w:rPr>
                <w:rFonts w:asciiTheme="minorHAnsi" w:hAnsiTheme="minorHAnsi"/>
                <w:bCs/>
                <w:sz w:val="20"/>
                <w:szCs w:val="20"/>
                <w:lang w:val="en-US"/>
              </w:rPr>
            </w:pPr>
            <w:r w:rsidRPr="009B094C">
              <w:rPr>
                <w:rFonts w:asciiTheme="minorHAnsi" w:hAnsiTheme="minorHAnsi"/>
                <w:bCs/>
                <w:sz w:val="20"/>
                <w:szCs w:val="20"/>
                <w:lang w:val="en-US"/>
              </w:rPr>
              <w:t>Climate change</w:t>
            </w:r>
          </w:p>
        </w:tc>
        <w:tc>
          <w:tcPr>
            <w:tcW w:w="1276" w:type="dxa"/>
          </w:tcPr>
          <w:p w14:paraId="7E4641E3"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ML</w:t>
            </w:r>
          </w:p>
        </w:tc>
        <w:tc>
          <w:tcPr>
            <w:tcW w:w="1417" w:type="dxa"/>
          </w:tcPr>
          <w:p w14:paraId="685A9D95" w14:textId="77777777" w:rsidR="00AA0F26" w:rsidRPr="009B094C" w:rsidRDefault="00AA0F26" w:rsidP="00AA0F26">
            <w:pPr>
              <w:rPr>
                <w:rFonts w:asciiTheme="minorHAnsi" w:hAnsiTheme="minorHAnsi"/>
                <w:iCs/>
                <w:sz w:val="20"/>
                <w:szCs w:val="20"/>
                <w:lang w:val="en-US"/>
              </w:rPr>
            </w:pPr>
            <w:r w:rsidRPr="009B094C">
              <w:rPr>
                <w:rFonts w:asciiTheme="minorHAnsi" w:hAnsiTheme="minorHAnsi"/>
                <w:iCs/>
                <w:sz w:val="20"/>
                <w:szCs w:val="20"/>
                <w:lang w:val="en-US"/>
              </w:rPr>
              <w:t>L</w:t>
            </w:r>
          </w:p>
        </w:tc>
        <w:tc>
          <w:tcPr>
            <w:tcW w:w="1134" w:type="dxa"/>
          </w:tcPr>
          <w:p w14:paraId="775C45F3" w14:textId="77777777" w:rsidR="00AA0F26" w:rsidRPr="009B094C" w:rsidRDefault="00AA0F26" w:rsidP="00AA0F26">
            <w:pPr>
              <w:rPr>
                <w:rFonts w:asciiTheme="minorHAnsi" w:hAnsiTheme="minorHAnsi"/>
                <w:sz w:val="20"/>
                <w:szCs w:val="20"/>
                <w:lang w:val="en-US"/>
              </w:rPr>
            </w:pPr>
            <w:r w:rsidRPr="009B094C">
              <w:rPr>
                <w:rFonts w:asciiTheme="minorHAnsi" w:hAnsiTheme="minorHAnsi"/>
                <w:sz w:val="20"/>
                <w:szCs w:val="20"/>
                <w:lang w:val="en-US"/>
              </w:rPr>
              <w:t>L</w:t>
            </w:r>
          </w:p>
        </w:tc>
        <w:tc>
          <w:tcPr>
            <w:tcW w:w="6917" w:type="dxa"/>
          </w:tcPr>
          <w:p w14:paraId="29F47FE7" w14:textId="6BB84AC5" w:rsidR="00AA0F26" w:rsidRPr="00AA0F26" w:rsidRDefault="00AA0F26" w:rsidP="00AA0F26">
            <w:pPr>
              <w:rPr>
                <w:rFonts w:asciiTheme="minorHAnsi" w:hAnsiTheme="minorHAnsi" w:cstheme="minorHAnsi"/>
                <w:sz w:val="20"/>
                <w:szCs w:val="20"/>
                <w:lang w:val="en-US"/>
              </w:rPr>
            </w:pPr>
            <w:r w:rsidRPr="00AA0F26">
              <w:rPr>
                <w:rFonts w:asciiTheme="minorHAnsi" w:hAnsiTheme="minorHAnsi" w:cstheme="minorHAnsi"/>
                <w:sz w:val="20"/>
                <w:szCs w:val="20"/>
              </w:rPr>
              <w:t xml:space="preserve">The MAF, with support of FAO technical expertise, are in a good position to adopt new research results on how to enhance resilience of SLM and SFM practices to climate change and, when necessary, adapt local livelihood strategies, which is supported under output 2.2.1 of the project. </w:t>
            </w:r>
          </w:p>
        </w:tc>
        <w:tc>
          <w:tcPr>
            <w:tcW w:w="1276" w:type="dxa"/>
          </w:tcPr>
          <w:p w14:paraId="23DB87E1" w14:textId="1C3FD448" w:rsidR="00AA0F26" w:rsidRPr="009B094C" w:rsidRDefault="00C90FDA" w:rsidP="00AA0F26">
            <w:pPr>
              <w:rPr>
                <w:rFonts w:asciiTheme="minorHAnsi" w:hAnsiTheme="minorHAnsi"/>
                <w:sz w:val="20"/>
                <w:szCs w:val="20"/>
                <w:lang w:val="en-US"/>
              </w:rPr>
            </w:pPr>
            <w:r>
              <w:rPr>
                <w:rFonts w:asciiTheme="minorHAnsi" w:hAnsiTheme="minorHAnsi"/>
                <w:sz w:val="20"/>
                <w:szCs w:val="20"/>
                <w:lang w:val="en-US"/>
              </w:rPr>
              <w:t>MAF</w:t>
            </w:r>
          </w:p>
        </w:tc>
      </w:tr>
    </w:tbl>
    <w:p w14:paraId="51F00CBF" w14:textId="77777777" w:rsidR="009E210F" w:rsidRPr="009B094C" w:rsidRDefault="009E210F" w:rsidP="007F3260">
      <w:pPr>
        <w:spacing w:line="240" w:lineRule="auto"/>
        <w:rPr>
          <w:lang w:val="en-US"/>
        </w:rPr>
        <w:sectPr w:rsidR="009E210F" w:rsidRPr="009B094C" w:rsidSect="00E20A10">
          <w:footnotePr>
            <w:numRestart w:val="eachSect"/>
          </w:footnotePr>
          <w:pgSz w:w="11907" w:h="16840" w:code="9"/>
          <w:pgMar w:top="1134" w:right="1134" w:bottom="851" w:left="1440" w:header="709" w:footer="709" w:gutter="0"/>
          <w:cols w:space="708"/>
          <w:docGrid w:linePitch="360"/>
        </w:sectPr>
      </w:pPr>
    </w:p>
    <w:p w14:paraId="0125DE4C" w14:textId="3B24D73F" w:rsidR="007F2753" w:rsidRDefault="00E9784B" w:rsidP="007F3260">
      <w:pPr>
        <w:pStyle w:val="Heading1"/>
        <w:jc w:val="left"/>
        <w:rPr>
          <w:rFonts w:asciiTheme="minorHAnsi" w:hAnsiTheme="minorHAnsi"/>
          <w:lang w:val="en-US"/>
        </w:rPr>
      </w:pPr>
      <w:bookmarkStart w:id="83" w:name="_Toc409782668"/>
      <w:bookmarkStart w:id="84" w:name="_Toc427930742"/>
      <w:r w:rsidRPr="009B094C">
        <w:rPr>
          <w:rFonts w:asciiTheme="minorHAnsi" w:hAnsiTheme="minorHAnsi"/>
          <w:lang w:val="en-US"/>
        </w:rPr>
        <w:lastRenderedPageBreak/>
        <w:t>APPENDIX</w:t>
      </w:r>
      <w:r w:rsidR="009210C5" w:rsidRPr="009B094C">
        <w:rPr>
          <w:rFonts w:asciiTheme="minorHAnsi" w:hAnsiTheme="minorHAnsi"/>
          <w:lang w:val="en-US"/>
        </w:rPr>
        <w:t xml:space="preserve"> </w:t>
      </w:r>
      <w:r w:rsidR="00B26A8B" w:rsidRPr="009B094C">
        <w:rPr>
          <w:rFonts w:asciiTheme="minorHAnsi" w:hAnsiTheme="minorHAnsi"/>
          <w:lang w:val="en-US"/>
        </w:rPr>
        <w:t>5</w:t>
      </w:r>
      <w:r w:rsidR="007F2753" w:rsidRPr="009B094C">
        <w:rPr>
          <w:rFonts w:asciiTheme="minorHAnsi" w:hAnsiTheme="minorHAnsi"/>
          <w:lang w:val="en-US"/>
        </w:rPr>
        <w:t xml:space="preserve">: </w:t>
      </w:r>
      <w:bookmarkEnd w:id="83"/>
      <w:r w:rsidR="009210C5" w:rsidRPr="009B094C">
        <w:rPr>
          <w:rFonts w:asciiTheme="minorHAnsi" w:hAnsiTheme="minorHAnsi"/>
          <w:lang w:val="en-US"/>
        </w:rPr>
        <w:t>ENVIRONMENTAL</w:t>
      </w:r>
      <w:r w:rsidR="005916FD" w:rsidRPr="009B094C">
        <w:rPr>
          <w:rFonts w:asciiTheme="minorHAnsi" w:hAnsiTheme="minorHAnsi"/>
          <w:lang w:val="en-US"/>
        </w:rPr>
        <w:t xml:space="preserve"> AND SOCIAL ASSESSMENT</w:t>
      </w:r>
      <w:bookmarkEnd w:id="84"/>
    </w:p>
    <w:p w14:paraId="0F626B6C" w14:textId="77777777" w:rsidR="00FC5067" w:rsidRPr="00E20A10" w:rsidRDefault="00FC5067" w:rsidP="00E20A10">
      <w:pPr>
        <w:rPr>
          <w:lang w:val="en-US" w:eastAsia="it-IT"/>
        </w:rPr>
      </w:pPr>
    </w:p>
    <w:p w14:paraId="48E6C2AD" w14:textId="2191646E" w:rsidR="00FC5067" w:rsidRDefault="00FC5067" w:rsidP="00FC5067">
      <w:pPr>
        <w:rPr>
          <w:lang w:val="en-US" w:eastAsia="it-IT"/>
        </w:rPr>
      </w:pPr>
      <w:r w:rsidRPr="00FC5067">
        <w:rPr>
          <w:noProof/>
          <w:lang w:eastAsia="en-GB"/>
        </w:rPr>
        <w:drawing>
          <wp:inline distT="0" distB="0" distL="0" distR="0" wp14:anchorId="0003583D" wp14:editId="466F693B">
            <wp:extent cx="5760085" cy="4452680"/>
            <wp:effectExtent l="0" t="0" r="0" b="5080"/>
            <wp:docPr id="21532" name="Bildobjekt 21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085" cy="4452680"/>
                    </a:xfrm>
                    <a:prstGeom prst="rect">
                      <a:avLst/>
                    </a:prstGeom>
                    <a:noFill/>
                    <a:ln>
                      <a:noFill/>
                    </a:ln>
                  </pic:spPr>
                </pic:pic>
              </a:graphicData>
            </a:graphic>
          </wp:inline>
        </w:drawing>
      </w:r>
    </w:p>
    <w:p w14:paraId="10CD3FD7" w14:textId="77777777" w:rsidR="00FC5067" w:rsidRPr="00E20A10" w:rsidRDefault="00FC5067" w:rsidP="00E20A10">
      <w:pPr>
        <w:rPr>
          <w:lang w:val="en-US" w:eastAsia="it-IT"/>
        </w:rPr>
      </w:pPr>
    </w:p>
    <w:p w14:paraId="52D39A71" w14:textId="49E754F7" w:rsidR="002D7646" w:rsidRPr="00E20A10" w:rsidRDefault="00FC5067" w:rsidP="00E20A10">
      <w:pPr>
        <w:rPr>
          <w:lang w:val="en-US" w:eastAsia="it-IT"/>
        </w:rPr>
      </w:pPr>
      <w:r w:rsidRPr="00FC5067">
        <w:rPr>
          <w:noProof/>
          <w:lang w:eastAsia="en-GB"/>
        </w:rPr>
        <w:lastRenderedPageBreak/>
        <w:drawing>
          <wp:inline distT="0" distB="0" distL="0" distR="0" wp14:anchorId="09FC0D4E" wp14:editId="488647AD">
            <wp:extent cx="5760085" cy="4436605"/>
            <wp:effectExtent l="0" t="0" r="0" b="2540"/>
            <wp:docPr id="21531" name="Bildobjekt 2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0085" cy="4436605"/>
                    </a:xfrm>
                    <a:prstGeom prst="rect">
                      <a:avLst/>
                    </a:prstGeom>
                    <a:noFill/>
                    <a:ln>
                      <a:noFill/>
                    </a:ln>
                  </pic:spPr>
                </pic:pic>
              </a:graphicData>
            </a:graphic>
          </wp:inline>
        </w:drawing>
      </w:r>
    </w:p>
    <w:p w14:paraId="24CDB419" w14:textId="77777777" w:rsidR="00CE3176" w:rsidRPr="009B094C" w:rsidRDefault="00CE3176" w:rsidP="00CE3176">
      <w:pPr>
        <w:rPr>
          <w:lang w:val="en-US" w:eastAsia="it-IT"/>
        </w:rPr>
      </w:pPr>
    </w:p>
    <w:p w14:paraId="0282D630" w14:textId="77777777" w:rsidR="00DD7445" w:rsidRPr="009B094C" w:rsidRDefault="00DD7445" w:rsidP="00DD7445">
      <w:pPr>
        <w:rPr>
          <w:rFonts w:asciiTheme="minorHAnsi" w:hAnsiTheme="minorHAnsi"/>
          <w:b/>
          <w:lang w:val="en-US"/>
        </w:rPr>
        <w:sectPr w:rsidR="00DD7445" w:rsidRPr="009B094C" w:rsidSect="00E20A10">
          <w:pgSz w:w="11907" w:h="16840" w:code="9"/>
          <w:pgMar w:top="1418" w:right="1418" w:bottom="1418" w:left="1418" w:header="709" w:footer="709" w:gutter="0"/>
          <w:cols w:space="708"/>
          <w:docGrid w:linePitch="360"/>
        </w:sectPr>
      </w:pPr>
      <w:bookmarkStart w:id="85" w:name="_Toc427930743"/>
    </w:p>
    <w:p w14:paraId="705FA9C4" w14:textId="77777777" w:rsidR="00CD64E5" w:rsidRPr="009B094C" w:rsidRDefault="00E9784B" w:rsidP="00DD7445">
      <w:pPr>
        <w:rPr>
          <w:rFonts w:asciiTheme="minorHAnsi" w:eastAsia="Times New Roman" w:hAnsiTheme="minorHAnsi" w:cs="Times New Roman"/>
          <w:b/>
          <w:bCs/>
          <w:szCs w:val="24"/>
          <w:lang w:val="en-US" w:eastAsia="it-IT"/>
        </w:rPr>
      </w:pPr>
      <w:r w:rsidRPr="009B094C">
        <w:rPr>
          <w:rFonts w:asciiTheme="minorHAnsi" w:hAnsiTheme="minorHAnsi"/>
          <w:b/>
          <w:lang w:val="en-US"/>
        </w:rPr>
        <w:lastRenderedPageBreak/>
        <w:t>APPENDIX</w:t>
      </w:r>
      <w:r w:rsidR="009210C5" w:rsidRPr="009B094C">
        <w:rPr>
          <w:rFonts w:asciiTheme="minorHAnsi" w:hAnsiTheme="minorHAnsi"/>
          <w:b/>
          <w:lang w:val="en-US"/>
        </w:rPr>
        <w:t xml:space="preserve"> </w:t>
      </w:r>
      <w:r w:rsidR="002067A8" w:rsidRPr="009B094C">
        <w:rPr>
          <w:rFonts w:asciiTheme="minorHAnsi" w:hAnsiTheme="minorHAnsi"/>
          <w:b/>
          <w:lang w:val="en-US"/>
        </w:rPr>
        <w:t>6</w:t>
      </w:r>
      <w:r w:rsidR="00353CD2" w:rsidRPr="009B094C">
        <w:rPr>
          <w:rFonts w:asciiTheme="minorHAnsi" w:hAnsiTheme="minorHAnsi"/>
          <w:b/>
          <w:lang w:val="en-US"/>
        </w:rPr>
        <w:t xml:space="preserve">. </w:t>
      </w:r>
      <w:r w:rsidR="009210C5" w:rsidRPr="009B094C">
        <w:rPr>
          <w:rFonts w:asciiTheme="minorHAnsi" w:hAnsiTheme="minorHAnsi"/>
          <w:b/>
          <w:lang w:val="en-US"/>
        </w:rPr>
        <w:t>TERMS OF REFERENCE</w:t>
      </w:r>
      <w:bookmarkEnd w:id="85"/>
      <w:r w:rsidR="00D3069E" w:rsidRPr="009B094C">
        <w:rPr>
          <w:rFonts w:asciiTheme="minorHAnsi" w:hAnsiTheme="minorHAnsi"/>
          <w:b/>
          <w:lang w:val="en-US"/>
        </w:rPr>
        <w:t xml:space="preserve"> </w:t>
      </w:r>
    </w:p>
    <w:p w14:paraId="2100C0DA" w14:textId="60320CA0" w:rsidR="00C522BD" w:rsidRPr="001071CD" w:rsidRDefault="00712150" w:rsidP="00C522BD">
      <w:pPr>
        <w:rPr>
          <w:rFonts w:asciiTheme="minorHAnsi" w:hAnsiTheme="minorHAnsi" w:cstheme="minorHAnsi"/>
          <w:b/>
          <w:sz w:val="22"/>
          <w:u w:val="single"/>
          <w:lang w:val="en-US"/>
        </w:rPr>
      </w:pPr>
      <w:bookmarkStart w:id="86" w:name="_Toc427930744"/>
      <w:r w:rsidRPr="001071CD">
        <w:rPr>
          <w:rFonts w:asciiTheme="minorHAnsi" w:hAnsiTheme="minorHAnsi" w:cstheme="minorHAnsi"/>
          <w:b/>
          <w:sz w:val="22"/>
          <w:u w:val="single"/>
          <w:lang w:val="en-US"/>
        </w:rPr>
        <w:t xml:space="preserve">National </w:t>
      </w:r>
      <w:r w:rsidR="00C522BD" w:rsidRPr="001071CD">
        <w:rPr>
          <w:rFonts w:asciiTheme="minorHAnsi" w:hAnsiTheme="minorHAnsi" w:cstheme="minorHAnsi"/>
          <w:b/>
          <w:sz w:val="22"/>
          <w:u w:val="single"/>
          <w:lang w:val="en-US"/>
        </w:rPr>
        <w:t xml:space="preserve">Project </w:t>
      </w:r>
      <w:r w:rsidR="00B100C4" w:rsidRPr="001071CD">
        <w:rPr>
          <w:rFonts w:asciiTheme="minorHAnsi" w:hAnsiTheme="minorHAnsi" w:cstheme="minorHAnsi"/>
          <w:b/>
          <w:sz w:val="22"/>
          <w:u w:val="single"/>
          <w:lang w:val="en-US"/>
        </w:rPr>
        <w:t>Director</w:t>
      </w:r>
    </w:p>
    <w:tbl>
      <w:tblPr>
        <w:tblW w:w="0" w:type="auto"/>
        <w:tblLook w:val="04A0" w:firstRow="1" w:lastRow="0" w:firstColumn="1" w:lastColumn="0" w:noHBand="0" w:noVBand="1"/>
      </w:tblPr>
      <w:tblGrid>
        <w:gridCol w:w="2368"/>
        <w:gridCol w:w="6703"/>
      </w:tblGrid>
      <w:tr w:rsidR="00C522BD" w:rsidRPr="001071CD" w14:paraId="5D8C0B45" w14:textId="77777777" w:rsidTr="00EA7168">
        <w:tc>
          <w:tcPr>
            <w:tcW w:w="2368" w:type="dxa"/>
          </w:tcPr>
          <w:p w14:paraId="34F328B6" w14:textId="77777777" w:rsidR="00C522BD" w:rsidRPr="001071CD" w:rsidRDefault="00C522BD" w:rsidP="00DD7445">
            <w:pPr>
              <w:ind w:firstLine="442"/>
              <w:rPr>
                <w:rFonts w:asciiTheme="minorHAnsi" w:hAnsiTheme="minorHAnsi" w:cstheme="minorHAnsi"/>
                <w:b/>
                <w:sz w:val="22"/>
                <w:lang w:val="en-US"/>
              </w:rPr>
            </w:pPr>
            <w:r w:rsidRPr="001071CD">
              <w:rPr>
                <w:rFonts w:asciiTheme="minorHAnsi" w:hAnsiTheme="minorHAnsi" w:cstheme="minorHAnsi"/>
                <w:b/>
                <w:sz w:val="22"/>
                <w:lang w:val="en-US"/>
              </w:rPr>
              <w:t>Timing/Duration</w:t>
            </w:r>
          </w:p>
        </w:tc>
        <w:tc>
          <w:tcPr>
            <w:tcW w:w="6703" w:type="dxa"/>
          </w:tcPr>
          <w:p w14:paraId="6F6DACD3" w14:textId="77777777" w:rsidR="00C522BD" w:rsidRPr="001071CD" w:rsidRDefault="00C522BD" w:rsidP="00DD7445">
            <w:pPr>
              <w:ind w:firstLine="440"/>
              <w:rPr>
                <w:rFonts w:asciiTheme="minorHAnsi" w:hAnsiTheme="minorHAnsi" w:cstheme="minorHAnsi"/>
                <w:sz w:val="22"/>
                <w:lang w:val="en-US"/>
              </w:rPr>
            </w:pPr>
            <w:r w:rsidRPr="001071CD">
              <w:rPr>
                <w:rFonts w:asciiTheme="minorHAnsi" w:hAnsiTheme="minorHAnsi" w:cstheme="minorHAnsi"/>
                <w:sz w:val="22"/>
                <w:lang w:val="en-US"/>
              </w:rPr>
              <w:t>Full time for project duration</w:t>
            </w:r>
          </w:p>
        </w:tc>
      </w:tr>
      <w:tr w:rsidR="00C522BD" w:rsidRPr="001071CD" w14:paraId="5001AC04" w14:textId="77777777" w:rsidTr="00EA7168">
        <w:tc>
          <w:tcPr>
            <w:tcW w:w="2368" w:type="dxa"/>
          </w:tcPr>
          <w:p w14:paraId="6FDB286F" w14:textId="4C061486" w:rsidR="00C522BD" w:rsidRPr="001071CD" w:rsidRDefault="00C522BD" w:rsidP="001071CD">
            <w:pPr>
              <w:ind w:firstLine="442"/>
              <w:rPr>
                <w:rFonts w:asciiTheme="minorHAnsi" w:hAnsiTheme="minorHAnsi" w:cstheme="minorHAnsi"/>
                <w:b/>
                <w:sz w:val="22"/>
                <w:lang w:val="en-US"/>
              </w:rPr>
            </w:pPr>
            <w:r w:rsidRPr="001071CD">
              <w:rPr>
                <w:rFonts w:asciiTheme="minorHAnsi" w:hAnsiTheme="minorHAnsi" w:cstheme="minorHAnsi"/>
                <w:b/>
                <w:sz w:val="22"/>
                <w:lang w:val="en-US"/>
              </w:rPr>
              <w:t>Background</w:t>
            </w:r>
          </w:p>
        </w:tc>
        <w:tc>
          <w:tcPr>
            <w:tcW w:w="6703" w:type="dxa"/>
          </w:tcPr>
          <w:p w14:paraId="45AB1998" w14:textId="0C9C7E04" w:rsidR="00C522BD" w:rsidRPr="001071CD" w:rsidRDefault="00C522BD" w:rsidP="00B100C4">
            <w:pPr>
              <w:ind w:left="459" w:hanging="19"/>
              <w:rPr>
                <w:rFonts w:asciiTheme="minorHAnsi" w:hAnsiTheme="minorHAnsi" w:cstheme="minorHAnsi"/>
                <w:sz w:val="22"/>
                <w:lang w:val="en-US"/>
              </w:rPr>
            </w:pPr>
            <w:r w:rsidRPr="001071CD">
              <w:rPr>
                <w:rFonts w:asciiTheme="minorHAnsi" w:hAnsiTheme="minorHAnsi" w:cstheme="minorHAnsi"/>
                <w:sz w:val="22"/>
                <w:lang w:val="en-US"/>
              </w:rPr>
              <w:t>The P</w:t>
            </w:r>
            <w:r w:rsidR="00B100C4" w:rsidRPr="001071CD">
              <w:rPr>
                <w:rFonts w:asciiTheme="minorHAnsi" w:hAnsiTheme="minorHAnsi" w:cstheme="minorHAnsi"/>
                <w:sz w:val="22"/>
                <w:lang w:val="en-US"/>
              </w:rPr>
              <w:t>D</w:t>
            </w:r>
            <w:r w:rsidRPr="001071CD">
              <w:rPr>
                <w:rFonts w:asciiTheme="minorHAnsi" w:hAnsiTheme="minorHAnsi" w:cstheme="minorHAnsi"/>
                <w:sz w:val="22"/>
                <w:lang w:val="en-US"/>
              </w:rPr>
              <w:t xml:space="preserve"> will be a senior officer seconded to the Project by the   national lead agency.</w:t>
            </w:r>
          </w:p>
        </w:tc>
      </w:tr>
      <w:tr w:rsidR="00C522BD" w:rsidRPr="001071CD" w14:paraId="567C90CF" w14:textId="77777777" w:rsidTr="00EA7168">
        <w:tc>
          <w:tcPr>
            <w:tcW w:w="2368" w:type="dxa"/>
          </w:tcPr>
          <w:p w14:paraId="6B310073" w14:textId="77777777" w:rsidR="00C522BD" w:rsidRPr="001071CD" w:rsidRDefault="00C522BD" w:rsidP="00DD7445">
            <w:pPr>
              <w:ind w:firstLine="442"/>
              <w:rPr>
                <w:rFonts w:asciiTheme="minorHAnsi" w:hAnsiTheme="minorHAnsi" w:cstheme="minorHAnsi"/>
                <w:b/>
                <w:sz w:val="22"/>
                <w:lang w:val="en-US"/>
              </w:rPr>
            </w:pPr>
            <w:r w:rsidRPr="001071CD">
              <w:rPr>
                <w:rFonts w:asciiTheme="minorHAnsi" w:hAnsiTheme="minorHAnsi" w:cstheme="minorHAnsi"/>
                <w:b/>
                <w:sz w:val="22"/>
                <w:lang w:val="en-US"/>
              </w:rPr>
              <w:t>Main tasks</w:t>
            </w:r>
          </w:p>
          <w:p w14:paraId="51EB244D" w14:textId="77777777" w:rsidR="00C522BD" w:rsidRPr="001071CD" w:rsidRDefault="00C522BD" w:rsidP="00DD7445">
            <w:pPr>
              <w:ind w:firstLine="442"/>
              <w:rPr>
                <w:rFonts w:asciiTheme="minorHAnsi" w:hAnsiTheme="minorHAnsi" w:cstheme="minorHAnsi"/>
                <w:b/>
                <w:sz w:val="22"/>
                <w:lang w:val="en-US"/>
              </w:rPr>
            </w:pPr>
          </w:p>
        </w:tc>
        <w:tc>
          <w:tcPr>
            <w:tcW w:w="6703" w:type="dxa"/>
          </w:tcPr>
          <w:p w14:paraId="44DC86CC" w14:textId="77777777"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Assume overall responsibility for the successful execution and implementation of the project, accountability to the Government and FAO for the proper and effective use of project resources;</w:t>
            </w:r>
          </w:p>
          <w:p w14:paraId="5B2C1E5E" w14:textId="77777777"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Serve as a focal point for the coordination of projects with other Government agencies, FAO and outside implementing agencies;</w:t>
            </w:r>
          </w:p>
          <w:p w14:paraId="4695E952" w14:textId="77777777"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Ensure that all Government inputs committed to the project are made available;</w:t>
            </w:r>
          </w:p>
          <w:p w14:paraId="0024BB38" w14:textId="77777777"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 xml:space="preserve">Supervise the work of the Project </w:t>
            </w:r>
            <w:r w:rsidR="00B100C4" w:rsidRPr="001071CD">
              <w:rPr>
                <w:rFonts w:asciiTheme="minorHAnsi" w:hAnsiTheme="minorHAnsi" w:cstheme="minorHAnsi"/>
                <w:sz w:val="22"/>
                <w:lang w:val="en-US"/>
              </w:rPr>
              <w:t xml:space="preserve">Coordinator </w:t>
            </w:r>
            <w:r w:rsidRPr="001071CD">
              <w:rPr>
                <w:rFonts w:asciiTheme="minorHAnsi" w:hAnsiTheme="minorHAnsi" w:cstheme="minorHAnsi"/>
                <w:sz w:val="22"/>
                <w:lang w:val="en-US"/>
              </w:rPr>
              <w:t xml:space="preserve">and ensure that the Project </w:t>
            </w:r>
            <w:r w:rsidR="00B100C4" w:rsidRPr="001071CD">
              <w:rPr>
                <w:rFonts w:asciiTheme="minorHAnsi" w:hAnsiTheme="minorHAnsi" w:cstheme="minorHAnsi"/>
                <w:sz w:val="22"/>
                <w:lang w:val="en-US"/>
              </w:rPr>
              <w:t xml:space="preserve">Coordinator </w:t>
            </w:r>
            <w:r w:rsidRPr="001071CD">
              <w:rPr>
                <w:rFonts w:asciiTheme="minorHAnsi" w:hAnsiTheme="minorHAnsi" w:cstheme="minorHAnsi"/>
                <w:sz w:val="22"/>
                <w:lang w:val="en-US"/>
              </w:rPr>
              <w:t>is empowered to effectively manage the project and other project staff to perform their duties effectively;</w:t>
            </w:r>
          </w:p>
          <w:p w14:paraId="1C2F1150" w14:textId="77777777"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Supervise the preparation of project work plans, updating, clearance and approval, in consultation with FAO and other stakeholders and ensure the timely request of inputs according to the project work plans;</w:t>
            </w:r>
          </w:p>
          <w:p w14:paraId="54B7E5DB" w14:textId="77777777"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Represent the Government institution (national counterpart) at the tripartite review project meetings, and other stakeholder meetings;</w:t>
            </w:r>
          </w:p>
          <w:p w14:paraId="2DF9E8D6" w14:textId="28221F18" w:rsidR="00C522BD" w:rsidRPr="001071CD" w:rsidRDefault="00C522BD" w:rsidP="000558FD">
            <w:pPr>
              <w:pStyle w:val="ListParagraph"/>
              <w:numPr>
                <w:ilvl w:val="0"/>
                <w:numId w:val="19"/>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 xml:space="preserve">Build and strengthen synergies and collaboration with other </w:t>
            </w:r>
            <w:r w:rsidR="00C01E0B" w:rsidRPr="001071CD">
              <w:rPr>
                <w:rFonts w:asciiTheme="minorHAnsi" w:hAnsiTheme="minorHAnsi" w:cstheme="minorHAnsi"/>
                <w:sz w:val="22"/>
                <w:lang w:val="en-US"/>
              </w:rPr>
              <w:t xml:space="preserve">stakeholders </w:t>
            </w:r>
            <w:r w:rsidRPr="001071CD">
              <w:rPr>
                <w:rFonts w:asciiTheme="minorHAnsi" w:hAnsiTheme="minorHAnsi" w:cstheme="minorHAnsi"/>
                <w:sz w:val="22"/>
                <w:lang w:val="en-US"/>
              </w:rPr>
              <w:t>and contribute to knowledge exchange and benefits at national level.</w:t>
            </w:r>
          </w:p>
          <w:p w14:paraId="67663142" w14:textId="77777777" w:rsidR="00C522BD" w:rsidRPr="001071CD" w:rsidRDefault="00C522BD" w:rsidP="00DD7445">
            <w:pPr>
              <w:ind w:firstLine="440"/>
              <w:rPr>
                <w:rFonts w:asciiTheme="minorHAnsi" w:hAnsiTheme="minorHAnsi" w:cstheme="minorHAnsi"/>
                <w:sz w:val="22"/>
                <w:lang w:val="en-US"/>
              </w:rPr>
            </w:pPr>
          </w:p>
        </w:tc>
      </w:tr>
    </w:tbl>
    <w:p w14:paraId="31B22E65" w14:textId="77777777" w:rsidR="00EA7168" w:rsidRDefault="00EA7168" w:rsidP="00EA7168">
      <w:pPr>
        <w:rPr>
          <w:b/>
          <w:sz w:val="22"/>
          <w:lang w:val="en-US"/>
        </w:rPr>
      </w:pPr>
      <w:r w:rsidRPr="009B094C">
        <w:rPr>
          <w:b/>
          <w:sz w:val="22"/>
          <w:lang w:val="en-US"/>
        </w:rPr>
        <w:t>Project Coordinator</w:t>
      </w:r>
      <w:r>
        <w:rPr>
          <w:b/>
          <w:sz w:val="22"/>
          <w:lang w:val="en-US"/>
        </w:rPr>
        <w:t xml:space="preserve"> (PC)</w:t>
      </w:r>
    </w:p>
    <w:tbl>
      <w:tblPr>
        <w:tblW w:w="0" w:type="auto"/>
        <w:tblLook w:val="04A0" w:firstRow="1" w:lastRow="0" w:firstColumn="1" w:lastColumn="0" w:noHBand="0" w:noVBand="1"/>
      </w:tblPr>
      <w:tblGrid>
        <w:gridCol w:w="2260"/>
        <w:gridCol w:w="6811"/>
      </w:tblGrid>
      <w:tr w:rsidR="00EA7168" w:rsidRPr="009B094C" w14:paraId="72C2B45C" w14:textId="77777777" w:rsidTr="007D667C">
        <w:tc>
          <w:tcPr>
            <w:tcW w:w="0" w:type="auto"/>
          </w:tcPr>
          <w:p w14:paraId="1BAA9802" w14:textId="77777777" w:rsidR="00EA7168" w:rsidRPr="009B094C" w:rsidRDefault="00EA7168" w:rsidP="007D667C">
            <w:pPr>
              <w:ind w:firstLine="442"/>
              <w:rPr>
                <w:b/>
                <w:lang w:val="en-US"/>
              </w:rPr>
            </w:pPr>
            <w:r w:rsidRPr="009B094C">
              <w:rPr>
                <w:b/>
                <w:sz w:val="22"/>
                <w:lang w:val="en-US"/>
              </w:rPr>
              <w:t>Timing/Duration</w:t>
            </w:r>
          </w:p>
        </w:tc>
        <w:tc>
          <w:tcPr>
            <w:tcW w:w="0" w:type="auto"/>
          </w:tcPr>
          <w:p w14:paraId="7A964ADB" w14:textId="77777777" w:rsidR="00EA7168" w:rsidRPr="009B094C" w:rsidRDefault="00EA7168" w:rsidP="007D667C">
            <w:pPr>
              <w:rPr>
                <w:lang w:val="en-US"/>
              </w:rPr>
            </w:pPr>
            <w:r w:rsidRPr="009B094C">
              <w:rPr>
                <w:sz w:val="22"/>
                <w:lang w:val="en-US"/>
              </w:rPr>
              <w:t>Full time for project duration</w:t>
            </w:r>
          </w:p>
        </w:tc>
      </w:tr>
      <w:tr w:rsidR="00EA7168" w:rsidRPr="009B094C" w14:paraId="7015FAF1" w14:textId="77777777" w:rsidTr="007D667C">
        <w:tc>
          <w:tcPr>
            <w:tcW w:w="0" w:type="auto"/>
          </w:tcPr>
          <w:p w14:paraId="328E108E" w14:textId="77777777" w:rsidR="00EA7168" w:rsidRPr="009B094C" w:rsidRDefault="00EA7168" w:rsidP="007D667C">
            <w:pPr>
              <w:ind w:firstLine="442"/>
              <w:rPr>
                <w:b/>
                <w:lang w:val="en-US"/>
              </w:rPr>
            </w:pPr>
            <w:r w:rsidRPr="009B094C">
              <w:rPr>
                <w:b/>
                <w:sz w:val="22"/>
                <w:lang w:val="en-US"/>
              </w:rPr>
              <w:t>Background</w:t>
            </w:r>
          </w:p>
          <w:p w14:paraId="0F1DD70E" w14:textId="77777777" w:rsidR="00EA7168" w:rsidRPr="009B094C" w:rsidRDefault="00EA7168" w:rsidP="007D667C">
            <w:pPr>
              <w:ind w:firstLine="442"/>
              <w:rPr>
                <w:b/>
                <w:lang w:val="en-US"/>
              </w:rPr>
            </w:pPr>
          </w:p>
        </w:tc>
        <w:tc>
          <w:tcPr>
            <w:tcW w:w="0" w:type="auto"/>
          </w:tcPr>
          <w:p w14:paraId="06CFE1CC" w14:textId="77777777" w:rsidR="00EA7168" w:rsidRPr="009B094C" w:rsidRDefault="00EA7168" w:rsidP="007D667C">
            <w:pPr>
              <w:rPr>
                <w:lang w:val="en-US"/>
              </w:rPr>
            </w:pPr>
            <w:r>
              <w:rPr>
                <w:sz w:val="22"/>
                <w:lang w:val="en-US"/>
              </w:rPr>
              <w:t xml:space="preserve">The </w:t>
            </w:r>
            <w:r w:rsidRPr="009B094C">
              <w:rPr>
                <w:sz w:val="22"/>
                <w:lang w:val="en-US"/>
              </w:rPr>
              <w:t>P</w:t>
            </w:r>
            <w:r>
              <w:rPr>
                <w:sz w:val="22"/>
                <w:lang w:val="en-US"/>
              </w:rPr>
              <w:t>C</w:t>
            </w:r>
            <w:r w:rsidRPr="009B094C">
              <w:rPr>
                <w:sz w:val="22"/>
                <w:lang w:val="en-US"/>
              </w:rPr>
              <w:t xml:space="preserve"> will be a senior officer seconded to the Project by the   national lead agency.</w:t>
            </w:r>
          </w:p>
        </w:tc>
      </w:tr>
      <w:tr w:rsidR="00EA7168" w:rsidRPr="009B094C" w14:paraId="051B83F7" w14:textId="77777777" w:rsidTr="007D667C">
        <w:tc>
          <w:tcPr>
            <w:tcW w:w="0" w:type="auto"/>
          </w:tcPr>
          <w:p w14:paraId="1648D35C" w14:textId="77777777" w:rsidR="00EA7168" w:rsidRPr="009B094C" w:rsidRDefault="00EA7168" w:rsidP="007D667C">
            <w:pPr>
              <w:ind w:firstLine="442"/>
              <w:rPr>
                <w:b/>
                <w:lang w:val="en-US"/>
              </w:rPr>
            </w:pPr>
            <w:r w:rsidRPr="009B094C">
              <w:rPr>
                <w:b/>
                <w:sz w:val="22"/>
                <w:lang w:val="en-US"/>
              </w:rPr>
              <w:t>Main tasks</w:t>
            </w:r>
          </w:p>
          <w:p w14:paraId="02E121CE" w14:textId="77777777" w:rsidR="00EA7168" w:rsidRPr="009B094C" w:rsidRDefault="00EA7168" w:rsidP="007D667C">
            <w:pPr>
              <w:ind w:firstLine="442"/>
              <w:rPr>
                <w:b/>
                <w:lang w:val="en-US"/>
              </w:rPr>
            </w:pPr>
          </w:p>
        </w:tc>
        <w:tc>
          <w:tcPr>
            <w:tcW w:w="0" w:type="auto"/>
          </w:tcPr>
          <w:p w14:paraId="11DA83DA" w14:textId="77777777" w:rsidR="00EA7168" w:rsidRPr="009B094C" w:rsidRDefault="00EA7168" w:rsidP="00EA7168">
            <w:pPr>
              <w:pStyle w:val="ListParagraph"/>
              <w:numPr>
                <w:ilvl w:val="0"/>
                <w:numId w:val="20"/>
              </w:numPr>
              <w:spacing w:after="0" w:line="240" w:lineRule="auto"/>
              <w:ind w:left="360"/>
              <w:rPr>
                <w:lang w:val="en-US"/>
              </w:rPr>
            </w:pPr>
            <w:r w:rsidRPr="009B094C">
              <w:rPr>
                <w:lang w:val="en-US"/>
              </w:rPr>
              <w:t>Manage Project Coordination Unit (PCU)</w:t>
            </w:r>
          </w:p>
          <w:p w14:paraId="0700F587"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Prepare annual and quarterly workplans and prepare ToR for all inputs;</w:t>
            </w:r>
          </w:p>
          <w:p w14:paraId="4AD7F06B"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Ensure all PCU staff and all consultants fully understand their role and their tasks, and support them in their work;</w:t>
            </w:r>
          </w:p>
          <w:p w14:paraId="592F116F"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Oversee day-to-day implementation of the project in line with the workplans;</w:t>
            </w:r>
          </w:p>
          <w:p w14:paraId="7DBCC3FC"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Assure quality of project activities and project outputs;</w:t>
            </w:r>
          </w:p>
          <w:p w14:paraId="4DB793A1" w14:textId="77777777" w:rsidR="00EA7168" w:rsidRPr="009B094C" w:rsidRDefault="00EA7168" w:rsidP="00EA7168">
            <w:pPr>
              <w:pStyle w:val="ListParagraph"/>
              <w:numPr>
                <w:ilvl w:val="0"/>
                <w:numId w:val="20"/>
              </w:numPr>
              <w:spacing w:after="0" w:line="240" w:lineRule="auto"/>
              <w:ind w:left="360"/>
              <w:jc w:val="both"/>
              <w:rPr>
                <w:lang w:val="en-US"/>
              </w:rPr>
            </w:pPr>
            <w:r>
              <w:rPr>
                <w:lang w:val="en-US"/>
              </w:rPr>
              <w:t>Coordinate</w:t>
            </w:r>
            <w:r w:rsidRPr="009B094C">
              <w:rPr>
                <w:lang w:val="en-US"/>
              </w:rPr>
              <w:t xml:space="preserve"> regular planning and communication events, starting with inception mission and inception workshop;</w:t>
            </w:r>
          </w:p>
          <w:p w14:paraId="16A775B6"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Oversee preparation and implementation of M&amp;E framework;</w:t>
            </w:r>
          </w:p>
          <w:p w14:paraId="315B8203"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lastRenderedPageBreak/>
              <w:t>Oversee preparation and implementation of Project communication and knowledge management frameworks;</w:t>
            </w:r>
          </w:p>
          <w:p w14:paraId="1E977E17"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Oversee preparation of progress reports and all monitoring reports.</w:t>
            </w:r>
          </w:p>
          <w:p w14:paraId="34CCF965" w14:textId="77777777" w:rsidR="00EA7168" w:rsidRPr="009B094C" w:rsidRDefault="00EA7168" w:rsidP="00EA7168">
            <w:pPr>
              <w:pStyle w:val="ListParagraph"/>
              <w:numPr>
                <w:ilvl w:val="0"/>
                <w:numId w:val="20"/>
              </w:numPr>
              <w:spacing w:after="0" w:line="240" w:lineRule="auto"/>
              <w:ind w:left="360"/>
              <w:rPr>
                <w:lang w:val="en-US"/>
              </w:rPr>
            </w:pPr>
            <w:r w:rsidRPr="009B094C">
              <w:rPr>
                <w:lang w:val="en-US"/>
              </w:rPr>
              <w:t>Lead interactions with stakeholders</w:t>
            </w:r>
          </w:p>
          <w:p w14:paraId="368864A5"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Liaise with government agencies and regularly advocate on behalf of the Project;</w:t>
            </w:r>
          </w:p>
          <w:p w14:paraId="2989D653"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Coordinate project interventions with other ongoing activities, especially those of co-financers and other GEF projects;</w:t>
            </w:r>
          </w:p>
          <w:p w14:paraId="27EFF376" w14:textId="77777777" w:rsidR="00EA7168" w:rsidRPr="009B094C" w:rsidRDefault="00EA7168" w:rsidP="00EA7168">
            <w:pPr>
              <w:pStyle w:val="ListParagraph"/>
              <w:numPr>
                <w:ilvl w:val="0"/>
                <w:numId w:val="20"/>
              </w:numPr>
              <w:spacing w:after="0" w:line="240" w:lineRule="auto"/>
              <w:ind w:left="344" w:hanging="276"/>
              <w:rPr>
                <w:lang w:val="en-US"/>
              </w:rPr>
            </w:pPr>
            <w:r w:rsidRPr="009B094C">
              <w:rPr>
                <w:lang w:val="en-US"/>
              </w:rPr>
              <w:t>Facilitate and strengthen collaboration between national project’s stakeholders and regional/international partners to ensure smooth implementation and delivery of project’s activities;</w:t>
            </w:r>
          </w:p>
          <w:p w14:paraId="3B5BD062" w14:textId="77777777" w:rsidR="00EA7168" w:rsidRPr="009B094C" w:rsidRDefault="00EA7168" w:rsidP="00EA7168">
            <w:pPr>
              <w:pStyle w:val="ListParagraph"/>
              <w:numPr>
                <w:ilvl w:val="0"/>
                <w:numId w:val="20"/>
              </w:numPr>
              <w:spacing w:after="0" w:line="240" w:lineRule="auto"/>
              <w:ind w:left="344" w:hanging="276"/>
              <w:jc w:val="both"/>
              <w:rPr>
                <w:lang w:val="en-US"/>
              </w:rPr>
            </w:pPr>
            <w:r w:rsidRPr="009B094C">
              <w:rPr>
                <w:lang w:val="en-US"/>
              </w:rPr>
              <w:t>Support the establishment of the project as an umbrella for LDN in Turkey and encourage regional/international partners to support this initiative;</w:t>
            </w:r>
          </w:p>
          <w:p w14:paraId="4C560343" w14:textId="77777777" w:rsidR="00EA7168" w:rsidRPr="009B094C" w:rsidRDefault="00EA7168" w:rsidP="00EA7168">
            <w:pPr>
              <w:pStyle w:val="ListParagraph"/>
              <w:numPr>
                <w:ilvl w:val="0"/>
                <w:numId w:val="20"/>
              </w:numPr>
              <w:spacing w:after="0" w:line="240" w:lineRule="auto"/>
              <w:ind w:left="360"/>
              <w:jc w:val="both"/>
              <w:rPr>
                <w:lang w:val="en-US"/>
              </w:rPr>
            </w:pPr>
            <w:r w:rsidRPr="009B094C">
              <w:rPr>
                <w:lang w:val="en-US"/>
              </w:rPr>
              <w:t>Regularly promote the project and its outputs and findings on a national, and where appropriate, regional stage.</w:t>
            </w:r>
          </w:p>
          <w:p w14:paraId="1AC7FC01" w14:textId="77777777" w:rsidR="00EA7168" w:rsidRPr="009B094C" w:rsidRDefault="00EA7168" w:rsidP="007D667C">
            <w:pPr>
              <w:rPr>
                <w:lang w:val="en-US"/>
              </w:rPr>
            </w:pPr>
          </w:p>
        </w:tc>
      </w:tr>
    </w:tbl>
    <w:p w14:paraId="7B232121" w14:textId="77777777" w:rsidR="00EA7168" w:rsidRDefault="00EA7168" w:rsidP="00EA7168">
      <w:pPr>
        <w:rPr>
          <w:rFonts w:asciiTheme="minorHAnsi" w:hAnsiTheme="minorHAnsi" w:cstheme="minorHAnsi"/>
          <w:b/>
          <w:sz w:val="22"/>
          <w:u w:val="single"/>
          <w:lang w:val="en-US"/>
        </w:rPr>
      </w:pPr>
    </w:p>
    <w:p w14:paraId="745D6D86" w14:textId="252E453E" w:rsidR="00EA7168" w:rsidRPr="001071CD" w:rsidRDefault="00EA7168" w:rsidP="00EA7168">
      <w:pPr>
        <w:rPr>
          <w:rFonts w:asciiTheme="minorHAnsi" w:hAnsiTheme="minorHAnsi" w:cstheme="minorHAnsi"/>
          <w:b/>
          <w:sz w:val="22"/>
          <w:u w:val="single"/>
          <w:lang w:val="en-US"/>
        </w:rPr>
      </w:pPr>
      <w:r w:rsidRPr="001071CD">
        <w:rPr>
          <w:rFonts w:asciiTheme="minorHAnsi" w:hAnsiTheme="minorHAnsi" w:cstheme="minorHAnsi"/>
          <w:b/>
          <w:sz w:val="22"/>
          <w:u w:val="single"/>
          <w:lang w:val="en-US"/>
        </w:rPr>
        <w:t>Project Implementation Unit (PIU) Staff</w:t>
      </w:r>
    </w:p>
    <w:tbl>
      <w:tblPr>
        <w:tblW w:w="0" w:type="auto"/>
        <w:tblLook w:val="04A0" w:firstRow="1" w:lastRow="0" w:firstColumn="1" w:lastColumn="0" w:noHBand="0" w:noVBand="1"/>
      </w:tblPr>
      <w:tblGrid>
        <w:gridCol w:w="3191"/>
        <w:gridCol w:w="5880"/>
      </w:tblGrid>
      <w:tr w:rsidR="00EA7168" w:rsidRPr="009B094C" w14:paraId="47C72AC0" w14:textId="77777777" w:rsidTr="007D667C">
        <w:tc>
          <w:tcPr>
            <w:tcW w:w="0" w:type="auto"/>
          </w:tcPr>
          <w:p w14:paraId="67F5F1C5" w14:textId="77777777" w:rsidR="00EA7168" w:rsidRPr="005573F1" w:rsidRDefault="00EA7168" w:rsidP="007D667C">
            <w:pPr>
              <w:ind w:firstLine="442"/>
              <w:rPr>
                <w:b/>
                <w:lang w:val="en-US"/>
              </w:rPr>
            </w:pPr>
            <w:r w:rsidRPr="005573F1">
              <w:rPr>
                <w:b/>
                <w:lang w:val="en-US"/>
              </w:rPr>
              <w:t xml:space="preserve">Title </w:t>
            </w:r>
          </w:p>
        </w:tc>
        <w:tc>
          <w:tcPr>
            <w:tcW w:w="0" w:type="auto"/>
          </w:tcPr>
          <w:p w14:paraId="6148FAB7" w14:textId="3A8104ED" w:rsidR="00EA7168" w:rsidRPr="009B094C" w:rsidRDefault="00EA7168" w:rsidP="00EA7168">
            <w:pPr>
              <w:pStyle w:val="ListParagraph"/>
              <w:ind w:left="360"/>
              <w:rPr>
                <w:lang w:val="en-US"/>
              </w:rPr>
            </w:pPr>
            <w:r>
              <w:rPr>
                <w:lang w:val="en-US"/>
              </w:rPr>
              <w:t xml:space="preserve">Project Manager </w:t>
            </w:r>
            <w:r w:rsidRPr="005573F1">
              <w:rPr>
                <w:lang w:val="en-US"/>
              </w:rPr>
              <w:t>(</w:t>
            </w:r>
            <w:r>
              <w:rPr>
                <w:lang w:val="en-US"/>
              </w:rPr>
              <w:t>PM</w:t>
            </w:r>
            <w:r w:rsidRPr="005573F1">
              <w:rPr>
                <w:lang w:val="en-US"/>
              </w:rPr>
              <w:t>)</w:t>
            </w:r>
          </w:p>
        </w:tc>
      </w:tr>
      <w:tr w:rsidR="00EA7168" w:rsidRPr="009B094C" w14:paraId="56FBD715" w14:textId="77777777" w:rsidTr="007D667C">
        <w:tc>
          <w:tcPr>
            <w:tcW w:w="0" w:type="auto"/>
          </w:tcPr>
          <w:p w14:paraId="3EBFF3A6" w14:textId="77777777" w:rsidR="00EA7168" w:rsidRPr="009B094C" w:rsidRDefault="00EA7168" w:rsidP="007D667C">
            <w:pPr>
              <w:ind w:firstLine="442"/>
              <w:rPr>
                <w:b/>
                <w:lang w:val="en-US"/>
              </w:rPr>
            </w:pPr>
            <w:r w:rsidRPr="005573F1">
              <w:rPr>
                <w:b/>
                <w:lang w:val="en-US"/>
              </w:rPr>
              <w:t>Timing/Duration</w:t>
            </w:r>
          </w:p>
        </w:tc>
        <w:tc>
          <w:tcPr>
            <w:tcW w:w="0" w:type="auto"/>
          </w:tcPr>
          <w:p w14:paraId="64F2F05C" w14:textId="77777777" w:rsidR="00EA7168" w:rsidRPr="009B094C" w:rsidRDefault="00EA7168" w:rsidP="007D667C">
            <w:pPr>
              <w:pStyle w:val="ListParagraph"/>
              <w:ind w:left="360"/>
              <w:rPr>
                <w:lang w:val="en-US"/>
              </w:rPr>
            </w:pPr>
            <w:r w:rsidRPr="005573F1">
              <w:rPr>
                <w:lang w:val="en-US"/>
              </w:rPr>
              <w:t>Full time for project duration</w:t>
            </w:r>
          </w:p>
        </w:tc>
      </w:tr>
      <w:tr w:rsidR="00EA7168" w:rsidRPr="009B094C" w14:paraId="19D6A54B" w14:textId="77777777" w:rsidTr="007D667C">
        <w:tc>
          <w:tcPr>
            <w:tcW w:w="0" w:type="auto"/>
          </w:tcPr>
          <w:p w14:paraId="16771C6B" w14:textId="77777777" w:rsidR="00EA7168" w:rsidRPr="009B094C" w:rsidRDefault="00EA7168" w:rsidP="007D667C">
            <w:pPr>
              <w:ind w:firstLine="442"/>
              <w:rPr>
                <w:b/>
                <w:lang w:val="en-US"/>
              </w:rPr>
            </w:pPr>
            <w:r w:rsidRPr="005573F1">
              <w:rPr>
                <w:b/>
                <w:lang w:val="en-US"/>
              </w:rPr>
              <w:t>Background</w:t>
            </w:r>
          </w:p>
          <w:p w14:paraId="7289FBE6" w14:textId="77777777" w:rsidR="00EA7168" w:rsidRPr="009B094C" w:rsidRDefault="00EA7168" w:rsidP="007D667C">
            <w:pPr>
              <w:ind w:firstLine="442"/>
              <w:rPr>
                <w:b/>
                <w:lang w:val="en-US"/>
              </w:rPr>
            </w:pPr>
          </w:p>
        </w:tc>
        <w:tc>
          <w:tcPr>
            <w:tcW w:w="0" w:type="auto"/>
          </w:tcPr>
          <w:p w14:paraId="3291AE40" w14:textId="6BC8017C" w:rsidR="00EA7168" w:rsidRPr="009B094C" w:rsidRDefault="00EA7168" w:rsidP="007D667C">
            <w:pPr>
              <w:pStyle w:val="ListParagraph"/>
              <w:ind w:left="360"/>
              <w:rPr>
                <w:lang w:val="en-US"/>
              </w:rPr>
            </w:pPr>
            <w:r w:rsidRPr="005573F1">
              <w:rPr>
                <w:lang w:val="en-US"/>
              </w:rPr>
              <w:t xml:space="preserve">The </w:t>
            </w:r>
            <w:r>
              <w:rPr>
                <w:lang w:val="en-US"/>
              </w:rPr>
              <w:t>PM</w:t>
            </w:r>
            <w:r w:rsidRPr="005573F1">
              <w:rPr>
                <w:lang w:val="en-US"/>
              </w:rPr>
              <w:t xml:space="preserve"> is a GEF funded position</w:t>
            </w:r>
            <w:r>
              <w:rPr>
                <w:lang w:val="en-US"/>
              </w:rPr>
              <w:t xml:space="preserve"> reports </w:t>
            </w:r>
            <w:r w:rsidRPr="009B094C">
              <w:rPr>
                <w:sz w:val="22"/>
                <w:lang w:val="en-US"/>
              </w:rPr>
              <w:t>to the PC</w:t>
            </w:r>
            <w:r>
              <w:rPr>
                <w:lang w:val="en-US"/>
              </w:rPr>
              <w:t>.</w:t>
            </w:r>
            <w:r w:rsidRPr="005573F1">
              <w:rPr>
                <w:lang w:val="en-US"/>
              </w:rPr>
              <w:t xml:space="preserve"> </w:t>
            </w:r>
            <w:r w:rsidRPr="00C209AF">
              <w:rPr>
                <w:lang w:val="en-US"/>
              </w:rPr>
              <w:t xml:space="preserve">Under </w:t>
            </w:r>
            <w:r>
              <w:rPr>
                <w:lang w:val="en-US"/>
              </w:rPr>
              <w:t xml:space="preserve">direct </w:t>
            </w:r>
            <w:r w:rsidRPr="00C209AF">
              <w:rPr>
                <w:lang w:val="en-US"/>
              </w:rPr>
              <w:t xml:space="preserve">supervision of PC, </w:t>
            </w:r>
            <w:r>
              <w:rPr>
                <w:lang w:val="en-US"/>
              </w:rPr>
              <w:t>PM</w:t>
            </w:r>
            <w:r w:rsidRPr="00C209AF">
              <w:rPr>
                <w:lang w:val="en-US"/>
              </w:rPr>
              <w:t xml:space="preserve"> will be responsible for the below mentioned tasks and responsibilities.</w:t>
            </w:r>
            <w:r w:rsidRPr="005573F1">
              <w:rPr>
                <w:lang w:val="en-US"/>
              </w:rPr>
              <w:t xml:space="preserve"> </w:t>
            </w:r>
          </w:p>
        </w:tc>
      </w:tr>
      <w:tr w:rsidR="00EA7168" w:rsidRPr="009B094C" w14:paraId="393E7130" w14:textId="77777777" w:rsidTr="007D667C">
        <w:tc>
          <w:tcPr>
            <w:tcW w:w="0" w:type="auto"/>
          </w:tcPr>
          <w:p w14:paraId="5A8FF221" w14:textId="77777777" w:rsidR="00EA7168" w:rsidRPr="009B094C" w:rsidRDefault="00EA7168" w:rsidP="007D667C">
            <w:pPr>
              <w:ind w:firstLine="442"/>
              <w:rPr>
                <w:b/>
                <w:lang w:val="en-US"/>
              </w:rPr>
            </w:pPr>
            <w:r w:rsidRPr="005573F1">
              <w:rPr>
                <w:b/>
                <w:lang w:val="en-US"/>
              </w:rPr>
              <w:t>Main tasks</w:t>
            </w:r>
          </w:p>
          <w:p w14:paraId="5F48CB8E" w14:textId="77777777" w:rsidR="00EA7168" w:rsidRPr="009B094C" w:rsidRDefault="00EA7168" w:rsidP="007D667C">
            <w:pPr>
              <w:ind w:firstLine="442"/>
              <w:rPr>
                <w:b/>
                <w:lang w:val="en-US"/>
              </w:rPr>
            </w:pPr>
          </w:p>
        </w:tc>
        <w:tc>
          <w:tcPr>
            <w:tcW w:w="0" w:type="auto"/>
          </w:tcPr>
          <w:p w14:paraId="06B5F230"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 xml:space="preserve">Support </w:t>
            </w:r>
            <w:r>
              <w:rPr>
                <w:lang w:val="en-US"/>
              </w:rPr>
              <w:t xml:space="preserve">PC </w:t>
            </w:r>
            <w:r w:rsidRPr="00C209AF">
              <w:rPr>
                <w:lang w:val="en-US"/>
              </w:rPr>
              <w:t xml:space="preserve">in leading, managing, administering and overseeing the implementation of </w:t>
            </w:r>
            <w:r>
              <w:rPr>
                <w:lang w:val="en-US"/>
              </w:rPr>
              <w:t>the project</w:t>
            </w:r>
            <w:r w:rsidRPr="00C209AF">
              <w:rPr>
                <w:lang w:val="en-US"/>
              </w:rPr>
              <w:t xml:space="preserve"> and ensure that  organization procedures are adhered to;</w:t>
            </w:r>
          </w:p>
          <w:p w14:paraId="0D18C89F"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 xml:space="preserve">Represent </w:t>
            </w:r>
            <w:r>
              <w:rPr>
                <w:lang w:val="en-US"/>
              </w:rPr>
              <w:t>the project</w:t>
            </w:r>
            <w:r w:rsidRPr="00C209AF">
              <w:rPr>
                <w:lang w:val="en-US"/>
              </w:rPr>
              <w:t xml:space="preserve"> at different forums and collaborate with the relevant </w:t>
            </w:r>
            <w:r>
              <w:rPr>
                <w:lang w:val="en-US"/>
              </w:rPr>
              <w:t>institutions as required</w:t>
            </w:r>
            <w:r w:rsidRPr="00C209AF">
              <w:rPr>
                <w:lang w:val="en-US"/>
              </w:rPr>
              <w:t>;</w:t>
            </w:r>
          </w:p>
          <w:p w14:paraId="0AD5438C"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 xml:space="preserve">Prepare detail project annual </w:t>
            </w:r>
            <w:r w:rsidRPr="009B094C">
              <w:rPr>
                <w:lang w:val="en-US"/>
              </w:rPr>
              <w:t xml:space="preserve">and quarterly </w:t>
            </w:r>
            <w:r w:rsidRPr="00C209AF">
              <w:rPr>
                <w:lang w:val="en-US"/>
              </w:rPr>
              <w:t xml:space="preserve">work plans in line with the budget and in collaboration with </w:t>
            </w:r>
            <w:r>
              <w:rPr>
                <w:lang w:val="en-US"/>
              </w:rPr>
              <w:t>implementation institutions and FAO</w:t>
            </w:r>
            <w:r w:rsidRPr="00C209AF">
              <w:rPr>
                <w:lang w:val="en-US"/>
              </w:rPr>
              <w:t>, and make necessary arrangements of their successful implementation in a timely manner;</w:t>
            </w:r>
          </w:p>
          <w:p w14:paraId="328D05C9"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Review progress made towards the work plan proposed as well as the stated objectives;</w:t>
            </w:r>
          </w:p>
          <w:p w14:paraId="6723C523"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Ensure the preparation of quality reports in line with the rules and regulations;</w:t>
            </w:r>
          </w:p>
          <w:p w14:paraId="624EB6BD"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lastRenderedPageBreak/>
              <w:t xml:space="preserve">Guide and assist in developing and strengthening the capacity of local institutions and organisations and communities, to be carried out in consultation with the </w:t>
            </w:r>
            <w:r>
              <w:rPr>
                <w:lang w:val="en-US"/>
              </w:rPr>
              <w:t>project partners</w:t>
            </w:r>
            <w:r w:rsidRPr="00C209AF">
              <w:rPr>
                <w:lang w:val="en-US"/>
              </w:rPr>
              <w:t>;</w:t>
            </w:r>
          </w:p>
          <w:p w14:paraId="00C56780"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 xml:space="preserve">Monitor the project budget and prepare yearly expenditure plans and reports and inform the </w:t>
            </w:r>
            <w:r>
              <w:rPr>
                <w:lang w:val="en-US"/>
              </w:rPr>
              <w:t xml:space="preserve">PC </w:t>
            </w:r>
            <w:r w:rsidRPr="00C209AF">
              <w:rPr>
                <w:lang w:val="en-US"/>
              </w:rPr>
              <w:t>in a timely fashion;</w:t>
            </w:r>
          </w:p>
          <w:p w14:paraId="30205020" w14:textId="77777777" w:rsidR="00EA7168" w:rsidRPr="00C209AF" w:rsidRDefault="00EA7168" w:rsidP="00EA7168">
            <w:pPr>
              <w:pStyle w:val="ListParagraph"/>
              <w:numPr>
                <w:ilvl w:val="0"/>
                <w:numId w:val="20"/>
              </w:numPr>
              <w:spacing w:after="0" w:line="240" w:lineRule="auto"/>
              <w:ind w:left="360"/>
              <w:rPr>
                <w:lang w:val="en-US"/>
              </w:rPr>
            </w:pPr>
            <w:r w:rsidRPr="00C209AF">
              <w:rPr>
                <w:lang w:val="en-US"/>
              </w:rPr>
              <w:t xml:space="preserve">Act as </w:t>
            </w:r>
            <w:r>
              <w:rPr>
                <w:lang w:val="en-US"/>
              </w:rPr>
              <w:t xml:space="preserve">PC </w:t>
            </w:r>
            <w:r w:rsidRPr="00C209AF">
              <w:rPr>
                <w:lang w:val="en-US"/>
              </w:rPr>
              <w:t>as required;</w:t>
            </w:r>
          </w:p>
          <w:p w14:paraId="62AE9F0F" w14:textId="77777777" w:rsidR="00EA7168" w:rsidRPr="00D246AB" w:rsidRDefault="00EA7168" w:rsidP="00EA7168">
            <w:pPr>
              <w:pStyle w:val="ListParagraph"/>
              <w:numPr>
                <w:ilvl w:val="0"/>
                <w:numId w:val="20"/>
              </w:numPr>
              <w:spacing w:after="0" w:line="240" w:lineRule="auto"/>
              <w:ind w:left="360"/>
              <w:rPr>
                <w:lang w:val="en-US"/>
              </w:rPr>
            </w:pPr>
            <w:r w:rsidRPr="00C209AF">
              <w:rPr>
                <w:lang w:val="en-US"/>
              </w:rPr>
              <w:t>Perform any other functions as directed. </w:t>
            </w:r>
          </w:p>
          <w:p w14:paraId="6018FA12" w14:textId="77777777" w:rsidR="00EA7168" w:rsidRPr="009B094C" w:rsidRDefault="00EA7168" w:rsidP="007D667C">
            <w:pPr>
              <w:pStyle w:val="ListParagraph"/>
              <w:spacing w:after="0" w:line="240" w:lineRule="auto"/>
              <w:ind w:left="360"/>
              <w:jc w:val="both"/>
              <w:rPr>
                <w:lang w:val="en-US"/>
              </w:rPr>
            </w:pPr>
          </w:p>
        </w:tc>
      </w:tr>
      <w:tr w:rsidR="00EA7168" w:rsidRPr="009B094C" w14:paraId="4904C234" w14:textId="77777777" w:rsidTr="007D667C">
        <w:tc>
          <w:tcPr>
            <w:tcW w:w="0" w:type="auto"/>
          </w:tcPr>
          <w:p w14:paraId="2B890073" w14:textId="77777777" w:rsidR="00EA7168" w:rsidRPr="009B094C" w:rsidRDefault="00EA7168" w:rsidP="007D667C">
            <w:pPr>
              <w:ind w:firstLine="442"/>
              <w:rPr>
                <w:b/>
                <w:lang w:val="en-US"/>
              </w:rPr>
            </w:pPr>
            <w:r w:rsidRPr="005573F1">
              <w:rPr>
                <w:b/>
                <w:lang w:val="en-US"/>
              </w:rPr>
              <w:lastRenderedPageBreak/>
              <w:t>Key competencies/qualifications</w:t>
            </w:r>
          </w:p>
          <w:p w14:paraId="41E31697" w14:textId="77777777" w:rsidR="00EA7168" w:rsidRPr="009B094C" w:rsidRDefault="00EA7168" w:rsidP="007D667C">
            <w:pPr>
              <w:ind w:firstLine="442"/>
              <w:rPr>
                <w:b/>
                <w:lang w:val="en-US"/>
              </w:rPr>
            </w:pPr>
          </w:p>
        </w:tc>
        <w:tc>
          <w:tcPr>
            <w:tcW w:w="0" w:type="auto"/>
          </w:tcPr>
          <w:p w14:paraId="3FE67E64" w14:textId="77777777" w:rsidR="00EA7168" w:rsidRPr="009B094C" w:rsidRDefault="00EA7168" w:rsidP="00EA7168">
            <w:pPr>
              <w:pStyle w:val="ListParagraph"/>
              <w:numPr>
                <w:ilvl w:val="0"/>
                <w:numId w:val="21"/>
              </w:numPr>
              <w:spacing w:after="0" w:line="240" w:lineRule="auto"/>
              <w:rPr>
                <w:lang w:val="en-US"/>
              </w:rPr>
            </w:pPr>
            <w:r w:rsidRPr="009B094C">
              <w:rPr>
                <w:lang w:val="en-US"/>
              </w:rPr>
              <w:t>Advanced degree in natural resources management or related fields</w:t>
            </w:r>
          </w:p>
          <w:p w14:paraId="088B8C83" w14:textId="77777777" w:rsidR="00EA7168" w:rsidRPr="009B094C" w:rsidRDefault="00EA7168" w:rsidP="00EA7168">
            <w:pPr>
              <w:pStyle w:val="ListParagraph"/>
              <w:numPr>
                <w:ilvl w:val="0"/>
                <w:numId w:val="21"/>
              </w:numPr>
              <w:spacing w:after="0" w:line="240" w:lineRule="auto"/>
              <w:rPr>
                <w:lang w:val="en-US"/>
              </w:rPr>
            </w:pPr>
            <w:r w:rsidRPr="009B094C">
              <w:rPr>
                <w:lang w:val="en-US"/>
              </w:rPr>
              <w:t>At least ten years of experience in the natural resources management sector in Turkey;</w:t>
            </w:r>
          </w:p>
          <w:p w14:paraId="6C9A2A52" w14:textId="77777777" w:rsidR="00EA7168" w:rsidRPr="009B094C" w:rsidRDefault="00EA7168" w:rsidP="00EA7168">
            <w:pPr>
              <w:pStyle w:val="ListParagraph"/>
              <w:numPr>
                <w:ilvl w:val="0"/>
                <w:numId w:val="21"/>
              </w:numPr>
              <w:spacing w:after="0" w:line="240" w:lineRule="auto"/>
              <w:rPr>
                <w:lang w:val="en-US"/>
              </w:rPr>
            </w:pPr>
            <w:r w:rsidRPr="009B094C">
              <w:rPr>
                <w:lang w:val="en-US"/>
              </w:rPr>
              <w:t>Demonstrated ability to adopt new ideas;</w:t>
            </w:r>
          </w:p>
          <w:p w14:paraId="7156767C" w14:textId="77777777" w:rsidR="00EA7168" w:rsidRPr="009B094C" w:rsidRDefault="00EA7168" w:rsidP="00EA7168">
            <w:pPr>
              <w:pStyle w:val="ListParagraph"/>
              <w:numPr>
                <w:ilvl w:val="0"/>
                <w:numId w:val="21"/>
              </w:numPr>
              <w:spacing w:after="0" w:line="240" w:lineRule="auto"/>
              <w:rPr>
                <w:lang w:val="en-US"/>
              </w:rPr>
            </w:pPr>
            <w:r w:rsidRPr="009B094C">
              <w:rPr>
                <w:lang w:val="en-US"/>
              </w:rPr>
              <w:t>Demonstrated commitment to participatory and bottom-up approaches;</w:t>
            </w:r>
          </w:p>
          <w:p w14:paraId="1D0C6610" w14:textId="77777777" w:rsidR="00EA7168" w:rsidRPr="009B094C" w:rsidRDefault="00EA7168" w:rsidP="00EA7168">
            <w:pPr>
              <w:pStyle w:val="ListParagraph"/>
              <w:numPr>
                <w:ilvl w:val="0"/>
                <w:numId w:val="21"/>
              </w:numPr>
              <w:spacing w:after="0" w:line="240" w:lineRule="auto"/>
              <w:rPr>
                <w:lang w:val="en-US"/>
              </w:rPr>
            </w:pPr>
            <w:r w:rsidRPr="009B094C">
              <w:rPr>
                <w:lang w:val="en-US"/>
              </w:rPr>
              <w:t>Demonstrated ability to communicate, including advocating to government agencies;</w:t>
            </w:r>
          </w:p>
          <w:p w14:paraId="7FB446C1" w14:textId="77777777" w:rsidR="00EA7168" w:rsidRPr="009B094C" w:rsidRDefault="00EA7168" w:rsidP="00EA7168">
            <w:pPr>
              <w:pStyle w:val="ListParagraph"/>
              <w:numPr>
                <w:ilvl w:val="0"/>
                <w:numId w:val="21"/>
              </w:numPr>
              <w:spacing w:after="0" w:line="240" w:lineRule="auto"/>
              <w:rPr>
                <w:lang w:val="en-US"/>
              </w:rPr>
            </w:pPr>
            <w:r w:rsidRPr="009B094C">
              <w:rPr>
                <w:lang w:val="en-US"/>
              </w:rPr>
              <w:t>Demonstrated ability to manage, including projec</w:t>
            </w:r>
            <w:r>
              <w:rPr>
                <w:lang w:val="en-US"/>
              </w:rPr>
              <w:t>t management, office management</w:t>
            </w:r>
            <w:r w:rsidRPr="009B094C">
              <w:rPr>
                <w:lang w:val="en-US"/>
              </w:rPr>
              <w:t>;</w:t>
            </w:r>
          </w:p>
          <w:p w14:paraId="420B5D3D" w14:textId="77777777" w:rsidR="00EA7168" w:rsidRPr="009B094C" w:rsidRDefault="00EA7168" w:rsidP="00EA7168">
            <w:pPr>
              <w:pStyle w:val="ListParagraph"/>
              <w:numPr>
                <w:ilvl w:val="0"/>
                <w:numId w:val="21"/>
              </w:numPr>
              <w:spacing w:after="0" w:line="240" w:lineRule="auto"/>
              <w:rPr>
                <w:lang w:val="en-US"/>
              </w:rPr>
            </w:pPr>
            <w:r w:rsidRPr="009B094C">
              <w:rPr>
                <w:lang w:val="en-US"/>
              </w:rPr>
              <w:t>English language skills</w:t>
            </w:r>
            <w:r>
              <w:rPr>
                <w:lang w:val="en-US"/>
              </w:rPr>
              <w:t xml:space="preserve"> </w:t>
            </w:r>
            <w:r w:rsidRPr="009B094C">
              <w:rPr>
                <w:lang w:val="en-US"/>
              </w:rPr>
              <w:t>are preferential</w:t>
            </w:r>
          </w:p>
        </w:tc>
      </w:tr>
    </w:tbl>
    <w:p w14:paraId="569B24F3" w14:textId="77777777" w:rsidR="00EA7168" w:rsidRDefault="00EA7168" w:rsidP="00EA7168">
      <w:pPr>
        <w:rPr>
          <w:sz w:val="22"/>
          <w:lang w:val="en-US"/>
        </w:rPr>
      </w:pPr>
    </w:p>
    <w:p w14:paraId="12B3D8E4" w14:textId="77777777" w:rsidR="00EA7168" w:rsidRPr="00A4290E" w:rsidRDefault="00EA7168" w:rsidP="00A4290E">
      <w:pPr>
        <w:rPr>
          <w:rFonts w:asciiTheme="minorHAnsi" w:hAnsiTheme="minorHAnsi" w:cstheme="minorHAnsi"/>
          <w:sz w:val="22"/>
          <w:lang w:val="en-US"/>
        </w:rPr>
      </w:pPr>
    </w:p>
    <w:tbl>
      <w:tblPr>
        <w:tblW w:w="0" w:type="auto"/>
        <w:tblLook w:val="04A0" w:firstRow="1" w:lastRow="0" w:firstColumn="1" w:lastColumn="0" w:noHBand="0" w:noVBand="1"/>
      </w:tblPr>
      <w:tblGrid>
        <w:gridCol w:w="3035"/>
        <w:gridCol w:w="6036"/>
      </w:tblGrid>
      <w:tr w:rsidR="00A4290E" w:rsidRPr="00A4290E" w14:paraId="58402738" w14:textId="77777777" w:rsidTr="00CB0795">
        <w:tc>
          <w:tcPr>
            <w:tcW w:w="0" w:type="auto"/>
          </w:tcPr>
          <w:p w14:paraId="0D5B23A2"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Title</w:t>
            </w:r>
          </w:p>
        </w:tc>
        <w:tc>
          <w:tcPr>
            <w:tcW w:w="0" w:type="auto"/>
          </w:tcPr>
          <w:p w14:paraId="7C72B96B" w14:textId="77777777" w:rsidR="00A4290E" w:rsidRPr="00A4290E" w:rsidRDefault="00A4290E" w:rsidP="00A4290E">
            <w:pPr>
              <w:rPr>
                <w:rFonts w:asciiTheme="minorHAnsi" w:hAnsiTheme="minorHAnsi" w:cstheme="minorHAnsi"/>
                <w:b/>
                <w:sz w:val="22"/>
                <w:lang w:val="en-US"/>
              </w:rPr>
            </w:pPr>
            <w:r w:rsidRPr="00A4290E">
              <w:rPr>
                <w:rFonts w:asciiTheme="minorHAnsi" w:hAnsiTheme="minorHAnsi" w:cstheme="minorHAnsi"/>
                <w:b/>
                <w:sz w:val="22"/>
                <w:lang w:val="en-US"/>
              </w:rPr>
              <w:t xml:space="preserve">LDN Expert </w:t>
            </w:r>
          </w:p>
        </w:tc>
      </w:tr>
      <w:tr w:rsidR="00A4290E" w:rsidRPr="00A4290E" w14:paraId="3C378FE9" w14:textId="77777777" w:rsidTr="00CB0795">
        <w:tc>
          <w:tcPr>
            <w:tcW w:w="0" w:type="auto"/>
          </w:tcPr>
          <w:p w14:paraId="302D782B"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Timing/Duration</w:t>
            </w:r>
          </w:p>
        </w:tc>
        <w:tc>
          <w:tcPr>
            <w:tcW w:w="0" w:type="auto"/>
          </w:tcPr>
          <w:p w14:paraId="5B67E7E1" w14:textId="77777777" w:rsidR="00A4290E" w:rsidRPr="00A4290E" w:rsidRDefault="00A4290E" w:rsidP="00A4290E">
            <w:pPr>
              <w:rPr>
                <w:rFonts w:asciiTheme="minorHAnsi" w:hAnsiTheme="minorHAnsi" w:cstheme="minorHAnsi"/>
                <w:sz w:val="22"/>
                <w:lang w:val="en-US"/>
              </w:rPr>
            </w:pPr>
            <w:r w:rsidRPr="00A4290E">
              <w:rPr>
                <w:rFonts w:asciiTheme="minorHAnsi" w:hAnsiTheme="minorHAnsi" w:cstheme="minorHAnsi"/>
                <w:sz w:val="22"/>
                <w:lang w:val="en-US"/>
              </w:rPr>
              <w:t>Part time for project duration</w:t>
            </w:r>
          </w:p>
        </w:tc>
      </w:tr>
      <w:tr w:rsidR="00A4290E" w:rsidRPr="00A4290E" w14:paraId="4D7B1ECE" w14:textId="77777777" w:rsidTr="00CB0795">
        <w:tc>
          <w:tcPr>
            <w:tcW w:w="0" w:type="auto"/>
          </w:tcPr>
          <w:p w14:paraId="3A98AA12"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Background</w:t>
            </w:r>
          </w:p>
        </w:tc>
        <w:tc>
          <w:tcPr>
            <w:tcW w:w="0" w:type="auto"/>
          </w:tcPr>
          <w:p w14:paraId="0DC158DF" w14:textId="3CA11DDB" w:rsidR="00A4290E" w:rsidRPr="00A4290E" w:rsidRDefault="00A4290E" w:rsidP="00A4290E">
            <w:pPr>
              <w:rPr>
                <w:rFonts w:asciiTheme="minorHAnsi" w:hAnsiTheme="minorHAnsi" w:cstheme="minorHAnsi"/>
                <w:sz w:val="22"/>
                <w:lang w:val="en-US"/>
              </w:rPr>
            </w:pPr>
            <w:r w:rsidRPr="00A4290E">
              <w:rPr>
                <w:rFonts w:asciiTheme="minorHAnsi" w:hAnsiTheme="minorHAnsi" w:cstheme="minorHAnsi"/>
                <w:sz w:val="22"/>
                <w:lang w:val="en-US"/>
              </w:rPr>
              <w:t xml:space="preserve">This GEF funded position reports to the PC. </w:t>
            </w:r>
            <w:r w:rsidR="00DB0869" w:rsidRPr="001071CD">
              <w:rPr>
                <w:rFonts w:asciiTheme="minorHAnsi" w:hAnsiTheme="minorHAnsi" w:cstheme="minorHAnsi"/>
                <w:sz w:val="22"/>
                <w:lang w:val="en-US"/>
              </w:rPr>
              <w:t xml:space="preserve">The </w:t>
            </w:r>
            <w:r w:rsidRPr="00A4290E">
              <w:rPr>
                <w:rFonts w:asciiTheme="minorHAnsi" w:hAnsiTheme="minorHAnsi" w:cstheme="minorHAnsi"/>
                <w:sz w:val="22"/>
                <w:lang w:val="en-US"/>
              </w:rPr>
              <w:t xml:space="preserve">LDN Expert will be </w:t>
            </w:r>
            <w:r w:rsidR="00DB0869" w:rsidRPr="001071CD">
              <w:rPr>
                <w:rFonts w:asciiTheme="minorHAnsi" w:hAnsiTheme="minorHAnsi" w:cstheme="minorHAnsi"/>
                <w:sz w:val="22"/>
                <w:lang w:val="en-US"/>
              </w:rPr>
              <w:t xml:space="preserve">based in the PIU </w:t>
            </w:r>
            <w:r w:rsidRPr="00A4290E">
              <w:rPr>
                <w:rFonts w:asciiTheme="minorHAnsi" w:hAnsiTheme="minorHAnsi" w:cstheme="minorHAnsi"/>
                <w:sz w:val="22"/>
                <w:lang w:val="en-US"/>
              </w:rPr>
              <w:t>office.</w:t>
            </w:r>
          </w:p>
        </w:tc>
      </w:tr>
      <w:tr w:rsidR="00A4290E" w:rsidRPr="00A4290E" w14:paraId="1AEFED80" w14:textId="77777777" w:rsidTr="00CB0795">
        <w:tc>
          <w:tcPr>
            <w:tcW w:w="0" w:type="auto"/>
          </w:tcPr>
          <w:p w14:paraId="07599CBB"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Main tasks</w:t>
            </w:r>
          </w:p>
          <w:p w14:paraId="13DE67E3"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56441A8C" w14:textId="77777777" w:rsidR="00A4290E" w:rsidRPr="00A4290E" w:rsidRDefault="00A4290E" w:rsidP="00A4290E">
            <w:pPr>
              <w:spacing w:after="0" w:line="240" w:lineRule="auto"/>
              <w:rPr>
                <w:rFonts w:asciiTheme="minorHAnsi" w:hAnsiTheme="minorHAnsi" w:cstheme="minorHAnsi"/>
                <w:sz w:val="22"/>
                <w:lang w:val="en-US"/>
              </w:rPr>
            </w:pPr>
            <w:r w:rsidRPr="00A4290E">
              <w:rPr>
                <w:rFonts w:asciiTheme="minorHAnsi" w:hAnsiTheme="minorHAnsi" w:cstheme="minorHAnsi"/>
                <w:sz w:val="22"/>
                <w:lang w:val="en-US"/>
              </w:rPr>
              <w:t>The Expert will provide technical support to the project team in LDN within the scope of the project. Specific tasks include;</w:t>
            </w:r>
          </w:p>
          <w:p w14:paraId="0DBB57B6" w14:textId="77777777" w:rsidR="00A4290E" w:rsidRPr="00A4290E" w:rsidRDefault="00A4290E" w:rsidP="00A4290E">
            <w:pPr>
              <w:spacing w:after="0" w:line="240" w:lineRule="auto"/>
              <w:rPr>
                <w:rFonts w:asciiTheme="minorHAnsi" w:hAnsiTheme="minorHAnsi" w:cstheme="minorHAnsi"/>
                <w:sz w:val="22"/>
                <w:lang w:val="en-US"/>
              </w:rPr>
            </w:pPr>
          </w:p>
          <w:p w14:paraId="67209557" w14:textId="6F8E3ACA"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Technical support to the P</w:t>
            </w:r>
            <w:r w:rsidR="00DB0869" w:rsidRPr="001071CD">
              <w:rPr>
                <w:rFonts w:asciiTheme="minorHAnsi" w:hAnsiTheme="minorHAnsi" w:cstheme="minorHAnsi"/>
                <w:sz w:val="22"/>
                <w:lang w:val="en-US"/>
              </w:rPr>
              <w:t>I</w:t>
            </w:r>
            <w:r w:rsidRPr="00A4290E">
              <w:rPr>
                <w:rFonts w:asciiTheme="minorHAnsi" w:hAnsiTheme="minorHAnsi" w:cstheme="minorHAnsi"/>
                <w:sz w:val="22"/>
                <w:lang w:val="en-US"/>
              </w:rPr>
              <w:t>U in demonstration and scaling up of best practices on SLM and SFM to achieve project targets</w:t>
            </w:r>
          </w:p>
          <w:p w14:paraId="680E1B98" w14:textId="3F8EF598"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Support to the P</w:t>
            </w:r>
            <w:r w:rsidR="00DB0869" w:rsidRPr="001071CD">
              <w:rPr>
                <w:rFonts w:asciiTheme="minorHAnsi" w:hAnsiTheme="minorHAnsi" w:cstheme="minorHAnsi"/>
                <w:sz w:val="22"/>
                <w:lang w:val="en-US"/>
              </w:rPr>
              <w:t>I</w:t>
            </w:r>
            <w:r w:rsidRPr="00A4290E">
              <w:rPr>
                <w:rFonts w:asciiTheme="minorHAnsi" w:hAnsiTheme="minorHAnsi" w:cstheme="minorHAnsi"/>
                <w:sz w:val="22"/>
                <w:lang w:val="en-US"/>
              </w:rPr>
              <w:t>U in mainstreaming LDN into strategies, plans and policies.</w:t>
            </w:r>
          </w:p>
          <w:p w14:paraId="00459321" w14:textId="7B73A8BC"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Contribute to the P</w:t>
            </w:r>
            <w:r w:rsidR="00DB0869" w:rsidRPr="001071CD">
              <w:rPr>
                <w:rFonts w:asciiTheme="minorHAnsi" w:hAnsiTheme="minorHAnsi" w:cstheme="minorHAnsi"/>
                <w:sz w:val="22"/>
                <w:lang w:val="en-US"/>
              </w:rPr>
              <w:t>I</w:t>
            </w:r>
            <w:r w:rsidRPr="00A4290E">
              <w:rPr>
                <w:rFonts w:asciiTheme="minorHAnsi" w:hAnsiTheme="minorHAnsi" w:cstheme="minorHAnsi"/>
                <w:sz w:val="22"/>
                <w:lang w:val="en-US"/>
              </w:rPr>
              <w:t>U in strengthening the capacity of Turkey to plan and manage natural resources successfully under an LDN approach.</w:t>
            </w:r>
          </w:p>
          <w:p w14:paraId="082A049A" w14:textId="3C155F76"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Support to the P</w:t>
            </w:r>
            <w:r w:rsidR="00DB0869" w:rsidRPr="001071CD">
              <w:rPr>
                <w:rFonts w:asciiTheme="minorHAnsi" w:hAnsiTheme="minorHAnsi" w:cstheme="minorHAnsi"/>
                <w:sz w:val="22"/>
                <w:lang w:val="en-US"/>
              </w:rPr>
              <w:t>I</w:t>
            </w:r>
            <w:r w:rsidRPr="00A4290E">
              <w:rPr>
                <w:rFonts w:asciiTheme="minorHAnsi" w:hAnsiTheme="minorHAnsi" w:cstheme="minorHAnsi"/>
                <w:sz w:val="22"/>
                <w:lang w:val="en-US"/>
              </w:rPr>
              <w:t>U in developing capacity development strategies and activities including strengthening existing institutional capacities within Turkey in land degradation neutrality.</w:t>
            </w:r>
          </w:p>
          <w:p w14:paraId="4EFF307B"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Contribute to preparation of land use / microcatchment planning in the scope of the project. </w:t>
            </w:r>
          </w:p>
          <w:p w14:paraId="2EF3D12B"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lastRenderedPageBreak/>
              <w:t>Facilitate and ensure proper liaison with project partners and stakeholders involved in projects implementation;</w:t>
            </w:r>
          </w:p>
          <w:p w14:paraId="5AAC17CA"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Contribute to the technical backstopping for the implementation, monitoring and reporting on the project</w:t>
            </w:r>
          </w:p>
          <w:p w14:paraId="171990EE"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rPr>
              <w:t>Perform other related duties as required</w:t>
            </w:r>
          </w:p>
          <w:p w14:paraId="4AD9A731" w14:textId="77777777" w:rsidR="00A4290E" w:rsidRPr="00A4290E" w:rsidRDefault="00A4290E" w:rsidP="00A4290E">
            <w:pPr>
              <w:spacing w:after="0" w:line="240" w:lineRule="auto"/>
              <w:ind w:left="360"/>
              <w:contextualSpacing/>
              <w:rPr>
                <w:rFonts w:asciiTheme="minorHAnsi" w:hAnsiTheme="minorHAnsi" w:cstheme="minorHAnsi"/>
                <w:sz w:val="22"/>
                <w:lang w:val="en-US"/>
              </w:rPr>
            </w:pPr>
          </w:p>
        </w:tc>
      </w:tr>
      <w:tr w:rsidR="00A4290E" w:rsidRPr="00A4290E" w14:paraId="1C16CD95" w14:textId="77777777" w:rsidTr="00CB0795">
        <w:tc>
          <w:tcPr>
            <w:tcW w:w="0" w:type="auto"/>
          </w:tcPr>
          <w:p w14:paraId="01771428"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lastRenderedPageBreak/>
              <w:t>Key competencies/qualifications</w:t>
            </w:r>
          </w:p>
          <w:p w14:paraId="504CEF0A"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327B286E"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rPr>
              <w:t xml:space="preserve">University degree in natural resource management, agriculture or forestry (or related technical disciplines). </w:t>
            </w:r>
          </w:p>
          <w:p w14:paraId="39CAC214"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Five years </w:t>
            </w:r>
            <w:r w:rsidRPr="00A4290E">
              <w:rPr>
                <w:rFonts w:asciiTheme="minorHAnsi" w:hAnsiTheme="minorHAnsi" w:cstheme="minorHAnsi"/>
                <w:sz w:val="22"/>
              </w:rPr>
              <w:t xml:space="preserve">experience in the areas land degradation neutrality such as SLM/SFM/CSA practices included projects </w:t>
            </w:r>
          </w:p>
          <w:p w14:paraId="328442FF"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experience in monitoring and evaluation </w:t>
            </w:r>
          </w:p>
          <w:p w14:paraId="170B004A"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English skills are preferential</w:t>
            </w:r>
          </w:p>
        </w:tc>
      </w:tr>
    </w:tbl>
    <w:p w14:paraId="31D99789" w14:textId="77777777" w:rsidR="00A4290E" w:rsidRPr="00A4290E" w:rsidRDefault="00A4290E" w:rsidP="00A4290E">
      <w:pPr>
        <w:keepNext/>
        <w:spacing w:after="0" w:line="240" w:lineRule="auto"/>
        <w:outlineLvl w:val="0"/>
        <w:rPr>
          <w:rFonts w:asciiTheme="minorHAnsi" w:eastAsia="Times New Roman" w:hAnsiTheme="minorHAnsi" w:cstheme="minorHAnsi"/>
          <w:b/>
          <w:bCs/>
          <w:sz w:val="22"/>
          <w:lang w:val="en-US" w:eastAsia="it-IT"/>
        </w:rPr>
      </w:pPr>
    </w:p>
    <w:tbl>
      <w:tblPr>
        <w:tblW w:w="0" w:type="auto"/>
        <w:tblLook w:val="04A0" w:firstRow="1" w:lastRow="0" w:firstColumn="1" w:lastColumn="0" w:noHBand="0" w:noVBand="1"/>
      </w:tblPr>
      <w:tblGrid>
        <w:gridCol w:w="2911"/>
        <w:gridCol w:w="6160"/>
      </w:tblGrid>
      <w:tr w:rsidR="00A4290E" w:rsidRPr="00A4290E" w14:paraId="1E0FF213" w14:textId="77777777" w:rsidTr="00CB0795">
        <w:tc>
          <w:tcPr>
            <w:tcW w:w="0" w:type="auto"/>
          </w:tcPr>
          <w:p w14:paraId="3828AB73"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Title</w:t>
            </w:r>
          </w:p>
        </w:tc>
        <w:tc>
          <w:tcPr>
            <w:tcW w:w="0" w:type="auto"/>
          </w:tcPr>
          <w:p w14:paraId="0B462BEE" w14:textId="77777777" w:rsidR="00A4290E" w:rsidRPr="00A4290E" w:rsidRDefault="00A4290E" w:rsidP="00A4290E">
            <w:pPr>
              <w:spacing w:after="0" w:line="240" w:lineRule="auto"/>
              <w:ind w:left="360" w:hanging="360"/>
              <w:contextualSpacing/>
              <w:rPr>
                <w:rFonts w:asciiTheme="minorHAnsi" w:hAnsiTheme="minorHAnsi" w:cstheme="minorHAnsi"/>
                <w:b/>
                <w:bCs/>
                <w:sz w:val="22"/>
                <w:lang w:val="en-US"/>
              </w:rPr>
            </w:pPr>
            <w:r w:rsidRPr="00A4290E">
              <w:rPr>
                <w:rFonts w:asciiTheme="minorHAnsi" w:hAnsiTheme="minorHAnsi" w:cstheme="minorHAnsi"/>
                <w:b/>
                <w:bCs/>
                <w:sz w:val="22"/>
                <w:lang w:val="en-US"/>
              </w:rPr>
              <w:t>Monitoring and Evaluation Expert</w:t>
            </w:r>
          </w:p>
        </w:tc>
      </w:tr>
      <w:tr w:rsidR="00A4290E" w:rsidRPr="00A4290E" w14:paraId="45AF3EE3" w14:textId="77777777" w:rsidTr="00CB0795">
        <w:tc>
          <w:tcPr>
            <w:tcW w:w="0" w:type="auto"/>
          </w:tcPr>
          <w:p w14:paraId="64C6879C"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Timing/Duration</w:t>
            </w:r>
          </w:p>
        </w:tc>
        <w:tc>
          <w:tcPr>
            <w:tcW w:w="0" w:type="auto"/>
          </w:tcPr>
          <w:p w14:paraId="2F4D5B2B" w14:textId="77777777" w:rsidR="00A4290E" w:rsidRPr="00A4290E" w:rsidRDefault="00A4290E" w:rsidP="00A4290E">
            <w:pPr>
              <w:spacing w:after="0" w:line="240" w:lineRule="auto"/>
              <w:ind w:left="360" w:hanging="360"/>
              <w:contextualSpacing/>
              <w:rPr>
                <w:rFonts w:asciiTheme="minorHAnsi" w:hAnsiTheme="minorHAnsi" w:cstheme="minorHAnsi"/>
                <w:sz w:val="22"/>
                <w:lang w:val="en-US"/>
              </w:rPr>
            </w:pPr>
            <w:r w:rsidRPr="00A4290E">
              <w:rPr>
                <w:rFonts w:asciiTheme="minorHAnsi" w:hAnsiTheme="minorHAnsi" w:cstheme="minorHAnsi"/>
                <w:sz w:val="22"/>
                <w:lang w:val="en-US"/>
              </w:rPr>
              <w:t>Full time for project duration</w:t>
            </w:r>
          </w:p>
        </w:tc>
      </w:tr>
      <w:tr w:rsidR="00A4290E" w:rsidRPr="00A4290E" w14:paraId="0AD4E55E" w14:textId="77777777" w:rsidTr="00CB0795">
        <w:tc>
          <w:tcPr>
            <w:tcW w:w="0" w:type="auto"/>
          </w:tcPr>
          <w:p w14:paraId="6F0C6221"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Background</w:t>
            </w:r>
          </w:p>
        </w:tc>
        <w:tc>
          <w:tcPr>
            <w:tcW w:w="0" w:type="auto"/>
          </w:tcPr>
          <w:p w14:paraId="491D79C2" w14:textId="1812091C" w:rsidR="00A4290E" w:rsidRPr="00A4290E" w:rsidRDefault="00CD5FEA" w:rsidP="00CD5FEA">
            <w:pPr>
              <w:spacing w:after="0" w:line="240" w:lineRule="auto"/>
              <w:ind w:left="34"/>
              <w:contextualSpacing/>
              <w:rPr>
                <w:rFonts w:asciiTheme="minorHAnsi" w:hAnsiTheme="minorHAnsi" w:cstheme="minorHAnsi"/>
                <w:sz w:val="22"/>
                <w:lang w:val="en-US"/>
              </w:rPr>
            </w:pPr>
            <w:r>
              <w:rPr>
                <w:sz w:val="22"/>
                <w:lang w:val="en-US"/>
              </w:rPr>
              <w:t xml:space="preserve">Monitoring and Evaluation Expert </w:t>
            </w:r>
            <w:r w:rsidRPr="009B094C">
              <w:rPr>
                <w:sz w:val="22"/>
                <w:lang w:val="en-US"/>
              </w:rPr>
              <w:t xml:space="preserve">will be </w:t>
            </w:r>
            <w:r>
              <w:rPr>
                <w:sz w:val="22"/>
                <w:lang w:val="en-US"/>
              </w:rPr>
              <w:t xml:space="preserve">an </w:t>
            </w:r>
            <w:r w:rsidRPr="009B094C">
              <w:rPr>
                <w:sz w:val="22"/>
                <w:lang w:val="en-US"/>
              </w:rPr>
              <w:t xml:space="preserve">officer </w:t>
            </w:r>
            <w:r>
              <w:rPr>
                <w:sz w:val="22"/>
                <w:lang w:val="en-US"/>
              </w:rPr>
              <w:t>seconded to the Project by the</w:t>
            </w:r>
            <w:r w:rsidRPr="009B094C">
              <w:rPr>
                <w:sz w:val="22"/>
                <w:lang w:val="en-US"/>
              </w:rPr>
              <w:t xml:space="preserve"> national lead agency.</w:t>
            </w:r>
            <w:r>
              <w:rPr>
                <w:sz w:val="22"/>
                <w:lang w:val="en-US"/>
              </w:rPr>
              <w:t xml:space="preserve"> He/she will work at PCU office.</w:t>
            </w:r>
            <w:r w:rsidR="00A4290E" w:rsidRPr="00A4290E">
              <w:rPr>
                <w:rFonts w:asciiTheme="minorHAnsi" w:hAnsiTheme="minorHAnsi" w:cstheme="minorHAnsi"/>
                <w:sz w:val="22"/>
                <w:lang w:val="en-US"/>
              </w:rPr>
              <w:t xml:space="preserve"> M&amp;E Expert</w:t>
            </w:r>
            <w:r w:rsidR="00B96F11" w:rsidRPr="001071CD">
              <w:rPr>
                <w:rFonts w:asciiTheme="minorHAnsi" w:hAnsiTheme="minorHAnsi" w:cstheme="minorHAnsi"/>
                <w:sz w:val="22"/>
                <w:lang w:val="en-US"/>
              </w:rPr>
              <w:t xml:space="preserve"> </w:t>
            </w:r>
            <w:r w:rsidR="00A4290E" w:rsidRPr="00A4290E">
              <w:rPr>
                <w:rFonts w:asciiTheme="minorHAnsi" w:hAnsiTheme="minorHAnsi" w:cstheme="minorHAnsi"/>
                <w:sz w:val="22"/>
                <w:lang w:val="en-US"/>
              </w:rPr>
              <w:t xml:space="preserve">will be </w:t>
            </w:r>
            <w:r w:rsidR="00B96F11" w:rsidRPr="001071CD">
              <w:rPr>
                <w:rFonts w:asciiTheme="minorHAnsi" w:hAnsiTheme="minorHAnsi" w:cstheme="minorHAnsi"/>
                <w:sz w:val="22"/>
                <w:lang w:val="en-US"/>
              </w:rPr>
              <w:t>based in</w:t>
            </w:r>
            <w:r w:rsidR="00A4290E" w:rsidRPr="00A4290E">
              <w:rPr>
                <w:rFonts w:asciiTheme="minorHAnsi" w:hAnsiTheme="minorHAnsi" w:cstheme="minorHAnsi"/>
                <w:sz w:val="22"/>
                <w:lang w:val="en-US"/>
              </w:rPr>
              <w:t xml:space="preserve"> P</w:t>
            </w:r>
            <w:r w:rsidR="00B96F11" w:rsidRPr="001071CD">
              <w:rPr>
                <w:rFonts w:asciiTheme="minorHAnsi" w:hAnsiTheme="minorHAnsi" w:cstheme="minorHAnsi"/>
                <w:sz w:val="22"/>
                <w:lang w:val="en-US"/>
              </w:rPr>
              <w:t>I</w:t>
            </w:r>
            <w:r w:rsidR="00A4290E" w:rsidRPr="00A4290E">
              <w:rPr>
                <w:rFonts w:asciiTheme="minorHAnsi" w:hAnsiTheme="minorHAnsi" w:cstheme="minorHAnsi"/>
                <w:sz w:val="22"/>
                <w:lang w:val="en-US"/>
              </w:rPr>
              <w:t>U office.</w:t>
            </w:r>
          </w:p>
        </w:tc>
      </w:tr>
      <w:tr w:rsidR="00A4290E" w:rsidRPr="00A4290E" w14:paraId="2B2447BE" w14:textId="77777777" w:rsidTr="00CB0795">
        <w:tc>
          <w:tcPr>
            <w:tcW w:w="0" w:type="auto"/>
          </w:tcPr>
          <w:p w14:paraId="246FEB1E"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Main tasks</w:t>
            </w:r>
          </w:p>
          <w:p w14:paraId="749B9890"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1038D523" w14:textId="06F4288E" w:rsidR="00A4290E" w:rsidRPr="00A4290E" w:rsidRDefault="00CD5FEA" w:rsidP="00712150">
            <w:pPr>
              <w:spacing w:after="0" w:line="240" w:lineRule="auto"/>
              <w:contextualSpacing/>
              <w:jc w:val="both"/>
              <w:rPr>
                <w:rFonts w:asciiTheme="minorHAnsi" w:hAnsiTheme="minorHAnsi" w:cstheme="minorHAnsi"/>
                <w:sz w:val="22"/>
                <w:lang w:val="en-US"/>
              </w:rPr>
            </w:pPr>
            <w:r>
              <w:rPr>
                <w:rFonts w:asciiTheme="minorHAnsi" w:hAnsiTheme="minorHAnsi" w:cstheme="minorHAnsi"/>
                <w:sz w:val="22"/>
                <w:lang w:val="en-US"/>
              </w:rPr>
              <w:t xml:space="preserve">Monitoring and Evaliuation Expert </w:t>
            </w:r>
            <w:r w:rsidR="00A4290E" w:rsidRPr="00A4290E">
              <w:rPr>
                <w:rFonts w:asciiTheme="minorHAnsi" w:hAnsiTheme="minorHAnsi" w:cstheme="minorHAnsi"/>
                <w:sz w:val="22"/>
                <w:lang w:val="en-US"/>
              </w:rPr>
              <w:t>will support the P</w:t>
            </w:r>
            <w:r w:rsidR="00B96F11" w:rsidRPr="001071CD">
              <w:rPr>
                <w:rFonts w:asciiTheme="minorHAnsi" w:hAnsiTheme="minorHAnsi" w:cstheme="minorHAnsi"/>
                <w:sz w:val="22"/>
                <w:lang w:val="en-US"/>
              </w:rPr>
              <w:t>I</w:t>
            </w:r>
            <w:r w:rsidR="00A4290E" w:rsidRPr="00A4290E">
              <w:rPr>
                <w:rFonts w:asciiTheme="minorHAnsi" w:hAnsiTheme="minorHAnsi" w:cstheme="minorHAnsi"/>
                <w:sz w:val="22"/>
                <w:lang w:val="en-US"/>
              </w:rPr>
              <w:t xml:space="preserve">U on M&amp;E. </w:t>
            </w:r>
          </w:p>
          <w:p w14:paraId="6F5546E6" w14:textId="4CBCFB2A" w:rsidR="00A4290E" w:rsidRPr="00A4290E" w:rsidRDefault="00CD5FEA" w:rsidP="00712150">
            <w:pPr>
              <w:spacing w:after="0" w:line="240" w:lineRule="auto"/>
              <w:contextualSpacing/>
              <w:jc w:val="both"/>
              <w:rPr>
                <w:rFonts w:asciiTheme="minorHAnsi" w:hAnsiTheme="minorHAnsi" w:cstheme="minorHAnsi"/>
                <w:sz w:val="22"/>
                <w:lang w:val="en-US"/>
              </w:rPr>
            </w:pPr>
            <w:r>
              <w:rPr>
                <w:rFonts w:asciiTheme="minorHAnsi" w:hAnsiTheme="minorHAnsi" w:cstheme="minorHAnsi"/>
                <w:sz w:val="22"/>
                <w:lang w:val="en-US"/>
              </w:rPr>
              <w:t xml:space="preserve">Monitoring and Evaliuation Expert will </w:t>
            </w:r>
            <w:r w:rsidR="00A4290E" w:rsidRPr="00A4290E">
              <w:rPr>
                <w:rFonts w:asciiTheme="minorHAnsi" w:hAnsiTheme="minorHAnsi" w:cstheme="minorHAnsi"/>
                <w:sz w:val="22"/>
                <w:lang w:val="en-US"/>
              </w:rPr>
              <w:t>contribute</w:t>
            </w:r>
            <w:r>
              <w:rPr>
                <w:rFonts w:asciiTheme="minorHAnsi" w:hAnsiTheme="minorHAnsi" w:cstheme="minorHAnsi"/>
                <w:sz w:val="22"/>
                <w:lang w:val="en-US"/>
              </w:rPr>
              <w:t xml:space="preserve"> </w:t>
            </w:r>
            <w:r w:rsidR="00A4290E" w:rsidRPr="00A4290E">
              <w:rPr>
                <w:rFonts w:asciiTheme="minorHAnsi" w:hAnsiTheme="minorHAnsi" w:cstheme="minorHAnsi"/>
                <w:sz w:val="22"/>
                <w:lang w:val="en-US"/>
              </w:rPr>
              <w:t xml:space="preserve">to all Outcomes of the project. </w:t>
            </w:r>
            <w:r>
              <w:rPr>
                <w:rFonts w:asciiTheme="minorHAnsi" w:hAnsiTheme="minorHAnsi" w:cstheme="minorHAnsi"/>
                <w:sz w:val="22"/>
                <w:lang w:val="en-US"/>
              </w:rPr>
              <w:t>Monitoring and Evaluation Expert</w:t>
            </w:r>
            <w:r w:rsidR="00A4290E" w:rsidRPr="00A4290E">
              <w:rPr>
                <w:rFonts w:asciiTheme="minorHAnsi" w:hAnsiTheme="minorHAnsi" w:cstheme="minorHAnsi"/>
                <w:sz w:val="22"/>
                <w:lang w:val="en-US"/>
              </w:rPr>
              <w:t xml:space="preserve"> will work with the RC. Specific tasks include:</w:t>
            </w:r>
          </w:p>
          <w:p w14:paraId="358DE5AF"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Support the PC in monitoring and evaluation of key project results and impacts;</w:t>
            </w:r>
          </w:p>
          <w:p w14:paraId="1FB1356E"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Design, oversee and co‐ordinate the Project’s participatory M&amp;E system, and prepare a results‐based monitoring and evaluation action plan for the project. </w:t>
            </w:r>
          </w:p>
          <w:p w14:paraId="6C5B820B" w14:textId="4EB12A1A"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Collect project indicator data and consolidate and input them in relevant databases; and (iii) provide consolidated M&amp;E information to P</w:t>
            </w:r>
            <w:r w:rsidR="00B96F11" w:rsidRPr="001071CD">
              <w:rPr>
                <w:rFonts w:asciiTheme="minorHAnsi" w:hAnsiTheme="minorHAnsi" w:cstheme="minorHAnsi"/>
                <w:sz w:val="22"/>
                <w:lang w:val="en-US"/>
              </w:rPr>
              <w:t>I</w:t>
            </w:r>
            <w:r w:rsidRPr="00A4290E">
              <w:rPr>
                <w:rFonts w:asciiTheme="minorHAnsi" w:hAnsiTheme="minorHAnsi" w:cstheme="minorHAnsi"/>
                <w:sz w:val="22"/>
                <w:lang w:val="en-US"/>
              </w:rPr>
              <w:t xml:space="preserve">U to feed into the project progress reports and to support decision mechanism. </w:t>
            </w:r>
          </w:p>
          <w:p w14:paraId="0D98CBF9" w14:textId="77777777"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Provide training to regional and local project staff approach and methodology to participatory monitoring and reporting, including the collection of meaningful data at the field level.</w:t>
            </w:r>
          </w:p>
          <w:p w14:paraId="572E6D4F" w14:textId="020C9E05" w:rsidR="00A4290E" w:rsidRPr="00A4290E" w:rsidRDefault="00A4290E" w:rsidP="000558FD">
            <w:pPr>
              <w:numPr>
                <w:ilvl w:val="0"/>
                <w:numId w:val="22"/>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Perform other related duties as required by the P</w:t>
            </w:r>
            <w:r w:rsidR="00B96F11" w:rsidRPr="001071CD">
              <w:rPr>
                <w:rFonts w:asciiTheme="minorHAnsi" w:hAnsiTheme="minorHAnsi" w:cstheme="minorHAnsi"/>
                <w:sz w:val="22"/>
                <w:lang w:val="en-US"/>
              </w:rPr>
              <w:t>I</w:t>
            </w:r>
            <w:r w:rsidRPr="00A4290E">
              <w:rPr>
                <w:rFonts w:asciiTheme="minorHAnsi" w:hAnsiTheme="minorHAnsi" w:cstheme="minorHAnsi"/>
                <w:sz w:val="22"/>
                <w:lang w:val="en-US"/>
              </w:rPr>
              <w:t xml:space="preserve">U </w:t>
            </w:r>
          </w:p>
        </w:tc>
      </w:tr>
      <w:tr w:rsidR="00A4290E" w:rsidRPr="00A4290E" w14:paraId="2C2DE911" w14:textId="77777777" w:rsidTr="00CB0795">
        <w:tc>
          <w:tcPr>
            <w:tcW w:w="0" w:type="auto"/>
          </w:tcPr>
          <w:p w14:paraId="4552A3F3" w14:textId="77777777" w:rsidR="00712150" w:rsidRPr="001071CD"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Key competencies/</w:t>
            </w:r>
          </w:p>
          <w:p w14:paraId="29E107E9" w14:textId="178786FF"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qualifications</w:t>
            </w:r>
          </w:p>
          <w:p w14:paraId="38F93EDA"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4CECF66E"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A university degree in natural resource management, agriculture or forestry (or related technical disciplines). The M&amp;E Expert should be familiar with result‐based project implementation and monitoring approaches, possess strong communication, team building, computing (word processing, spread‐ sheets and data‐bases) and report writing skills, and be fluent in spoken and written English </w:t>
            </w:r>
          </w:p>
          <w:p w14:paraId="39B6AD82"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Higher degree in impact monitoring and communications</w:t>
            </w:r>
          </w:p>
          <w:p w14:paraId="302B1C02"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Five years experience in monitoring and evaluation </w:t>
            </w:r>
          </w:p>
          <w:p w14:paraId="00DE5305" w14:textId="77777777" w:rsidR="00A4290E" w:rsidRPr="00A4290E" w:rsidRDefault="00A4290E" w:rsidP="000558FD">
            <w:pPr>
              <w:numPr>
                <w:ilvl w:val="0"/>
                <w:numId w:val="23"/>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English skills are preferential</w:t>
            </w:r>
          </w:p>
          <w:p w14:paraId="6C239592" w14:textId="77777777" w:rsidR="00A4290E" w:rsidRPr="00A4290E" w:rsidRDefault="00A4290E" w:rsidP="00A4290E">
            <w:pPr>
              <w:spacing w:after="0" w:line="240" w:lineRule="auto"/>
              <w:ind w:left="360"/>
              <w:contextualSpacing/>
              <w:rPr>
                <w:rFonts w:asciiTheme="minorHAnsi" w:hAnsiTheme="minorHAnsi" w:cstheme="minorHAnsi"/>
                <w:sz w:val="22"/>
                <w:lang w:val="en-US"/>
              </w:rPr>
            </w:pPr>
          </w:p>
        </w:tc>
      </w:tr>
      <w:tr w:rsidR="00A4290E" w:rsidRPr="00A4290E" w14:paraId="56668FBC" w14:textId="77777777" w:rsidTr="00CB0795">
        <w:tc>
          <w:tcPr>
            <w:tcW w:w="0" w:type="auto"/>
          </w:tcPr>
          <w:p w14:paraId="78530D42"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Title</w:t>
            </w:r>
          </w:p>
        </w:tc>
        <w:tc>
          <w:tcPr>
            <w:tcW w:w="0" w:type="auto"/>
          </w:tcPr>
          <w:p w14:paraId="2530A63F" w14:textId="77777777" w:rsidR="00A4290E" w:rsidRPr="00A4290E" w:rsidRDefault="00A4290E" w:rsidP="00A4290E">
            <w:pPr>
              <w:spacing w:after="0" w:line="240" w:lineRule="auto"/>
              <w:ind w:left="360" w:hanging="360"/>
              <w:contextualSpacing/>
              <w:rPr>
                <w:rFonts w:asciiTheme="minorHAnsi" w:hAnsiTheme="minorHAnsi" w:cstheme="minorHAnsi"/>
                <w:b/>
                <w:sz w:val="22"/>
                <w:lang w:val="en-US"/>
              </w:rPr>
            </w:pPr>
            <w:r w:rsidRPr="00A4290E">
              <w:rPr>
                <w:rFonts w:asciiTheme="minorHAnsi" w:hAnsiTheme="minorHAnsi" w:cstheme="minorHAnsi"/>
                <w:b/>
                <w:sz w:val="22"/>
                <w:lang w:val="en-US"/>
              </w:rPr>
              <w:t>Translator/Secretary</w:t>
            </w:r>
          </w:p>
        </w:tc>
      </w:tr>
      <w:tr w:rsidR="00A4290E" w:rsidRPr="00A4290E" w14:paraId="3B07EEE7" w14:textId="77777777" w:rsidTr="00CB0795">
        <w:tc>
          <w:tcPr>
            <w:tcW w:w="0" w:type="auto"/>
          </w:tcPr>
          <w:p w14:paraId="37A4F8C3"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lastRenderedPageBreak/>
              <w:t>Timing/Duration</w:t>
            </w:r>
          </w:p>
        </w:tc>
        <w:tc>
          <w:tcPr>
            <w:tcW w:w="0" w:type="auto"/>
          </w:tcPr>
          <w:p w14:paraId="4EE82608" w14:textId="77777777" w:rsidR="00A4290E" w:rsidRPr="00A4290E" w:rsidRDefault="00A4290E" w:rsidP="00A4290E">
            <w:pPr>
              <w:spacing w:after="0" w:line="240" w:lineRule="auto"/>
              <w:ind w:left="360" w:hanging="360"/>
              <w:contextualSpacing/>
              <w:rPr>
                <w:rFonts w:asciiTheme="minorHAnsi" w:hAnsiTheme="minorHAnsi" w:cstheme="minorHAnsi"/>
                <w:sz w:val="22"/>
                <w:lang w:val="en-US"/>
              </w:rPr>
            </w:pPr>
            <w:r w:rsidRPr="00A4290E">
              <w:rPr>
                <w:rFonts w:asciiTheme="minorHAnsi" w:hAnsiTheme="minorHAnsi" w:cstheme="minorHAnsi"/>
                <w:sz w:val="22"/>
                <w:lang w:val="en-US"/>
              </w:rPr>
              <w:t xml:space="preserve">Full time for project duration </w:t>
            </w:r>
          </w:p>
        </w:tc>
      </w:tr>
      <w:tr w:rsidR="00A4290E" w:rsidRPr="00A4290E" w14:paraId="11230BE5" w14:textId="77777777" w:rsidTr="00CB0795">
        <w:tc>
          <w:tcPr>
            <w:tcW w:w="0" w:type="auto"/>
          </w:tcPr>
          <w:p w14:paraId="3A64E045"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Background</w:t>
            </w:r>
          </w:p>
          <w:p w14:paraId="4AFC946D"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56D6FFE0" w14:textId="08FC5BE5" w:rsidR="00A4290E" w:rsidRPr="00A4290E" w:rsidRDefault="00A4290E" w:rsidP="00CD5FEA">
            <w:p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These </w:t>
            </w:r>
            <w:r w:rsidR="00CD5FEA">
              <w:rPr>
                <w:rFonts w:asciiTheme="minorHAnsi" w:hAnsiTheme="minorHAnsi" w:cstheme="minorHAnsi"/>
                <w:sz w:val="22"/>
                <w:lang w:val="en-US"/>
              </w:rPr>
              <w:t xml:space="preserve">co-finance </w:t>
            </w:r>
            <w:r w:rsidRPr="00A4290E">
              <w:rPr>
                <w:rFonts w:asciiTheme="minorHAnsi" w:hAnsiTheme="minorHAnsi" w:cstheme="minorHAnsi"/>
                <w:sz w:val="22"/>
                <w:lang w:val="en-US"/>
              </w:rPr>
              <w:t>funded positions will report to the PC. Translator/Secretary will be work at PCU office</w:t>
            </w:r>
          </w:p>
        </w:tc>
      </w:tr>
      <w:tr w:rsidR="00A4290E" w:rsidRPr="00A4290E" w14:paraId="54CF8F41" w14:textId="77777777" w:rsidTr="00CB0795">
        <w:tc>
          <w:tcPr>
            <w:tcW w:w="0" w:type="auto"/>
          </w:tcPr>
          <w:p w14:paraId="088C09AA"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Main tasks</w:t>
            </w:r>
          </w:p>
          <w:p w14:paraId="7F5B7E71"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740EC463" w14:textId="1063F413" w:rsidR="00A4290E" w:rsidRPr="00A4290E" w:rsidRDefault="00A4290E" w:rsidP="00355D0B">
            <w:p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The Translator/Secretary will provide interpretational, secretarial, and other administrative support to PC, P</w:t>
            </w:r>
            <w:r w:rsidR="00B96F11" w:rsidRPr="001071CD">
              <w:rPr>
                <w:rFonts w:asciiTheme="minorHAnsi" w:hAnsiTheme="minorHAnsi" w:cstheme="minorHAnsi"/>
                <w:sz w:val="22"/>
                <w:lang w:val="en-US"/>
              </w:rPr>
              <w:t>I</w:t>
            </w:r>
            <w:r w:rsidRPr="00A4290E">
              <w:rPr>
                <w:rFonts w:asciiTheme="minorHAnsi" w:hAnsiTheme="minorHAnsi" w:cstheme="minorHAnsi"/>
                <w:sz w:val="22"/>
                <w:lang w:val="en-US"/>
              </w:rPr>
              <w:t>U and the project team, including short-term experts/consultants. Specific tasks include:</w:t>
            </w:r>
          </w:p>
          <w:p w14:paraId="7590F63C" w14:textId="77777777" w:rsidR="00A4290E" w:rsidRPr="00A4290E" w:rsidRDefault="00A4290E" w:rsidP="00A4290E">
            <w:pPr>
              <w:ind w:left="360" w:hanging="360"/>
              <w:contextualSpacing/>
              <w:rPr>
                <w:rFonts w:asciiTheme="minorHAnsi" w:hAnsiTheme="minorHAnsi" w:cstheme="minorHAnsi"/>
                <w:sz w:val="22"/>
                <w:lang w:val="en-US"/>
              </w:rPr>
            </w:pPr>
            <w:r w:rsidRPr="00A4290E">
              <w:rPr>
                <w:rFonts w:asciiTheme="minorHAnsi" w:hAnsiTheme="minorHAnsi" w:cstheme="minorHAnsi"/>
                <w:sz w:val="22"/>
                <w:lang w:val="en-US"/>
              </w:rPr>
              <w:t>Interpretational Tasks;</w:t>
            </w:r>
          </w:p>
          <w:p w14:paraId="554347C4"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Interpretation from Turkish into English and vice-versa;</w:t>
            </w:r>
          </w:p>
          <w:p w14:paraId="112520AB"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Arrange meetings and provide interpretation during meetings, and other events; </w:t>
            </w:r>
          </w:p>
          <w:p w14:paraId="5862FA44"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Translate all internal documents to the Project, such as Progress, Quarterly, Annual Reports, Contracts, and other documents, from Turkish into English and vice-versa;</w:t>
            </w:r>
          </w:p>
          <w:p w14:paraId="6827DABE" w14:textId="74500919"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Assist PC, P</w:t>
            </w:r>
            <w:r w:rsidR="00B96F11" w:rsidRPr="001071CD">
              <w:rPr>
                <w:rFonts w:asciiTheme="minorHAnsi" w:hAnsiTheme="minorHAnsi" w:cstheme="minorHAnsi"/>
                <w:sz w:val="22"/>
                <w:lang w:val="en-US"/>
              </w:rPr>
              <w:t>I</w:t>
            </w:r>
            <w:r w:rsidRPr="00A4290E">
              <w:rPr>
                <w:rFonts w:asciiTheme="minorHAnsi" w:hAnsiTheme="minorHAnsi" w:cstheme="minorHAnsi"/>
                <w:sz w:val="22"/>
                <w:lang w:val="en-US"/>
              </w:rPr>
              <w:t xml:space="preserve">U and project team and including short-term experts/consultants with translation, logistical arrangements, and other demands; </w:t>
            </w:r>
          </w:p>
          <w:p w14:paraId="5BFF9545"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Take minutes of meetings, translate and distribute it to related stakeholders; </w:t>
            </w:r>
          </w:p>
          <w:p w14:paraId="770E67A2"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Provide other interpretational service as necessary.</w:t>
            </w:r>
          </w:p>
          <w:p w14:paraId="7EAA9D72" w14:textId="77777777" w:rsidR="00A4290E" w:rsidRPr="00A4290E" w:rsidRDefault="00A4290E" w:rsidP="00A4290E">
            <w:pPr>
              <w:spacing w:after="0" w:line="240" w:lineRule="auto"/>
              <w:ind w:left="360" w:hanging="360"/>
              <w:contextualSpacing/>
              <w:rPr>
                <w:rFonts w:asciiTheme="minorHAnsi" w:hAnsiTheme="minorHAnsi" w:cstheme="minorHAnsi"/>
                <w:sz w:val="22"/>
                <w:lang w:val="en-US"/>
              </w:rPr>
            </w:pPr>
          </w:p>
          <w:p w14:paraId="72671852" w14:textId="77777777" w:rsidR="00A4290E" w:rsidRPr="00A4290E" w:rsidRDefault="00A4290E" w:rsidP="00A4290E">
            <w:pPr>
              <w:ind w:left="360" w:hanging="360"/>
              <w:contextualSpacing/>
              <w:rPr>
                <w:rFonts w:asciiTheme="minorHAnsi" w:hAnsiTheme="minorHAnsi" w:cstheme="minorHAnsi"/>
                <w:sz w:val="22"/>
                <w:lang w:val="en-US"/>
              </w:rPr>
            </w:pPr>
            <w:r w:rsidRPr="00A4290E">
              <w:rPr>
                <w:rFonts w:asciiTheme="minorHAnsi" w:hAnsiTheme="minorHAnsi" w:cstheme="minorHAnsi"/>
                <w:sz w:val="22"/>
                <w:lang w:val="en-US"/>
              </w:rPr>
              <w:t>Secretarial Tasks;</w:t>
            </w:r>
          </w:p>
          <w:p w14:paraId="781CF001"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Maintain proper filing and documentation of Project documents; </w:t>
            </w:r>
          </w:p>
          <w:p w14:paraId="09305E10"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Retain regular communication with Project Consultants to check upon their work progress; </w:t>
            </w:r>
          </w:p>
          <w:p w14:paraId="1F953D7E"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Assist with administration and management of the project office supplies, equipment, photocopier, fax and general maintenance; </w:t>
            </w:r>
          </w:p>
          <w:p w14:paraId="3B64CEA9"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Provide other secretarial support to the project team; </w:t>
            </w:r>
          </w:p>
          <w:p w14:paraId="2558F29A"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Perform other tasks as assigned.</w:t>
            </w:r>
          </w:p>
          <w:p w14:paraId="605FC32D" w14:textId="77777777" w:rsidR="00A4290E" w:rsidRPr="00A4290E" w:rsidRDefault="00A4290E" w:rsidP="00A4290E">
            <w:pPr>
              <w:ind w:left="360" w:hanging="360"/>
              <w:contextualSpacing/>
              <w:rPr>
                <w:rFonts w:asciiTheme="minorHAnsi" w:hAnsiTheme="minorHAnsi" w:cstheme="minorHAnsi"/>
                <w:sz w:val="22"/>
                <w:lang w:val="en-US"/>
              </w:rPr>
            </w:pPr>
          </w:p>
        </w:tc>
      </w:tr>
      <w:tr w:rsidR="00A4290E" w:rsidRPr="00A4290E" w14:paraId="33018710" w14:textId="77777777" w:rsidTr="00CB0795">
        <w:tc>
          <w:tcPr>
            <w:tcW w:w="0" w:type="auto"/>
          </w:tcPr>
          <w:p w14:paraId="39B79EC2"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Key competencies/qualifications</w:t>
            </w:r>
          </w:p>
          <w:p w14:paraId="545252C4"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753DFE52"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Fluent spoken and written English and Turkish</w:t>
            </w:r>
          </w:p>
          <w:p w14:paraId="665276D0"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Minimum 2 years of relevant experience. Prior work experience in similar projects will be an asset </w:t>
            </w:r>
          </w:p>
          <w:p w14:paraId="04A5007A"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University degree</w:t>
            </w:r>
          </w:p>
          <w:p w14:paraId="491005E9"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Good planning and report/minutes/memo writing skills is required;</w:t>
            </w:r>
          </w:p>
          <w:p w14:paraId="06BFA153"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Able to carry out his/her work in an organized manner;</w:t>
            </w:r>
          </w:p>
          <w:p w14:paraId="009CB34A"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Able to work independently and in a team; </w:t>
            </w:r>
          </w:p>
          <w:p w14:paraId="1696D1F6"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lang w:val="en-US"/>
              </w:rPr>
            </w:pPr>
            <w:r w:rsidRPr="00A4290E">
              <w:rPr>
                <w:rFonts w:asciiTheme="minorHAnsi" w:hAnsiTheme="minorHAnsi" w:cstheme="minorHAnsi"/>
                <w:sz w:val="22"/>
                <w:lang w:val="en-US"/>
              </w:rPr>
              <w:t xml:space="preserve">Familiar with MS Office </w:t>
            </w:r>
          </w:p>
        </w:tc>
      </w:tr>
    </w:tbl>
    <w:p w14:paraId="5CA734BC" w14:textId="77777777" w:rsidR="00A4290E" w:rsidRPr="00A4290E" w:rsidRDefault="00A4290E" w:rsidP="00A4290E">
      <w:pPr>
        <w:rPr>
          <w:rFonts w:asciiTheme="minorHAnsi" w:hAnsiTheme="minorHAnsi" w:cstheme="minorHAnsi"/>
          <w:sz w:val="22"/>
          <w:lang w:val="en-US"/>
        </w:rPr>
      </w:pPr>
    </w:p>
    <w:tbl>
      <w:tblPr>
        <w:tblW w:w="0" w:type="auto"/>
        <w:tblLook w:val="04A0" w:firstRow="1" w:lastRow="0" w:firstColumn="1" w:lastColumn="0" w:noHBand="0" w:noVBand="1"/>
      </w:tblPr>
      <w:tblGrid>
        <w:gridCol w:w="2182"/>
        <w:gridCol w:w="6889"/>
      </w:tblGrid>
      <w:tr w:rsidR="00A4290E" w:rsidRPr="00A4290E" w14:paraId="2EB6159E" w14:textId="77777777" w:rsidTr="00CB0795">
        <w:tc>
          <w:tcPr>
            <w:tcW w:w="0" w:type="auto"/>
          </w:tcPr>
          <w:p w14:paraId="159EF02C"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t>Title</w:t>
            </w:r>
          </w:p>
        </w:tc>
        <w:tc>
          <w:tcPr>
            <w:tcW w:w="0" w:type="auto"/>
          </w:tcPr>
          <w:p w14:paraId="0D7077F1" w14:textId="77777777" w:rsidR="00A4290E" w:rsidRPr="00A4290E" w:rsidRDefault="00A4290E" w:rsidP="00A4290E">
            <w:pPr>
              <w:rPr>
                <w:rFonts w:asciiTheme="minorHAnsi" w:hAnsiTheme="minorHAnsi" w:cstheme="minorHAnsi"/>
                <w:sz w:val="22"/>
              </w:rPr>
            </w:pPr>
            <w:r w:rsidRPr="00A4290E">
              <w:rPr>
                <w:rFonts w:asciiTheme="minorHAnsi" w:hAnsiTheme="minorHAnsi" w:cstheme="minorHAnsi"/>
                <w:b/>
                <w:sz w:val="22"/>
              </w:rPr>
              <w:t>Procurement and Finance Expert</w:t>
            </w:r>
          </w:p>
        </w:tc>
      </w:tr>
      <w:tr w:rsidR="00A4290E" w:rsidRPr="00A4290E" w14:paraId="5D0E09B1" w14:textId="77777777" w:rsidTr="00CB0795">
        <w:tc>
          <w:tcPr>
            <w:tcW w:w="0" w:type="auto"/>
          </w:tcPr>
          <w:p w14:paraId="1A6829AA"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t>Timing/Duration</w:t>
            </w:r>
          </w:p>
        </w:tc>
        <w:tc>
          <w:tcPr>
            <w:tcW w:w="0" w:type="auto"/>
          </w:tcPr>
          <w:p w14:paraId="29131B60" w14:textId="77777777" w:rsidR="00A4290E" w:rsidRPr="00A4290E" w:rsidRDefault="00A4290E" w:rsidP="00A4290E">
            <w:pPr>
              <w:rPr>
                <w:rFonts w:asciiTheme="minorHAnsi" w:hAnsiTheme="minorHAnsi" w:cstheme="minorHAnsi"/>
                <w:sz w:val="22"/>
              </w:rPr>
            </w:pPr>
            <w:r w:rsidRPr="00A4290E">
              <w:rPr>
                <w:rFonts w:asciiTheme="minorHAnsi" w:hAnsiTheme="minorHAnsi" w:cstheme="minorHAnsi"/>
                <w:sz w:val="22"/>
              </w:rPr>
              <w:t xml:space="preserve">Full time for project duration </w:t>
            </w:r>
          </w:p>
        </w:tc>
      </w:tr>
      <w:tr w:rsidR="00A4290E" w:rsidRPr="00A4290E" w14:paraId="06F188F5" w14:textId="77777777" w:rsidTr="00CB0795">
        <w:tc>
          <w:tcPr>
            <w:tcW w:w="0" w:type="auto"/>
          </w:tcPr>
          <w:p w14:paraId="7E96A0A4"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lastRenderedPageBreak/>
              <w:t>Background</w:t>
            </w:r>
          </w:p>
          <w:p w14:paraId="739DAF82" w14:textId="77777777" w:rsidR="00A4290E" w:rsidRPr="00A4290E" w:rsidRDefault="00A4290E" w:rsidP="00A4290E">
            <w:pPr>
              <w:ind w:firstLine="442"/>
              <w:rPr>
                <w:rFonts w:asciiTheme="minorHAnsi" w:hAnsiTheme="minorHAnsi" w:cstheme="minorHAnsi"/>
                <w:b/>
                <w:sz w:val="22"/>
              </w:rPr>
            </w:pPr>
          </w:p>
        </w:tc>
        <w:tc>
          <w:tcPr>
            <w:tcW w:w="0" w:type="auto"/>
          </w:tcPr>
          <w:p w14:paraId="0362F8DB" w14:textId="0A0C5869" w:rsidR="00A4290E" w:rsidRPr="00A4290E" w:rsidRDefault="00A4290E" w:rsidP="00A4290E">
            <w:pPr>
              <w:rPr>
                <w:rFonts w:asciiTheme="minorHAnsi" w:hAnsiTheme="minorHAnsi" w:cstheme="minorHAnsi"/>
                <w:sz w:val="22"/>
              </w:rPr>
            </w:pPr>
            <w:r w:rsidRPr="00A4290E">
              <w:rPr>
                <w:rFonts w:asciiTheme="minorHAnsi" w:hAnsiTheme="minorHAnsi" w:cstheme="minorHAnsi"/>
                <w:sz w:val="22"/>
                <w:lang w:val="en-US"/>
              </w:rPr>
              <w:t>The Procurement and Finance Expert will be an officer seconded to the Project by the national lead agency. He/she will work at P</w:t>
            </w:r>
            <w:r w:rsidR="00B96F11" w:rsidRPr="001071CD">
              <w:rPr>
                <w:rFonts w:asciiTheme="minorHAnsi" w:hAnsiTheme="minorHAnsi" w:cstheme="minorHAnsi"/>
                <w:sz w:val="22"/>
                <w:lang w:val="en-US"/>
              </w:rPr>
              <w:t>I</w:t>
            </w:r>
            <w:r w:rsidRPr="00A4290E">
              <w:rPr>
                <w:rFonts w:asciiTheme="minorHAnsi" w:hAnsiTheme="minorHAnsi" w:cstheme="minorHAnsi"/>
                <w:sz w:val="22"/>
                <w:lang w:val="en-US"/>
              </w:rPr>
              <w:t>U office.</w:t>
            </w:r>
          </w:p>
        </w:tc>
      </w:tr>
      <w:tr w:rsidR="00A4290E" w:rsidRPr="00A4290E" w14:paraId="0566E04A" w14:textId="77777777" w:rsidTr="00CB0795">
        <w:tc>
          <w:tcPr>
            <w:tcW w:w="0" w:type="auto"/>
          </w:tcPr>
          <w:p w14:paraId="7B1FD699"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t>Main tasks</w:t>
            </w:r>
          </w:p>
          <w:p w14:paraId="0F78A33F" w14:textId="77777777" w:rsidR="00A4290E" w:rsidRPr="00A4290E" w:rsidRDefault="00A4290E" w:rsidP="00A4290E">
            <w:pPr>
              <w:ind w:firstLine="442"/>
              <w:rPr>
                <w:rFonts w:asciiTheme="minorHAnsi" w:hAnsiTheme="minorHAnsi" w:cstheme="minorHAnsi"/>
                <w:b/>
                <w:sz w:val="22"/>
              </w:rPr>
            </w:pPr>
          </w:p>
        </w:tc>
        <w:tc>
          <w:tcPr>
            <w:tcW w:w="0" w:type="auto"/>
          </w:tcPr>
          <w:p w14:paraId="221B5E83" w14:textId="77777777" w:rsidR="00A4290E" w:rsidRPr="00A4290E" w:rsidRDefault="00A4290E" w:rsidP="00A4290E">
            <w:pPr>
              <w:spacing w:after="0" w:line="240" w:lineRule="auto"/>
              <w:rPr>
                <w:rFonts w:asciiTheme="minorHAnsi" w:hAnsiTheme="minorHAnsi" w:cstheme="minorHAnsi"/>
                <w:sz w:val="22"/>
              </w:rPr>
            </w:pPr>
            <w:r w:rsidRPr="00A4290E">
              <w:rPr>
                <w:rFonts w:asciiTheme="minorHAnsi" w:hAnsiTheme="minorHAnsi" w:cstheme="minorHAnsi"/>
                <w:sz w:val="22"/>
              </w:rPr>
              <w:t>The Procurement and Finance Expert will provide financial, procurement related services and training in the procurement of works, goods and services under the Project, in accordance with procurement procedures addressed in the project documents; Specific tasks include:</w:t>
            </w:r>
          </w:p>
          <w:p w14:paraId="0F058B07" w14:textId="77777777" w:rsidR="00A4290E" w:rsidRPr="00A4290E" w:rsidRDefault="00A4290E" w:rsidP="00A4290E">
            <w:pPr>
              <w:spacing w:after="0" w:line="240" w:lineRule="auto"/>
              <w:ind w:left="360"/>
              <w:contextualSpacing/>
              <w:rPr>
                <w:rFonts w:asciiTheme="minorHAnsi" w:hAnsiTheme="minorHAnsi" w:cstheme="minorHAnsi"/>
                <w:sz w:val="22"/>
              </w:rPr>
            </w:pPr>
          </w:p>
          <w:p w14:paraId="62B3514D" w14:textId="58A70D63"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Prepare and provide assistance to the P</w:t>
            </w:r>
            <w:r w:rsidR="00B96F11" w:rsidRPr="001071CD">
              <w:rPr>
                <w:rFonts w:asciiTheme="minorHAnsi" w:hAnsiTheme="minorHAnsi" w:cstheme="minorHAnsi"/>
                <w:sz w:val="22"/>
              </w:rPr>
              <w:t>I</w:t>
            </w:r>
            <w:r w:rsidRPr="00A4290E">
              <w:rPr>
                <w:rFonts w:asciiTheme="minorHAnsi" w:hAnsiTheme="minorHAnsi" w:cstheme="minorHAnsi"/>
                <w:sz w:val="22"/>
              </w:rPr>
              <w:t>U in the preparation/updating of the procurement plan in the required format prior to submission of it to approval;</w:t>
            </w:r>
          </w:p>
          <w:p w14:paraId="1442D4F0" w14:textId="324160A8"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Provide procurement advice to the P</w:t>
            </w:r>
            <w:r w:rsidR="00B96F11" w:rsidRPr="001071CD">
              <w:rPr>
                <w:rFonts w:asciiTheme="minorHAnsi" w:hAnsiTheme="minorHAnsi" w:cstheme="minorHAnsi"/>
                <w:sz w:val="22"/>
              </w:rPr>
              <w:t>I</w:t>
            </w:r>
            <w:r w:rsidRPr="00A4290E">
              <w:rPr>
                <w:rFonts w:asciiTheme="minorHAnsi" w:hAnsiTheme="minorHAnsi" w:cstheme="minorHAnsi"/>
                <w:sz w:val="22"/>
              </w:rPr>
              <w:t xml:space="preserve">U to ensure that procurement of all works, goods and services are undertaken in accordance with the approved Procurement Plan. </w:t>
            </w:r>
          </w:p>
          <w:p w14:paraId="62EFA61F"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Assist the project staff in the preparation of all sorts of bidding documents for works, goods and services and consultancy services;</w:t>
            </w:r>
          </w:p>
          <w:p w14:paraId="1EC4D02D"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Review not only the administrative/commercial parts of the procurement documents, but also support/review the preparation of the technical specifications, TORs, etc. of the bidding documents and ensure the consistency of these sections with the other sections of the bidding documents and make necessary recommendations for changes/or make the changes where required.</w:t>
            </w:r>
          </w:p>
          <w:p w14:paraId="7F730AD0" w14:textId="74AF7AD9"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Review procurement activities regularly and submit progress reports to P</w:t>
            </w:r>
            <w:r w:rsidR="00B96F11" w:rsidRPr="001071CD">
              <w:rPr>
                <w:rFonts w:asciiTheme="minorHAnsi" w:hAnsiTheme="minorHAnsi" w:cstheme="minorHAnsi"/>
                <w:sz w:val="22"/>
              </w:rPr>
              <w:t>I</w:t>
            </w:r>
            <w:r w:rsidRPr="00A4290E">
              <w:rPr>
                <w:rFonts w:asciiTheme="minorHAnsi" w:hAnsiTheme="minorHAnsi" w:cstheme="minorHAnsi"/>
                <w:sz w:val="22"/>
              </w:rPr>
              <w:t>U</w:t>
            </w:r>
          </w:p>
          <w:p w14:paraId="7B72BDCD" w14:textId="69D2CC9C"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Conduct other activities in procurement entrusted by the P</w:t>
            </w:r>
            <w:r w:rsidR="00B96F11" w:rsidRPr="001071CD">
              <w:rPr>
                <w:rFonts w:asciiTheme="minorHAnsi" w:hAnsiTheme="minorHAnsi" w:cstheme="minorHAnsi"/>
                <w:sz w:val="22"/>
              </w:rPr>
              <w:t>I</w:t>
            </w:r>
            <w:r w:rsidRPr="00A4290E">
              <w:rPr>
                <w:rFonts w:asciiTheme="minorHAnsi" w:hAnsiTheme="minorHAnsi" w:cstheme="minorHAnsi"/>
                <w:sz w:val="22"/>
              </w:rPr>
              <w:t>U</w:t>
            </w:r>
          </w:p>
          <w:p w14:paraId="7BE86591"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Prepare financial reports and fund request forms</w:t>
            </w:r>
          </w:p>
          <w:p w14:paraId="1D8D74DF" w14:textId="77777777" w:rsidR="00A4290E" w:rsidRPr="00A4290E" w:rsidRDefault="00A4290E" w:rsidP="000558FD">
            <w:pPr>
              <w:numPr>
                <w:ilvl w:val="0"/>
                <w:numId w:val="81"/>
              </w:numPr>
              <w:spacing w:after="0" w:line="240" w:lineRule="auto"/>
              <w:contextualSpacing/>
              <w:rPr>
                <w:rFonts w:asciiTheme="minorHAnsi" w:hAnsiTheme="minorHAnsi" w:cstheme="minorHAnsi"/>
                <w:sz w:val="22"/>
              </w:rPr>
            </w:pPr>
            <w:r w:rsidRPr="00A4290E">
              <w:rPr>
                <w:rFonts w:asciiTheme="minorHAnsi" w:hAnsiTheme="minorHAnsi" w:cstheme="minorHAnsi"/>
                <w:sz w:val="22"/>
              </w:rPr>
              <w:t>Maintain adequate records of budget and expenditures</w:t>
            </w:r>
          </w:p>
          <w:p w14:paraId="56C958F7" w14:textId="77777777" w:rsidR="00A4290E" w:rsidRPr="00A4290E" w:rsidRDefault="00A4290E" w:rsidP="00A4290E">
            <w:pPr>
              <w:spacing w:after="0" w:line="240" w:lineRule="auto"/>
              <w:rPr>
                <w:rFonts w:asciiTheme="minorHAnsi" w:hAnsiTheme="minorHAnsi" w:cstheme="minorHAnsi"/>
                <w:sz w:val="22"/>
              </w:rPr>
            </w:pPr>
          </w:p>
        </w:tc>
      </w:tr>
    </w:tbl>
    <w:p w14:paraId="56B72137" w14:textId="77777777" w:rsidR="00A4290E" w:rsidRPr="00A4290E" w:rsidRDefault="00A4290E" w:rsidP="00A4290E">
      <w:pPr>
        <w:rPr>
          <w:rFonts w:asciiTheme="minorHAnsi" w:hAnsiTheme="minorHAnsi" w:cstheme="minorHAnsi"/>
          <w:sz w:val="22"/>
        </w:rPr>
      </w:pPr>
    </w:p>
    <w:p w14:paraId="4A822CDF" w14:textId="77777777" w:rsidR="00A4290E" w:rsidRPr="00A4290E" w:rsidRDefault="00A4290E" w:rsidP="00A4290E">
      <w:pPr>
        <w:ind w:firstLine="442"/>
        <w:rPr>
          <w:rFonts w:asciiTheme="minorHAnsi" w:hAnsiTheme="minorHAnsi" w:cstheme="minorHAnsi"/>
          <w:b/>
          <w:sz w:val="22"/>
          <w:u w:val="single"/>
          <w:lang w:val="en-US"/>
        </w:rPr>
      </w:pPr>
      <w:r w:rsidRPr="00A4290E">
        <w:rPr>
          <w:rFonts w:asciiTheme="minorHAnsi" w:hAnsiTheme="minorHAnsi" w:cstheme="minorHAnsi"/>
          <w:b/>
          <w:sz w:val="22"/>
          <w:u w:val="single"/>
          <w:lang w:val="en-US"/>
        </w:rPr>
        <w:t>Provincial Staff</w:t>
      </w:r>
    </w:p>
    <w:tbl>
      <w:tblPr>
        <w:tblW w:w="0" w:type="auto"/>
        <w:tblLook w:val="04A0" w:firstRow="1" w:lastRow="0" w:firstColumn="1" w:lastColumn="0" w:noHBand="0" w:noVBand="1"/>
      </w:tblPr>
      <w:tblGrid>
        <w:gridCol w:w="2182"/>
        <w:gridCol w:w="6889"/>
      </w:tblGrid>
      <w:tr w:rsidR="00A4290E" w:rsidRPr="00A4290E" w14:paraId="0EC244F1" w14:textId="77777777" w:rsidTr="00CB0795">
        <w:tc>
          <w:tcPr>
            <w:tcW w:w="0" w:type="auto"/>
          </w:tcPr>
          <w:p w14:paraId="7F004472" w14:textId="77777777" w:rsidR="00A4290E" w:rsidRPr="00A4290E" w:rsidRDefault="00A4290E" w:rsidP="00A4290E">
            <w:pPr>
              <w:ind w:firstLine="442"/>
              <w:rPr>
                <w:rFonts w:asciiTheme="minorHAnsi" w:hAnsiTheme="minorHAnsi" w:cstheme="minorHAnsi"/>
                <w:sz w:val="22"/>
                <w:lang w:val="en-US"/>
              </w:rPr>
            </w:pPr>
            <w:r w:rsidRPr="00A4290E">
              <w:rPr>
                <w:rFonts w:asciiTheme="minorHAnsi" w:hAnsiTheme="minorHAnsi" w:cstheme="minorHAnsi"/>
                <w:b/>
                <w:sz w:val="22"/>
                <w:lang w:val="en-US"/>
              </w:rPr>
              <w:t xml:space="preserve">Title </w:t>
            </w:r>
          </w:p>
        </w:tc>
        <w:tc>
          <w:tcPr>
            <w:tcW w:w="0" w:type="auto"/>
          </w:tcPr>
          <w:p w14:paraId="484EB6A9" w14:textId="77777777" w:rsidR="00A4290E" w:rsidRPr="00A4290E" w:rsidRDefault="00A4290E" w:rsidP="00A4290E">
            <w:pPr>
              <w:rPr>
                <w:rFonts w:asciiTheme="minorHAnsi" w:hAnsiTheme="minorHAnsi" w:cstheme="minorHAnsi"/>
                <w:sz w:val="22"/>
                <w:lang w:val="en-US"/>
              </w:rPr>
            </w:pPr>
            <w:r w:rsidRPr="00A4290E">
              <w:rPr>
                <w:rFonts w:asciiTheme="minorHAnsi" w:hAnsiTheme="minorHAnsi" w:cstheme="minorHAnsi"/>
                <w:b/>
                <w:sz w:val="22"/>
                <w:lang w:val="en-US"/>
              </w:rPr>
              <w:t>Provincial Project Manager(s) (PMs)</w:t>
            </w:r>
          </w:p>
        </w:tc>
      </w:tr>
      <w:tr w:rsidR="00A4290E" w:rsidRPr="00A4290E" w14:paraId="282942BE" w14:textId="77777777" w:rsidTr="00CB0795">
        <w:tc>
          <w:tcPr>
            <w:tcW w:w="0" w:type="auto"/>
          </w:tcPr>
          <w:p w14:paraId="4DDB9955"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Timing/Duration</w:t>
            </w:r>
          </w:p>
        </w:tc>
        <w:tc>
          <w:tcPr>
            <w:tcW w:w="0" w:type="auto"/>
          </w:tcPr>
          <w:p w14:paraId="7C962C2A" w14:textId="77777777" w:rsidR="00A4290E" w:rsidRPr="00A4290E" w:rsidRDefault="00A4290E" w:rsidP="00A4290E">
            <w:pPr>
              <w:rPr>
                <w:rFonts w:asciiTheme="minorHAnsi" w:hAnsiTheme="minorHAnsi" w:cstheme="minorHAnsi"/>
                <w:sz w:val="22"/>
                <w:lang w:val="en-US"/>
              </w:rPr>
            </w:pPr>
            <w:r w:rsidRPr="00A4290E">
              <w:rPr>
                <w:rFonts w:asciiTheme="minorHAnsi" w:hAnsiTheme="minorHAnsi" w:cstheme="minorHAnsi"/>
                <w:sz w:val="22"/>
                <w:lang w:val="en-US"/>
              </w:rPr>
              <w:t>Full time for project duration</w:t>
            </w:r>
          </w:p>
        </w:tc>
      </w:tr>
      <w:tr w:rsidR="00A4290E" w:rsidRPr="00A4290E" w14:paraId="1DF31FCA" w14:textId="77777777" w:rsidTr="00CB0795">
        <w:tc>
          <w:tcPr>
            <w:tcW w:w="0" w:type="auto"/>
          </w:tcPr>
          <w:p w14:paraId="51F233B0"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Background</w:t>
            </w:r>
          </w:p>
          <w:p w14:paraId="53B5B769"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7D4A1421" w14:textId="77777777" w:rsidR="00A4290E" w:rsidRPr="00A4290E" w:rsidRDefault="00A4290E" w:rsidP="00A4290E">
            <w:pPr>
              <w:rPr>
                <w:rFonts w:asciiTheme="minorHAnsi" w:hAnsiTheme="minorHAnsi" w:cstheme="minorHAnsi"/>
                <w:sz w:val="22"/>
                <w:lang w:val="en-US"/>
              </w:rPr>
            </w:pPr>
            <w:r w:rsidRPr="00A4290E">
              <w:rPr>
                <w:rFonts w:asciiTheme="minorHAnsi" w:hAnsiTheme="minorHAnsi" w:cstheme="minorHAnsi"/>
                <w:sz w:val="22"/>
                <w:lang w:val="en-US"/>
              </w:rPr>
              <w:t>The PMs will be government officers seconded to the Project by both provincial implementation agencies, Provincial Directorate of MAF and Regional Directorate of Forestry for each project provinces.</w:t>
            </w:r>
          </w:p>
        </w:tc>
      </w:tr>
      <w:tr w:rsidR="00A4290E" w:rsidRPr="00A4290E" w14:paraId="01DEA5C6" w14:textId="77777777" w:rsidTr="00CB0795">
        <w:tc>
          <w:tcPr>
            <w:tcW w:w="0" w:type="auto"/>
          </w:tcPr>
          <w:p w14:paraId="13174E25" w14:textId="77777777" w:rsidR="00A4290E" w:rsidRPr="00A4290E" w:rsidRDefault="00A4290E" w:rsidP="00A4290E">
            <w:pPr>
              <w:ind w:firstLine="442"/>
              <w:rPr>
                <w:rFonts w:asciiTheme="minorHAnsi" w:hAnsiTheme="minorHAnsi" w:cstheme="minorHAnsi"/>
                <w:b/>
                <w:sz w:val="22"/>
                <w:lang w:val="en-US"/>
              </w:rPr>
            </w:pPr>
            <w:r w:rsidRPr="00A4290E">
              <w:rPr>
                <w:rFonts w:asciiTheme="minorHAnsi" w:hAnsiTheme="minorHAnsi" w:cstheme="minorHAnsi"/>
                <w:b/>
                <w:sz w:val="22"/>
                <w:lang w:val="en-US"/>
              </w:rPr>
              <w:t>Main tasks</w:t>
            </w:r>
          </w:p>
          <w:p w14:paraId="001D990B" w14:textId="77777777" w:rsidR="00A4290E" w:rsidRPr="00A4290E" w:rsidRDefault="00A4290E" w:rsidP="00A4290E">
            <w:pPr>
              <w:ind w:firstLine="442"/>
              <w:rPr>
                <w:rFonts w:asciiTheme="minorHAnsi" w:hAnsiTheme="minorHAnsi" w:cstheme="minorHAnsi"/>
                <w:b/>
                <w:sz w:val="22"/>
                <w:lang w:val="en-US"/>
              </w:rPr>
            </w:pPr>
          </w:p>
        </w:tc>
        <w:tc>
          <w:tcPr>
            <w:tcW w:w="0" w:type="auto"/>
          </w:tcPr>
          <w:p w14:paraId="0A84E5EF" w14:textId="77777777" w:rsidR="00A4290E" w:rsidRPr="00A4290E" w:rsidRDefault="00A4290E" w:rsidP="000558FD">
            <w:pPr>
              <w:numPr>
                <w:ilvl w:val="0"/>
                <w:numId w:val="20"/>
              </w:numPr>
              <w:spacing w:after="0" w:line="240" w:lineRule="auto"/>
              <w:ind w:left="360"/>
              <w:contextualSpacing/>
              <w:rPr>
                <w:rFonts w:asciiTheme="minorHAnsi" w:hAnsiTheme="minorHAnsi" w:cstheme="minorHAnsi"/>
                <w:sz w:val="22"/>
                <w:lang w:val="en-US"/>
              </w:rPr>
            </w:pPr>
            <w:r w:rsidRPr="00A4290E">
              <w:rPr>
                <w:rFonts w:asciiTheme="minorHAnsi" w:hAnsiTheme="minorHAnsi" w:cstheme="minorHAnsi"/>
                <w:sz w:val="22"/>
                <w:lang w:val="en-US"/>
              </w:rPr>
              <w:t xml:space="preserve">Manage provincial project implementation unit </w:t>
            </w:r>
          </w:p>
          <w:p w14:paraId="2775B860" w14:textId="77777777" w:rsidR="00A4290E" w:rsidRPr="00A4290E" w:rsidRDefault="00A4290E" w:rsidP="000558FD">
            <w:pPr>
              <w:numPr>
                <w:ilvl w:val="0"/>
                <w:numId w:val="20"/>
              </w:numPr>
              <w:spacing w:after="0" w:line="240" w:lineRule="auto"/>
              <w:ind w:left="360"/>
              <w:contextualSpacing/>
              <w:jc w:val="both"/>
              <w:rPr>
                <w:rFonts w:asciiTheme="minorHAnsi" w:hAnsiTheme="minorHAnsi" w:cstheme="minorHAnsi"/>
                <w:sz w:val="22"/>
                <w:lang w:val="en-US"/>
              </w:rPr>
            </w:pPr>
            <w:r w:rsidRPr="00A4290E">
              <w:rPr>
                <w:rFonts w:asciiTheme="minorHAnsi" w:hAnsiTheme="minorHAnsi" w:cstheme="minorHAnsi"/>
                <w:sz w:val="22"/>
                <w:lang w:val="en-US"/>
              </w:rPr>
              <w:t>Ensure all field staff fully understand their role and their tasks, and support them in their work;</w:t>
            </w:r>
          </w:p>
          <w:p w14:paraId="6A2F05B7" w14:textId="77777777" w:rsidR="00A4290E" w:rsidRPr="00A4290E" w:rsidRDefault="00A4290E" w:rsidP="000558FD">
            <w:pPr>
              <w:numPr>
                <w:ilvl w:val="0"/>
                <w:numId w:val="20"/>
              </w:numPr>
              <w:spacing w:after="0" w:line="240" w:lineRule="auto"/>
              <w:ind w:left="360"/>
              <w:contextualSpacing/>
              <w:jc w:val="both"/>
              <w:rPr>
                <w:rFonts w:asciiTheme="minorHAnsi" w:hAnsiTheme="minorHAnsi" w:cstheme="minorHAnsi"/>
                <w:sz w:val="22"/>
                <w:lang w:val="en-US"/>
              </w:rPr>
            </w:pPr>
            <w:r w:rsidRPr="00A4290E">
              <w:rPr>
                <w:rFonts w:asciiTheme="minorHAnsi" w:hAnsiTheme="minorHAnsi" w:cstheme="minorHAnsi"/>
                <w:sz w:val="22"/>
                <w:lang w:val="en-US"/>
              </w:rPr>
              <w:t>Oversee day-to-day implementation of the project in line with the workplans;</w:t>
            </w:r>
          </w:p>
          <w:p w14:paraId="28FB400B" w14:textId="77777777" w:rsidR="00A4290E" w:rsidRPr="00A4290E" w:rsidRDefault="00A4290E" w:rsidP="000558FD">
            <w:pPr>
              <w:numPr>
                <w:ilvl w:val="0"/>
                <w:numId w:val="20"/>
              </w:numPr>
              <w:spacing w:after="0" w:line="240" w:lineRule="auto"/>
              <w:ind w:left="360"/>
              <w:contextualSpacing/>
              <w:rPr>
                <w:rFonts w:asciiTheme="minorHAnsi" w:hAnsiTheme="minorHAnsi" w:cstheme="minorHAnsi"/>
                <w:sz w:val="22"/>
                <w:lang w:val="en-US"/>
              </w:rPr>
            </w:pPr>
            <w:r w:rsidRPr="00A4290E">
              <w:rPr>
                <w:rFonts w:asciiTheme="minorHAnsi" w:hAnsiTheme="minorHAnsi" w:cstheme="minorHAnsi"/>
                <w:sz w:val="22"/>
                <w:lang w:val="en-US"/>
              </w:rPr>
              <w:t>Lead interactions with local stakeholders</w:t>
            </w:r>
          </w:p>
          <w:p w14:paraId="49D4C036" w14:textId="77777777" w:rsidR="00A4290E" w:rsidRPr="00A4290E" w:rsidRDefault="00A4290E" w:rsidP="000558FD">
            <w:pPr>
              <w:numPr>
                <w:ilvl w:val="0"/>
                <w:numId w:val="20"/>
              </w:numPr>
              <w:spacing w:after="0" w:line="240" w:lineRule="auto"/>
              <w:ind w:left="360"/>
              <w:contextualSpacing/>
              <w:jc w:val="both"/>
              <w:rPr>
                <w:rFonts w:asciiTheme="minorHAnsi" w:hAnsiTheme="minorHAnsi" w:cstheme="minorHAnsi"/>
                <w:sz w:val="22"/>
                <w:lang w:val="en-US"/>
              </w:rPr>
            </w:pPr>
            <w:r w:rsidRPr="00A4290E">
              <w:rPr>
                <w:rFonts w:asciiTheme="minorHAnsi" w:hAnsiTheme="minorHAnsi" w:cstheme="minorHAnsi"/>
                <w:sz w:val="22"/>
                <w:lang w:val="en-US"/>
              </w:rPr>
              <w:t>Coordinate project interventions with other ongoing activities in the field,</w:t>
            </w:r>
          </w:p>
        </w:tc>
      </w:tr>
    </w:tbl>
    <w:p w14:paraId="558A3B59" w14:textId="77777777" w:rsidR="00A4290E" w:rsidRPr="00A4290E" w:rsidRDefault="00A4290E" w:rsidP="00A4290E">
      <w:pPr>
        <w:ind w:firstLine="442"/>
        <w:rPr>
          <w:rFonts w:asciiTheme="minorHAnsi" w:hAnsiTheme="minorHAnsi" w:cstheme="minorHAnsi"/>
          <w:b/>
          <w:sz w:val="22"/>
          <w:u w:val="single"/>
          <w:lang w:val="en-US"/>
        </w:rPr>
      </w:pPr>
    </w:p>
    <w:tbl>
      <w:tblPr>
        <w:tblW w:w="0" w:type="auto"/>
        <w:tblLook w:val="04A0" w:firstRow="1" w:lastRow="0" w:firstColumn="1" w:lastColumn="0" w:noHBand="0" w:noVBand="1"/>
      </w:tblPr>
      <w:tblGrid>
        <w:gridCol w:w="2182"/>
        <w:gridCol w:w="6889"/>
      </w:tblGrid>
      <w:tr w:rsidR="00A4290E" w:rsidRPr="00A4290E" w14:paraId="1B187CF4" w14:textId="77777777" w:rsidTr="00CB0795">
        <w:tc>
          <w:tcPr>
            <w:tcW w:w="0" w:type="auto"/>
          </w:tcPr>
          <w:p w14:paraId="3313BBCC"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lastRenderedPageBreak/>
              <w:t>Title</w:t>
            </w:r>
          </w:p>
        </w:tc>
        <w:tc>
          <w:tcPr>
            <w:tcW w:w="0" w:type="auto"/>
          </w:tcPr>
          <w:p w14:paraId="17185242" w14:textId="77777777" w:rsidR="00A4290E" w:rsidRPr="00A4290E" w:rsidRDefault="00A4290E" w:rsidP="00A4290E">
            <w:pPr>
              <w:rPr>
                <w:rFonts w:asciiTheme="minorHAnsi" w:hAnsiTheme="minorHAnsi" w:cstheme="minorHAnsi"/>
                <w:sz w:val="22"/>
              </w:rPr>
            </w:pPr>
            <w:r w:rsidRPr="00A4290E">
              <w:rPr>
                <w:rFonts w:asciiTheme="minorHAnsi" w:hAnsiTheme="minorHAnsi" w:cstheme="minorHAnsi"/>
                <w:b/>
                <w:sz w:val="22"/>
              </w:rPr>
              <w:t>Field Expert(s)</w:t>
            </w:r>
          </w:p>
        </w:tc>
      </w:tr>
      <w:tr w:rsidR="00A4290E" w:rsidRPr="00A4290E" w14:paraId="66CCBD47" w14:textId="77777777" w:rsidTr="00CB0795">
        <w:tc>
          <w:tcPr>
            <w:tcW w:w="0" w:type="auto"/>
          </w:tcPr>
          <w:p w14:paraId="157E615A"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t>Timing/Duration</w:t>
            </w:r>
          </w:p>
        </w:tc>
        <w:tc>
          <w:tcPr>
            <w:tcW w:w="0" w:type="auto"/>
          </w:tcPr>
          <w:p w14:paraId="2C6982D4" w14:textId="77777777" w:rsidR="00A4290E" w:rsidRPr="00A4290E" w:rsidRDefault="00A4290E" w:rsidP="00A4290E">
            <w:pPr>
              <w:rPr>
                <w:rFonts w:asciiTheme="minorHAnsi" w:hAnsiTheme="minorHAnsi" w:cstheme="minorHAnsi"/>
                <w:sz w:val="22"/>
              </w:rPr>
            </w:pPr>
            <w:r w:rsidRPr="00A4290E">
              <w:rPr>
                <w:rFonts w:asciiTheme="minorHAnsi" w:hAnsiTheme="minorHAnsi" w:cstheme="minorHAnsi"/>
                <w:sz w:val="22"/>
              </w:rPr>
              <w:t xml:space="preserve">Three x Full time for project duration </w:t>
            </w:r>
          </w:p>
        </w:tc>
      </w:tr>
      <w:tr w:rsidR="00A4290E" w:rsidRPr="00A4290E" w14:paraId="027BDEB4" w14:textId="77777777" w:rsidTr="00CB0795">
        <w:tc>
          <w:tcPr>
            <w:tcW w:w="0" w:type="auto"/>
          </w:tcPr>
          <w:p w14:paraId="55F1480F" w14:textId="43A1CA26" w:rsidR="00A4290E" w:rsidRPr="00A4290E" w:rsidRDefault="00A4290E" w:rsidP="00B96F11">
            <w:pPr>
              <w:ind w:firstLine="442"/>
              <w:rPr>
                <w:rFonts w:asciiTheme="minorHAnsi" w:hAnsiTheme="minorHAnsi" w:cstheme="minorHAnsi"/>
                <w:b/>
                <w:sz w:val="22"/>
              </w:rPr>
            </w:pPr>
            <w:r w:rsidRPr="00A4290E">
              <w:rPr>
                <w:rFonts w:asciiTheme="minorHAnsi" w:hAnsiTheme="minorHAnsi" w:cstheme="minorHAnsi"/>
                <w:b/>
                <w:sz w:val="22"/>
              </w:rPr>
              <w:t>Background</w:t>
            </w:r>
          </w:p>
        </w:tc>
        <w:tc>
          <w:tcPr>
            <w:tcW w:w="0" w:type="auto"/>
          </w:tcPr>
          <w:p w14:paraId="42784DD9" w14:textId="77777777" w:rsidR="00CD5FEA" w:rsidRDefault="00CD5FEA" w:rsidP="00A4290E">
            <w:pPr>
              <w:rPr>
                <w:rFonts w:asciiTheme="minorHAnsi" w:hAnsiTheme="minorHAnsi" w:cstheme="minorHAnsi"/>
                <w:sz w:val="22"/>
                <w:lang w:val="en-US"/>
              </w:rPr>
            </w:pPr>
            <w:r>
              <w:rPr>
                <w:rFonts w:asciiTheme="minorHAnsi" w:hAnsiTheme="minorHAnsi" w:cstheme="minorHAnsi"/>
                <w:sz w:val="22"/>
                <w:lang w:val="en-US"/>
              </w:rPr>
              <w:t xml:space="preserve">Field Expert(s) will be </w:t>
            </w:r>
            <w:r w:rsidRPr="00A4290E">
              <w:rPr>
                <w:rFonts w:asciiTheme="minorHAnsi" w:hAnsiTheme="minorHAnsi" w:cstheme="minorHAnsi"/>
                <w:sz w:val="22"/>
                <w:lang w:val="en-US"/>
              </w:rPr>
              <w:t>officer</w:t>
            </w:r>
            <w:r>
              <w:rPr>
                <w:rFonts w:asciiTheme="minorHAnsi" w:hAnsiTheme="minorHAnsi" w:cstheme="minorHAnsi"/>
                <w:sz w:val="22"/>
                <w:lang w:val="en-US"/>
              </w:rPr>
              <w:t>s</w:t>
            </w:r>
            <w:r w:rsidRPr="00A4290E">
              <w:rPr>
                <w:rFonts w:asciiTheme="minorHAnsi" w:hAnsiTheme="minorHAnsi" w:cstheme="minorHAnsi"/>
                <w:sz w:val="22"/>
                <w:lang w:val="en-US"/>
              </w:rPr>
              <w:t xml:space="preserve"> seconded to the Project by by both provincial implementation agencies, Provincial Directorate of MAF and Regional Directorate of Forestry for each project provinces.</w:t>
            </w:r>
          </w:p>
          <w:p w14:paraId="24664543" w14:textId="545E074E" w:rsidR="00A4290E" w:rsidRPr="00A4290E" w:rsidRDefault="00A4290E" w:rsidP="00A4290E">
            <w:pPr>
              <w:rPr>
                <w:rFonts w:asciiTheme="minorHAnsi" w:hAnsiTheme="minorHAnsi" w:cstheme="minorHAnsi"/>
                <w:sz w:val="22"/>
              </w:rPr>
            </w:pPr>
          </w:p>
        </w:tc>
      </w:tr>
      <w:tr w:rsidR="00A4290E" w:rsidRPr="00A4290E" w14:paraId="29A1B749" w14:textId="77777777" w:rsidTr="00CB0795">
        <w:tc>
          <w:tcPr>
            <w:tcW w:w="0" w:type="auto"/>
          </w:tcPr>
          <w:p w14:paraId="651B5E2E" w14:textId="77777777" w:rsidR="00A4290E" w:rsidRPr="00A4290E" w:rsidRDefault="00A4290E" w:rsidP="00A4290E">
            <w:pPr>
              <w:ind w:firstLine="442"/>
              <w:rPr>
                <w:rFonts w:asciiTheme="minorHAnsi" w:hAnsiTheme="minorHAnsi" w:cstheme="minorHAnsi"/>
                <w:b/>
                <w:sz w:val="22"/>
              </w:rPr>
            </w:pPr>
            <w:r w:rsidRPr="00A4290E">
              <w:rPr>
                <w:rFonts w:asciiTheme="minorHAnsi" w:hAnsiTheme="minorHAnsi" w:cstheme="minorHAnsi"/>
                <w:b/>
                <w:sz w:val="22"/>
              </w:rPr>
              <w:t>Main tasks</w:t>
            </w:r>
          </w:p>
          <w:p w14:paraId="65F8ECCB" w14:textId="77777777" w:rsidR="00A4290E" w:rsidRPr="00A4290E" w:rsidRDefault="00A4290E" w:rsidP="00A4290E">
            <w:pPr>
              <w:ind w:firstLine="442"/>
              <w:rPr>
                <w:rFonts w:asciiTheme="minorHAnsi" w:hAnsiTheme="minorHAnsi" w:cstheme="minorHAnsi"/>
                <w:b/>
                <w:sz w:val="22"/>
              </w:rPr>
            </w:pPr>
          </w:p>
        </w:tc>
        <w:tc>
          <w:tcPr>
            <w:tcW w:w="0" w:type="auto"/>
          </w:tcPr>
          <w:p w14:paraId="19A10FAD" w14:textId="494F4770" w:rsidR="00A4290E" w:rsidRPr="00A4290E" w:rsidRDefault="00A4290E" w:rsidP="00A4290E">
            <w:pPr>
              <w:rPr>
                <w:rFonts w:asciiTheme="minorHAnsi" w:hAnsiTheme="minorHAnsi" w:cstheme="minorHAnsi"/>
                <w:sz w:val="22"/>
              </w:rPr>
            </w:pPr>
            <w:r w:rsidRPr="00A4290E">
              <w:rPr>
                <w:rFonts w:asciiTheme="minorHAnsi" w:hAnsiTheme="minorHAnsi" w:cstheme="minorHAnsi"/>
                <w:sz w:val="22"/>
              </w:rPr>
              <w:t>The Field Expert</w:t>
            </w:r>
            <w:r w:rsidR="00CD5FEA">
              <w:rPr>
                <w:rFonts w:asciiTheme="minorHAnsi" w:hAnsiTheme="minorHAnsi" w:cstheme="minorHAnsi"/>
                <w:sz w:val="22"/>
              </w:rPr>
              <w:t>(s)</w:t>
            </w:r>
            <w:r w:rsidRPr="00A4290E">
              <w:rPr>
                <w:rFonts w:asciiTheme="minorHAnsi" w:hAnsiTheme="minorHAnsi" w:cstheme="minorHAnsi"/>
                <w:sz w:val="22"/>
              </w:rPr>
              <w:t xml:space="preserve"> </w:t>
            </w:r>
            <w:r w:rsidR="00CD5FEA">
              <w:rPr>
                <w:rFonts w:asciiTheme="minorHAnsi" w:hAnsiTheme="minorHAnsi" w:cstheme="minorHAnsi"/>
                <w:sz w:val="22"/>
              </w:rPr>
              <w:t xml:space="preserve">will </w:t>
            </w:r>
            <w:r w:rsidRPr="00A4290E">
              <w:rPr>
                <w:rFonts w:asciiTheme="minorHAnsi" w:hAnsiTheme="minorHAnsi" w:cstheme="minorHAnsi"/>
                <w:sz w:val="22"/>
              </w:rPr>
              <w:t xml:space="preserve">provide support to provincial project implementation unit and provide and channel guidance to local communities at demonstration sites. </w:t>
            </w:r>
            <w:r w:rsidRPr="00A4290E">
              <w:rPr>
                <w:rFonts w:asciiTheme="minorHAnsi" w:hAnsiTheme="minorHAnsi" w:cstheme="minorHAnsi"/>
                <w:sz w:val="22"/>
                <w:lang w:val="en-US"/>
              </w:rPr>
              <w:t>Specific tasks include:</w:t>
            </w:r>
          </w:p>
          <w:p w14:paraId="52E310DA"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rPr>
            </w:pPr>
            <w:r w:rsidRPr="00A4290E">
              <w:rPr>
                <w:rFonts w:asciiTheme="minorHAnsi" w:hAnsiTheme="minorHAnsi" w:cstheme="minorHAnsi"/>
                <w:sz w:val="22"/>
              </w:rPr>
              <w:t>Provide technical and operational support to provincial project implementation unit for preparation of microchatchement plans / project implementation plans, and their implementation at Project sites</w:t>
            </w:r>
          </w:p>
          <w:p w14:paraId="6C0A4D17"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rPr>
            </w:pPr>
            <w:r w:rsidRPr="00A4290E">
              <w:rPr>
                <w:rFonts w:asciiTheme="minorHAnsi" w:hAnsiTheme="minorHAnsi" w:cstheme="minorHAnsi"/>
                <w:sz w:val="22"/>
              </w:rPr>
              <w:t>Lead field-based M&amp;E, together with local communities, of project environmental and socio-economic impacts</w:t>
            </w:r>
          </w:p>
          <w:p w14:paraId="623C59A6" w14:textId="10D7E9F2" w:rsidR="00A4290E" w:rsidRPr="00A4290E" w:rsidRDefault="00A4290E" w:rsidP="000558FD">
            <w:pPr>
              <w:numPr>
                <w:ilvl w:val="0"/>
                <w:numId w:val="80"/>
              </w:numPr>
              <w:spacing w:after="0" w:line="240" w:lineRule="auto"/>
              <w:contextualSpacing/>
              <w:rPr>
                <w:rFonts w:asciiTheme="minorHAnsi" w:hAnsiTheme="minorHAnsi" w:cstheme="minorHAnsi"/>
                <w:sz w:val="22"/>
              </w:rPr>
            </w:pPr>
            <w:r w:rsidRPr="00A4290E">
              <w:rPr>
                <w:rFonts w:asciiTheme="minorHAnsi" w:hAnsiTheme="minorHAnsi" w:cstheme="minorHAnsi"/>
                <w:sz w:val="22"/>
              </w:rPr>
              <w:t>Liaise regularly with P</w:t>
            </w:r>
            <w:r w:rsidR="00B96F11" w:rsidRPr="001071CD">
              <w:rPr>
                <w:rFonts w:asciiTheme="minorHAnsi" w:hAnsiTheme="minorHAnsi" w:cstheme="minorHAnsi"/>
                <w:sz w:val="22"/>
              </w:rPr>
              <w:t>I</w:t>
            </w:r>
            <w:r w:rsidRPr="00A4290E">
              <w:rPr>
                <w:rFonts w:asciiTheme="minorHAnsi" w:hAnsiTheme="minorHAnsi" w:cstheme="minorHAnsi"/>
                <w:sz w:val="22"/>
              </w:rPr>
              <w:t>U;</w:t>
            </w:r>
          </w:p>
          <w:p w14:paraId="40481D88" w14:textId="77777777" w:rsidR="00A4290E" w:rsidRPr="00A4290E" w:rsidRDefault="00A4290E" w:rsidP="000558FD">
            <w:pPr>
              <w:numPr>
                <w:ilvl w:val="0"/>
                <w:numId w:val="80"/>
              </w:numPr>
              <w:spacing w:after="0" w:line="240" w:lineRule="auto"/>
              <w:contextualSpacing/>
              <w:rPr>
                <w:rFonts w:asciiTheme="minorHAnsi" w:hAnsiTheme="minorHAnsi" w:cstheme="minorHAnsi"/>
                <w:sz w:val="22"/>
              </w:rPr>
            </w:pPr>
            <w:r w:rsidRPr="00A4290E">
              <w:rPr>
                <w:rFonts w:asciiTheme="minorHAnsi" w:hAnsiTheme="minorHAnsi" w:cstheme="minorHAnsi"/>
                <w:sz w:val="22"/>
              </w:rPr>
              <w:t xml:space="preserve">Provide regular feedback and advance warning on conflicts, and assist with conflict resolution. </w:t>
            </w:r>
          </w:p>
        </w:tc>
      </w:tr>
    </w:tbl>
    <w:p w14:paraId="3F93E4DE" w14:textId="77777777" w:rsidR="007E4893" w:rsidRPr="001071CD" w:rsidRDefault="007E4893" w:rsidP="002C1920">
      <w:pPr>
        <w:pStyle w:val="Heading1"/>
        <w:jc w:val="left"/>
        <w:rPr>
          <w:rFonts w:asciiTheme="minorHAnsi" w:hAnsiTheme="minorHAnsi" w:cstheme="minorHAnsi"/>
          <w:sz w:val="22"/>
          <w:szCs w:val="22"/>
          <w:lang w:val="en-US"/>
        </w:rPr>
      </w:pPr>
    </w:p>
    <w:p w14:paraId="27BFEAEC" w14:textId="77777777" w:rsidR="003A2229" w:rsidRPr="001071CD" w:rsidRDefault="00C522BD" w:rsidP="00712150">
      <w:pPr>
        <w:pStyle w:val="Heading1"/>
        <w:spacing w:before="120" w:after="120"/>
        <w:jc w:val="center"/>
        <w:rPr>
          <w:rFonts w:asciiTheme="minorHAnsi" w:hAnsiTheme="minorHAnsi" w:cstheme="minorHAnsi"/>
          <w:sz w:val="22"/>
          <w:szCs w:val="22"/>
          <w:lang w:val="en-US"/>
        </w:rPr>
      </w:pPr>
      <w:bookmarkStart w:id="87" w:name="_Toc467771178"/>
      <w:r w:rsidRPr="001071CD">
        <w:rPr>
          <w:rFonts w:asciiTheme="minorHAnsi" w:hAnsiTheme="minorHAnsi" w:cstheme="minorHAnsi"/>
          <w:sz w:val="22"/>
          <w:szCs w:val="22"/>
          <w:lang w:val="en-US"/>
        </w:rPr>
        <w:t>Terms of reference for the project steering committee</w:t>
      </w:r>
      <w:bookmarkEnd w:id="87"/>
    </w:p>
    <w:p w14:paraId="08A42426" w14:textId="77777777" w:rsidR="00C522BD" w:rsidRPr="001071CD" w:rsidRDefault="00C522BD" w:rsidP="003A2229">
      <w:pPr>
        <w:pStyle w:val="Heading1"/>
        <w:spacing w:before="120" w:after="200"/>
        <w:jc w:val="left"/>
        <w:rPr>
          <w:rFonts w:asciiTheme="minorHAnsi" w:hAnsiTheme="minorHAnsi" w:cstheme="minorHAnsi"/>
          <w:sz w:val="22"/>
          <w:szCs w:val="22"/>
          <w:lang w:val="en-US"/>
        </w:rPr>
      </w:pPr>
      <w:r w:rsidRPr="001071CD">
        <w:rPr>
          <w:rFonts w:asciiTheme="minorHAnsi" w:hAnsiTheme="minorHAnsi" w:cstheme="minorHAnsi"/>
          <w:sz w:val="22"/>
          <w:szCs w:val="22"/>
          <w:lang w:val="en-US"/>
        </w:rPr>
        <w:t>Role of the PSC</w:t>
      </w:r>
    </w:p>
    <w:p w14:paraId="1C0B7310" w14:textId="77777777" w:rsidR="00C522BD" w:rsidRPr="001071CD" w:rsidRDefault="00C522BD" w:rsidP="003A2229">
      <w:pPr>
        <w:rPr>
          <w:rFonts w:asciiTheme="minorHAnsi" w:hAnsiTheme="minorHAnsi" w:cstheme="minorHAnsi"/>
          <w:sz w:val="22"/>
          <w:lang w:val="en-US"/>
        </w:rPr>
      </w:pPr>
      <w:r w:rsidRPr="001071CD">
        <w:rPr>
          <w:rFonts w:asciiTheme="minorHAnsi" w:hAnsiTheme="minorHAnsi" w:cstheme="minorHAnsi"/>
          <w:sz w:val="22"/>
          <w:lang w:val="en-US"/>
        </w:rPr>
        <w:t xml:space="preserve">The PSC will be the policy setting body for the project; as and when required, the PSC will be the ultimate decision making body </w:t>
      </w:r>
      <w:r w:rsidR="0077220F" w:rsidRPr="001071CD">
        <w:rPr>
          <w:rFonts w:asciiTheme="minorHAnsi" w:hAnsiTheme="minorHAnsi" w:cstheme="minorHAnsi"/>
          <w:sz w:val="22"/>
          <w:lang w:val="en-US"/>
        </w:rPr>
        <w:t>with</w:t>
      </w:r>
      <w:r w:rsidRPr="001071CD">
        <w:rPr>
          <w:rFonts w:asciiTheme="minorHAnsi" w:hAnsiTheme="minorHAnsi" w:cstheme="minorHAnsi"/>
          <w:sz w:val="22"/>
          <w:lang w:val="en-US"/>
        </w:rPr>
        <w:t xml:space="preserve"> regard to policy and other issues affecting the achievement of the project’s objectives. The PSC will be responsible for providing general oversight of the execution of the Project and will ensure that all activities agreed upon under the GEF project document are adequately prepared and carried out. In particular, it will: </w:t>
      </w:r>
    </w:p>
    <w:p w14:paraId="7E49FB8F" w14:textId="77777777" w:rsidR="00C522BD" w:rsidRPr="001071CD" w:rsidRDefault="00C522BD" w:rsidP="000558FD">
      <w:pPr>
        <w:numPr>
          <w:ilvl w:val="0"/>
          <w:numId w:val="24"/>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 xml:space="preserve">Provide overall guidance to the Project Management Unit in the execution of the project. </w:t>
      </w:r>
    </w:p>
    <w:p w14:paraId="7744997A" w14:textId="77777777" w:rsidR="00C522BD" w:rsidRPr="001071CD" w:rsidRDefault="00C522BD" w:rsidP="000558FD">
      <w:pPr>
        <w:numPr>
          <w:ilvl w:val="0"/>
          <w:numId w:val="24"/>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 xml:space="preserve">Ensure all project outputs are in accordance with the Project document. </w:t>
      </w:r>
    </w:p>
    <w:p w14:paraId="1DC0D954" w14:textId="77777777" w:rsidR="00C522BD" w:rsidRPr="001071CD" w:rsidRDefault="00C522BD" w:rsidP="000558FD">
      <w:pPr>
        <w:numPr>
          <w:ilvl w:val="0"/>
          <w:numId w:val="24"/>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 xml:space="preserve">Review, amend if appropriate, and approve the draft Annual Work Plan and Budget of the project for submission to FAO. </w:t>
      </w:r>
    </w:p>
    <w:p w14:paraId="0A5E36AC" w14:textId="77777777" w:rsidR="00C522BD" w:rsidRPr="001071CD" w:rsidRDefault="00C522BD" w:rsidP="000558FD">
      <w:pPr>
        <w:numPr>
          <w:ilvl w:val="0"/>
          <w:numId w:val="24"/>
        </w:numPr>
        <w:spacing w:after="0" w:line="240" w:lineRule="auto"/>
        <w:rPr>
          <w:rFonts w:asciiTheme="minorHAnsi" w:hAnsiTheme="minorHAnsi" w:cstheme="minorHAnsi"/>
          <w:sz w:val="22"/>
          <w:lang w:val="en-US"/>
        </w:rPr>
      </w:pPr>
      <w:r w:rsidRPr="001071CD">
        <w:rPr>
          <w:rFonts w:asciiTheme="minorHAnsi" w:hAnsiTheme="minorHAnsi" w:cstheme="minorHAnsi"/>
          <w:sz w:val="22"/>
          <w:lang w:val="en-US"/>
        </w:rPr>
        <w:t xml:space="preserve">Provide inputs to the mid-term review and final evaluations, review findings and provide comments for the Management Response </w:t>
      </w:r>
    </w:p>
    <w:p w14:paraId="5B641F14" w14:textId="77777777" w:rsidR="00C522BD" w:rsidRPr="001071CD" w:rsidRDefault="00C522BD" w:rsidP="000558FD">
      <w:pPr>
        <w:numPr>
          <w:ilvl w:val="0"/>
          <w:numId w:val="24"/>
        </w:numPr>
        <w:spacing w:line="240" w:lineRule="auto"/>
        <w:rPr>
          <w:rFonts w:asciiTheme="minorHAnsi" w:hAnsiTheme="minorHAnsi" w:cstheme="minorHAnsi"/>
          <w:sz w:val="22"/>
          <w:lang w:val="en-US"/>
        </w:rPr>
      </w:pPr>
      <w:r w:rsidRPr="001071CD">
        <w:rPr>
          <w:rFonts w:asciiTheme="minorHAnsi" w:hAnsiTheme="minorHAnsi" w:cstheme="minorHAnsi"/>
          <w:sz w:val="22"/>
          <w:lang w:val="en-US"/>
        </w:rPr>
        <w:t>Ensure dissemination of project information and best practices</w:t>
      </w:r>
    </w:p>
    <w:p w14:paraId="2B091DC1" w14:textId="77777777" w:rsidR="00C522BD" w:rsidRPr="001071CD" w:rsidRDefault="00C522BD" w:rsidP="003A2229">
      <w:pPr>
        <w:rPr>
          <w:rFonts w:asciiTheme="minorHAnsi" w:hAnsiTheme="minorHAnsi" w:cstheme="minorHAnsi"/>
          <w:b/>
          <w:sz w:val="22"/>
          <w:lang w:val="en-US"/>
        </w:rPr>
      </w:pPr>
      <w:r w:rsidRPr="001071CD">
        <w:rPr>
          <w:rFonts w:asciiTheme="minorHAnsi" w:hAnsiTheme="minorHAnsi" w:cstheme="minorHAnsi"/>
          <w:b/>
          <w:bCs/>
          <w:sz w:val="22"/>
          <w:lang w:val="en-US"/>
        </w:rPr>
        <w:t xml:space="preserve">Meetings of the PSC </w:t>
      </w:r>
    </w:p>
    <w:p w14:paraId="17C746A3" w14:textId="77777777" w:rsidR="00C522BD" w:rsidRPr="001071CD" w:rsidRDefault="00C522BD" w:rsidP="000558FD">
      <w:pPr>
        <w:pStyle w:val="ListParagraph"/>
        <w:numPr>
          <w:ilvl w:val="0"/>
          <w:numId w:val="25"/>
        </w:numPr>
        <w:tabs>
          <w:tab w:val="left" w:pos="270"/>
        </w:tabs>
        <w:spacing w:line="240" w:lineRule="auto"/>
        <w:ind w:left="0" w:firstLine="0"/>
        <w:rPr>
          <w:rFonts w:asciiTheme="minorHAnsi" w:hAnsiTheme="minorHAnsi" w:cstheme="minorHAnsi"/>
          <w:sz w:val="22"/>
          <w:lang w:val="en-US"/>
        </w:rPr>
      </w:pPr>
      <w:r w:rsidRPr="001071CD">
        <w:rPr>
          <w:rFonts w:asciiTheme="minorHAnsi" w:hAnsiTheme="minorHAnsi" w:cstheme="minorHAnsi"/>
          <w:sz w:val="22"/>
          <w:lang w:val="en-US"/>
        </w:rPr>
        <w:t xml:space="preserve">The Project Steering Committee meetings will normally be held annually (on rotational bases), but the Chairperson will have the discretion to call additional meetings, if this is considered necessary. Meetings of the PSC would not necessarily require a physical meeting and could be undertaken electronically. No more than 13 months may elapse between PSC meetings. </w:t>
      </w:r>
    </w:p>
    <w:p w14:paraId="52EDA6AB"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lastRenderedPageBreak/>
        <w:t xml:space="preserve">2.  Invitations to a regular PSC meeting shall be issued not less than 90 days in advance of the date fixed for the meeting. Invitations to special meetings shall be issued not less than forty days in advance of the meeting date. </w:t>
      </w:r>
    </w:p>
    <w:p w14:paraId="021FC498" w14:textId="77777777" w:rsidR="00C522BD" w:rsidRPr="001071CD" w:rsidRDefault="00C522BD" w:rsidP="00C522BD">
      <w:pPr>
        <w:rPr>
          <w:rFonts w:asciiTheme="minorHAnsi" w:hAnsiTheme="minorHAnsi" w:cstheme="minorHAnsi"/>
          <w:b/>
          <w:sz w:val="22"/>
          <w:lang w:val="en-US"/>
        </w:rPr>
      </w:pPr>
      <w:r w:rsidRPr="001071CD">
        <w:rPr>
          <w:rFonts w:asciiTheme="minorHAnsi" w:hAnsiTheme="minorHAnsi" w:cstheme="minorHAnsi"/>
          <w:b/>
          <w:bCs/>
          <w:sz w:val="22"/>
          <w:lang w:val="en-US"/>
        </w:rPr>
        <w:t xml:space="preserve">Agenda </w:t>
      </w:r>
    </w:p>
    <w:p w14:paraId="17C59FDD"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1. A provisional agenda will be drawn up by the Project </w:t>
      </w:r>
      <w:r w:rsidR="00B100C4" w:rsidRPr="001071CD">
        <w:rPr>
          <w:rFonts w:asciiTheme="minorHAnsi" w:hAnsiTheme="minorHAnsi" w:cstheme="minorHAnsi"/>
          <w:sz w:val="22"/>
          <w:lang w:val="en-US"/>
        </w:rPr>
        <w:t>Coordinator</w:t>
      </w:r>
      <w:r w:rsidRPr="001071CD">
        <w:rPr>
          <w:rFonts w:asciiTheme="minorHAnsi" w:hAnsiTheme="minorHAnsi" w:cstheme="minorHAnsi"/>
          <w:sz w:val="22"/>
          <w:lang w:val="en-US"/>
        </w:rPr>
        <w:t xml:space="preserve"> and sent to members and observers following the approval of the Chairperson. The provisional agenda will be sent not less than 30 days before the date of the meeting. </w:t>
      </w:r>
    </w:p>
    <w:p w14:paraId="13928DF3"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2. A revised agenda including comments received from members will be circulated 5 working days before the meeting date. </w:t>
      </w:r>
    </w:p>
    <w:p w14:paraId="785C5148"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3. The Agenda of each regular meeting shall include: </w:t>
      </w:r>
    </w:p>
    <w:p w14:paraId="08A7253B"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a) The election of the Vice-Chairperson </w:t>
      </w:r>
    </w:p>
    <w:p w14:paraId="0F4BF578"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b) Adoption of the agenda </w:t>
      </w:r>
    </w:p>
    <w:p w14:paraId="7014B670"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c) A report of the Project </w:t>
      </w:r>
      <w:r w:rsidR="00B100C4" w:rsidRPr="001071CD">
        <w:rPr>
          <w:rFonts w:asciiTheme="minorHAnsi" w:hAnsiTheme="minorHAnsi" w:cstheme="minorHAnsi"/>
          <w:sz w:val="22"/>
          <w:lang w:val="en-US"/>
        </w:rPr>
        <w:t xml:space="preserve">Coordinator </w:t>
      </w:r>
      <w:r w:rsidRPr="001071CD">
        <w:rPr>
          <w:rFonts w:asciiTheme="minorHAnsi" w:hAnsiTheme="minorHAnsi" w:cstheme="minorHAnsi"/>
          <w:sz w:val="22"/>
          <w:lang w:val="en-US"/>
        </w:rPr>
        <w:t xml:space="preserve">on Project activities during the inter-sessional period </w:t>
      </w:r>
    </w:p>
    <w:p w14:paraId="65A7C937"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d) A report and recommendations from the Project </w:t>
      </w:r>
      <w:r w:rsidR="00B100C4" w:rsidRPr="001071CD">
        <w:rPr>
          <w:rFonts w:asciiTheme="minorHAnsi" w:hAnsiTheme="minorHAnsi" w:cstheme="minorHAnsi"/>
          <w:sz w:val="22"/>
          <w:lang w:val="en-US"/>
        </w:rPr>
        <w:t xml:space="preserve">Coordinator </w:t>
      </w:r>
      <w:r w:rsidRPr="001071CD">
        <w:rPr>
          <w:rFonts w:asciiTheme="minorHAnsi" w:hAnsiTheme="minorHAnsi" w:cstheme="minorHAnsi"/>
          <w:sz w:val="22"/>
          <w:lang w:val="en-US"/>
        </w:rPr>
        <w:t xml:space="preserve">on the proposed Annual Work Plan and the proposed budget for the ensuing period </w:t>
      </w:r>
    </w:p>
    <w:p w14:paraId="70DF3DC9"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e) Reports that need PSC intervention </w:t>
      </w:r>
    </w:p>
    <w:p w14:paraId="3F523D0F"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f) Consideration of the time and place (if appropriate) of the next meeting; </w:t>
      </w:r>
    </w:p>
    <w:p w14:paraId="50FD37CC"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g) Any other matters as approved by the Chairperson </w:t>
      </w:r>
    </w:p>
    <w:p w14:paraId="1D5274AA"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4. The agenda of a special meeting shall consist only of items relating to the purpose for which the meeting was called. </w:t>
      </w:r>
    </w:p>
    <w:p w14:paraId="7F525247" w14:textId="77777777" w:rsidR="00C522BD" w:rsidRPr="001071CD" w:rsidRDefault="00C522BD" w:rsidP="00C522BD">
      <w:pPr>
        <w:rPr>
          <w:rFonts w:asciiTheme="minorHAnsi" w:hAnsiTheme="minorHAnsi" w:cstheme="minorHAnsi"/>
          <w:b/>
          <w:bCs/>
          <w:sz w:val="22"/>
          <w:lang w:val="en-US"/>
        </w:rPr>
      </w:pPr>
      <w:r w:rsidRPr="001071CD">
        <w:rPr>
          <w:rFonts w:asciiTheme="minorHAnsi" w:hAnsiTheme="minorHAnsi" w:cstheme="minorHAnsi"/>
          <w:b/>
          <w:bCs/>
          <w:sz w:val="22"/>
          <w:lang w:val="en-US"/>
        </w:rPr>
        <w:t>The P</w:t>
      </w:r>
      <w:r w:rsidR="0032433E" w:rsidRPr="001071CD">
        <w:rPr>
          <w:rFonts w:asciiTheme="minorHAnsi" w:hAnsiTheme="minorHAnsi" w:cstheme="minorHAnsi"/>
          <w:b/>
          <w:bCs/>
          <w:sz w:val="22"/>
          <w:lang w:val="en-US"/>
        </w:rPr>
        <w:t>C</w:t>
      </w:r>
      <w:r w:rsidRPr="001071CD">
        <w:rPr>
          <w:rFonts w:asciiTheme="minorHAnsi" w:hAnsiTheme="minorHAnsi" w:cstheme="minorHAnsi"/>
          <w:b/>
          <w:bCs/>
          <w:sz w:val="22"/>
          <w:lang w:val="en-US"/>
        </w:rPr>
        <w:t>U</w:t>
      </w:r>
    </w:p>
    <w:p w14:paraId="142B7AA9"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The P</w:t>
      </w:r>
      <w:r w:rsidR="0032433E" w:rsidRPr="001071CD">
        <w:rPr>
          <w:rFonts w:asciiTheme="minorHAnsi" w:hAnsiTheme="minorHAnsi" w:cstheme="minorHAnsi"/>
          <w:sz w:val="22"/>
          <w:lang w:val="en-US"/>
        </w:rPr>
        <w:t>C</w:t>
      </w:r>
      <w:r w:rsidRPr="001071CD">
        <w:rPr>
          <w:rFonts w:asciiTheme="minorHAnsi" w:hAnsiTheme="minorHAnsi" w:cstheme="minorHAnsi"/>
          <w:sz w:val="22"/>
          <w:lang w:val="en-US"/>
        </w:rPr>
        <w:t>U will act as Secretariat to the PSC and be responsible for providing PSC members with all required documents in advance of PSC meetings, including the draft Annual Work plan and Budget and independent scientific reviews of significant technical proposals or analyses. The P</w:t>
      </w:r>
      <w:r w:rsidR="0032433E" w:rsidRPr="001071CD">
        <w:rPr>
          <w:rFonts w:asciiTheme="minorHAnsi" w:hAnsiTheme="minorHAnsi" w:cstheme="minorHAnsi"/>
          <w:sz w:val="22"/>
          <w:lang w:val="en-US"/>
        </w:rPr>
        <w:t>C</w:t>
      </w:r>
      <w:r w:rsidRPr="001071CD">
        <w:rPr>
          <w:rFonts w:asciiTheme="minorHAnsi" w:hAnsiTheme="minorHAnsi" w:cstheme="minorHAnsi"/>
          <w:sz w:val="22"/>
          <w:lang w:val="en-US"/>
        </w:rPr>
        <w:t xml:space="preserve">U will prepare written report of all PSC meetings and be responsible for logistical arrangements relative to the holding of such meetings. </w:t>
      </w:r>
    </w:p>
    <w:p w14:paraId="630D6B73" w14:textId="77777777" w:rsidR="00C522BD" w:rsidRPr="001071CD" w:rsidRDefault="00C522BD" w:rsidP="00C522BD">
      <w:pPr>
        <w:rPr>
          <w:rFonts w:asciiTheme="minorHAnsi" w:hAnsiTheme="minorHAnsi" w:cstheme="minorHAnsi"/>
          <w:b/>
          <w:bCs/>
          <w:sz w:val="22"/>
          <w:lang w:val="en-US"/>
        </w:rPr>
      </w:pPr>
      <w:r w:rsidRPr="001071CD">
        <w:rPr>
          <w:rFonts w:asciiTheme="minorHAnsi" w:hAnsiTheme="minorHAnsi" w:cstheme="minorHAnsi"/>
          <w:b/>
          <w:bCs/>
          <w:sz w:val="22"/>
          <w:lang w:val="en-US"/>
        </w:rPr>
        <w:t xml:space="preserve">Functions of the Chairperson </w:t>
      </w:r>
    </w:p>
    <w:p w14:paraId="14E0149D"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1. The Chairperson shall exercise the functions conferred on him elsewhere in these Rules, and in particular shall: </w:t>
      </w:r>
    </w:p>
    <w:p w14:paraId="73838BD8"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a) Declare the opening and closing of each PSC meeting </w:t>
      </w:r>
    </w:p>
    <w:p w14:paraId="1898E23F"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b) Direct the discussions at such meetings and ensure observance of these Rules, accord the right to speak, put questions and announce decisions </w:t>
      </w:r>
    </w:p>
    <w:p w14:paraId="3C2C3945"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lastRenderedPageBreak/>
        <w:t xml:space="preserve">c) Rule on points of order </w:t>
      </w:r>
    </w:p>
    <w:p w14:paraId="079DD041"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d) Subject to these Rules, have complete control over the proceedings of meetings </w:t>
      </w:r>
    </w:p>
    <w:p w14:paraId="4C4B0C54"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e) Appoint such ad hoc committees of the meeting as the PSC may direct </w:t>
      </w:r>
    </w:p>
    <w:p w14:paraId="7624CDA0"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f) Ensure circulation by the Secretariat to PSC members of all relevant documents </w:t>
      </w:r>
    </w:p>
    <w:p w14:paraId="7CF16E87"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g) Sign approved Annual Work Plans and Budgets and any subsequent proposed amendments submitted to FAO </w:t>
      </w:r>
    </w:p>
    <w:p w14:paraId="552A378A"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h) In liaison with the PSC Secretariat, the Chairperson shall be responsible for determining the date, site (if appropriate) and agenda of the PSC meeting(s) during his/her period of tenure, as well as the chairing of such meetings </w:t>
      </w:r>
    </w:p>
    <w:p w14:paraId="4FA184C5" w14:textId="77777777" w:rsidR="00C522BD" w:rsidRPr="001071CD" w:rsidRDefault="00C522BD" w:rsidP="00C522BD">
      <w:pPr>
        <w:rPr>
          <w:rFonts w:asciiTheme="minorHAnsi" w:hAnsiTheme="minorHAnsi" w:cstheme="minorHAnsi"/>
          <w:b/>
          <w:bCs/>
          <w:sz w:val="22"/>
          <w:lang w:val="en-US"/>
        </w:rPr>
      </w:pPr>
      <w:r w:rsidRPr="001071CD">
        <w:rPr>
          <w:rFonts w:asciiTheme="minorHAnsi" w:hAnsiTheme="minorHAnsi" w:cstheme="minorHAnsi"/>
          <w:b/>
          <w:bCs/>
          <w:sz w:val="22"/>
          <w:lang w:val="en-US"/>
        </w:rPr>
        <w:t xml:space="preserve">Participation </w:t>
      </w:r>
    </w:p>
    <w:p w14:paraId="026F5907"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The PSC will be chaired by the </w:t>
      </w:r>
      <w:r w:rsidR="000E3C83" w:rsidRPr="001071CD">
        <w:rPr>
          <w:rFonts w:asciiTheme="minorHAnsi" w:hAnsiTheme="minorHAnsi" w:cstheme="minorHAnsi"/>
          <w:sz w:val="22"/>
          <w:lang w:val="en-US"/>
        </w:rPr>
        <w:t xml:space="preserve">Ministry of </w:t>
      </w:r>
      <w:r w:rsidR="001B1CEC" w:rsidRPr="001071CD">
        <w:rPr>
          <w:rFonts w:asciiTheme="minorHAnsi" w:hAnsiTheme="minorHAnsi" w:cstheme="minorHAnsi"/>
          <w:sz w:val="22"/>
          <w:lang w:val="en-US"/>
        </w:rPr>
        <w:t xml:space="preserve">Agriculture and </w:t>
      </w:r>
      <w:r w:rsidR="00B812E4" w:rsidRPr="001071CD">
        <w:rPr>
          <w:rFonts w:asciiTheme="minorHAnsi" w:hAnsiTheme="minorHAnsi" w:cstheme="minorHAnsi"/>
          <w:sz w:val="22"/>
          <w:lang w:val="en-US"/>
        </w:rPr>
        <w:t>Forests (M</w:t>
      </w:r>
      <w:r w:rsidR="001B1CEC" w:rsidRPr="001071CD">
        <w:rPr>
          <w:rFonts w:asciiTheme="minorHAnsi" w:hAnsiTheme="minorHAnsi" w:cstheme="minorHAnsi"/>
          <w:sz w:val="22"/>
          <w:lang w:val="en-US"/>
        </w:rPr>
        <w:t>A</w:t>
      </w:r>
      <w:r w:rsidR="00B812E4" w:rsidRPr="001071CD">
        <w:rPr>
          <w:rFonts w:asciiTheme="minorHAnsi" w:hAnsiTheme="minorHAnsi" w:cstheme="minorHAnsi"/>
          <w:sz w:val="22"/>
          <w:lang w:val="en-US"/>
        </w:rPr>
        <w:t>F</w:t>
      </w:r>
      <w:r w:rsidR="001B1CEC" w:rsidRPr="001071CD">
        <w:rPr>
          <w:rFonts w:asciiTheme="minorHAnsi" w:hAnsiTheme="minorHAnsi" w:cstheme="minorHAnsi"/>
          <w:sz w:val="22"/>
          <w:lang w:val="en-US"/>
        </w:rPr>
        <w:t>)</w:t>
      </w:r>
      <w:r w:rsidRPr="001071CD">
        <w:rPr>
          <w:rFonts w:asciiTheme="minorHAnsi" w:hAnsiTheme="minorHAnsi" w:cstheme="minorHAnsi"/>
          <w:sz w:val="22"/>
          <w:lang w:val="en-US"/>
        </w:rPr>
        <w:t xml:space="preserve">. Other PSC members with the right to vote include FAO </w:t>
      </w:r>
      <w:r w:rsidR="00B24262" w:rsidRPr="001071CD">
        <w:rPr>
          <w:rFonts w:asciiTheme="minorHAnsi" w:hAnsiTheme="minorHAnsi" w:cstheme="minorHAnsi"/>
          <w:sz w:val="22"/>
          <w:lang w:val="en-US"/>
        </w:rPr>
        <w:t xml:space="preserve">BH, </w:t>
      </w:r>
      <w:r w:rsidRPr="001071CD">
        <w:rPr>
          <w:rFonts w:asciiTheme="minorHAnsi" w:hAnsiTheme="minorHAnsi" w:cstheme="minorHAnsi"/>
          <w:sz w:val="22"/>
          <w:lang w:val="en-US"/>
        </w:rPr>
        <w:t xml:space="preserve">LTO and the Project Coordinator will also be represented on the PSC, in ex-officio capacity. The Project Coordinator will be the Secretary to the PSC. Other active institutions, including representatives of implementing partners, may be invited or requested to participate as observers. </w:t>
      </w:r>
    </w:p>
    <w:p w14:paraId="04B724C2" w14:textId="77777777" w:rsidR="00C522BD" w:rsidRPr="001071CD" w:rsidRDefault="00C522BD" w:rsidP="00C522BD">
      <w:pPr>
        <w:rPr>
          <w:rFonts w:asciiTheme="minorHAnsi" w:hAnsiTheme="minorHAnsi" w:cstheme="minorHAnsi"/>
          <w:b/>
          <w:sz w:val="22"/>
          <w:lang w:val="en-US"/>
        </w:rPr>
      </w:pPr>
      <w:r w:rsidRPr="001071CD">
        <w:rPr>
          <w:rFonts w:asciiTheme="minorHAnsi" w:hAnsiTheme="minorHAnsi" w:cstheme="minorHAnsi"/>
          <w:b/>
          <w:sz w:val="22"/>
          <w:lang w:val="en-US"/>
        </w:rPr>
        <w:t>Decision-making</w:t>
      </w:r>
    </w:p>
    <w:p w14:paraId="0109D756"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1. All decisions of the PSC shall be taken by consensus. </w:t>
      </w:r>
    </w:p>
    <w:p w14:paraId="7196B2D4" w14:textId="77777777" w:rsidR="00C522BD" w:rsidRPr="001071CD" w:rsidRDefault="00C522BD" w:rsidP="00C522BD">
      <w:pPr>
        <w:rPr>
          <w:rFonts w:asciiTheme="minorHAnsi" w:hAnsiTheme="minorHAnsi" w:cstheme="minorHAnsi"/>
          <w:b/>
          <w:bCs/>
          <w:sz w:val="22"/>
          <w:lang w:val="en-US"/>
        </w:rPr>
      </w:pPr>
      <w:r w:rsidRPr="001071CD">
        <w:rPr>
          <w:rFonts w:asciiTheme="minorHAnsi" w:hAnsiTheme="minorHAnsi" w:cstheme="minorHAnsi"/>
          <w:b/>
          <w:bCs/>
          <w:sz w:val="22"/>
          <w:lang w:val="en-US"/>
        </w:rPr>
        <w:t xml:space="preserve">Reports and recommendations </w:t>
      </w:r>
    </w:p>
    <w:p w14:paraId="3D577398"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1. At each meeting, the PSC shall approve report text that embodies its views, recommendations, and decisions, including, when requested, a statement of minority views. </w:t>
      </w:r>
    </w:p>
    <w:p w14:paraId="5EFA6103" w14:textId="77777777" w:rsidR="00C522BD" w:rsidRPr="001071CD" w:rsidRDefault="00C522BD" w:rsidP="00C522BD">
      <w:pPr>
        <w:rPr>
          <w:rFonts w:asciiTheme="minorHAnsi" w:hAnsiTheme="minorHAnsi" w:cstheme="minorHAnsi"/>
          <w:sz w:val="22"/>
          <w:lang w:val="en-US"/>
        </w:rPr>
      </w:pPr>
      <w:r w:rsidRPr="001071CD">
        <w:rPr>
          <w:rFonts w:asciiTheme="minorHAnsi" w:hAnsiTheme="minorHAnsi" w:cstheme="minorHAnsi"/>
          <w:sz w:val="22"/>
          <w:lang w:val="en-US"/>
        </w:rPr>
        <w:t xml:space="preserve">2. A draft Report shall be circulated to the Members as soon as possible after the meeting for comments. Comments shall be accepted over a period of 20 days. Following its approval by the Chairperson, the Final Report will be distributed and posted on the Workspace as soon as possible after this. </w:t>
      </w:r>
    </w:p>
    <w:p w14:paraId="4668A547" w14:textId="77777777" w:rsidR="00BE3983" w:rsidRPr="001071CD" w:rsidRDefault="00C522BD" w:rsidP="00C522BD">
      <w:pPr>
        <w:rPr>
          <w:rFonts w:asciiTheme="minorHAnsi" w:hAnsiTheme="minorHAnsi" w:cstheme="minorHAnsi"/>
          <w:b/>
          <w:bCs/>
          <w:sz w:val="22"/>
          <w:lang w:val="en-US"/>
        </w:rPr>
      </w:pPr>
      <w:r w:rsidRPr="001071CD">
        <w:rPr>
          <w:rFonts w:asciiTheme="minorHAnsi" w:hAnsiTheme="minorHAnsi" w:cstheme="minorHAnsi"/>
          <w:b/>
          <w:bCs/>
          <w:sz w:val="22"/>
          <w:lang w:val="en-US"/>
        </w:rPr>
        <w:t xml:space="preserve">Official language </w:t>
      </w:r>
    </w:p>
    <w:p w14:paraId="379971EE" w14:textId="3916D3E6" w:rsidR="00C522BD" w:rsidRPr="001071CD" w:rsidRDefault="00C522BD" w:rsidP="00C522BD">
      <w:pPr>
        <w:rPr>
          <w:rFonts w:asciiTheme="minorHAnsi" w:hAnsiTheme="minorHAnsi" w:cstheme="minorHAnsi"/>
          <w:sz w:val="22"/>
          <w:highlight w:val="yellow"/>
          <w:lang w:val="en-US"/>
        </w:rPr>
      </w:pPr>
      <w:r w:rsidRPr="001071CD">
        <w:rPr>
          <w:rFonts w:asciiTheme="minorHAnsi" w:hAnsiTheme="minorHAnsi" w:cstheme="minorHAnsi"/>
          <w:sz w:val="22"/>
          <w:lang w:val="en-US"/>
        </w:rPr>
        <w:t xml:space="preserve">The official language of the PSC shall be </w:t>
      </w:r>
      <w:r w:rsidR="00D25612" w:rsidRPr="001071CD">
        <w:rPr>
          <w:rFonts w:asciiTheme="minorHAnsi" w:hAnsiTheme="minorHAnsi" w:cstheme="minorHAnsi"/>
          <w:sz w:val="22"/>
          <w:lang w:val="en-US"/>
        </w:rPr>
        <w:t>Turkish</w:t>
      </w:r>
      <w:r w:rsidRPr="001071CD">
        <w:rPr>
          <w:rFonts w:asciiTheme="minorHAnsi" w:hAnsiTheme="minorHAnsi" w:cstheme="minorHAnsi"/>
          <w:sz w:val="22"/>
          <w:lang w:val="en-US"/>
        </w:rPr>
        <w:t>/Englis</w:t>
      </w:r>
      <w:r w:rsidR="00536C99" w:rsidRPr="001071CD">
        <w:rPr>
          <w:rFonts w:asciiTheme="minorHAnsi" w:hAnsiTheme="minorHAnsi" w:cstheme="minorHAnsi"/>
          <w:sz w:val="22"/>
          <w:lang w:val="en-US"/>
        </w:rPr>
        <w:t>h</w:t>
      </w:r>
      <w:r w:rsidR="00712150" w:rsidRPr="001071CD">
        <w:rPr>
          <w:rFonts w:asciiTheme="minorHAnsi" w:hAnsiTheme="minorHAnsi" w:cstheme="minorHAnsi"/>
          <w:sz w:val="22"/>
          <w:lang w:val="en-US"/>
        </w:rPr>
        <w:t>.</w:t>
      </w:r>
    </w:p>
    <w:bookmarkEnd w:id="86"/>
    <w:p w14:paraId="2183BD8C" w14:textId="77777777" w:rsidR="00FD5BC8" w:rsidRDefault="00FD5BC8" w:rsidP="00BE3983">
      <w:pPr>
        <w:pStyle w:val="Heading1"/>
        <w:jc w:val="left"/>
        <w:rPr>
          <w:rFonts w:asciiTheme="minorHAnsi" w:hAnsiTheme="minorHAnsi"/>
          <w:lang w:val="en-US"/>
        </w:rPr>
        <w:sectPr w:rsidR="00FD5BC8" w:rsidSect="000F3320">
          <w:pgSz w:w="11907" w:h="16840" w:code="9"/>
          <w:pgMar w:top="1418" w:right="1418" w:bottom="1418" w:left="1418" w:header="709" w:footer="709" w:gutter="0"/>
          <w:cols w:space="708"/>
          <w:docGrid w:linePitch="360"/>
        </w:sectPr>
      </w:pPr>
    </w:p>
    <w:p w14:paraId="14B488D6" w14:textId="0AAD88E1" w:rsidR="00AB4C13" w:rsidRDefault="00FD5BC8" w:rsidP="00BE3983">
      <w:pPr>
        <w:pStyle w:val="Heading1"/>
        <w:jc w:val="left"/>
        <w:rPr>
          <w:rFonts w:asciiTheme="minorHAnsi" w:hAnsiTheme="minorHAnsi"/>
          <w:b w:val="0"/>
          <w:lang w:val="en-US"/>
        </w:rPr>
      </w:pPr>
      <w:r>
        <w:rPr>
          <w:rFonts w:asciiTheme="minorHAnsi" w:hAnsiTheme="minorHAnsi"/>
          <w:lang w:val="en-US"/>
        </w:rPr>
        <w:lastRenderedPageBreak/>
        <w:t xml:space="preserve">APPENDIX 7: </w:t>
      </w:r>
      <w:r w:rsidRPr="00FD5BC8">
        <w:rPr>
          <w:rFonts w:asciiTheme="minorHAnsi" w:hAnsiTheme="minorHAnsi"/>
          <w:b w:val="0"/>
          <w:lang w:val="en-US"/>
        </w:rPr>
        <w:t>FAO’s Role in Internal Organization</w:t>
      </w:r>
      <w:r w:rsidR="00351393">
        <w:rPr>
          <w:rFonts w:asciiTheme="minorHAnsi" w:hAnsiTheme="minorHAnsi"/>
          <w:b w:val="0"/>
          <w:lang w:val="en-US"/>
        </w:rPr>
        <w:t xml:space="preserve"> (OPIM)</w:t>
      </w:r>
    </w:p>
    <w:p w14:paraId="72813051" w14:textId="77777777" w:rsidR="00FD5BC8" w:rsidRPr="00FD5BC8" w:rsidRDefault="00FD5BC8" w:rsidP="00FD5BC8">
      <w:pPr>
        <w:spacing w:before="120" w:after="120" w:line="240" w:lineRule="auto"/>
        <w:jc w:val="both"/>
        <w:rPr>
          <w:rFonts w:ascii="Calibri" w:eastAsia="Times New Roman" w:hAnsi="Calibri" w:cs="Times New Roman"/>
          <w:sz w:val="22"/>
        </w:rPr>
      </w:pPr>
      <w:r w:rsidRPr="00FD5BC8">
        <w:rPr>
          <w:rFonts w:ascii="Calibri" w:eastAsia="Times New Roman" w:hAnsi="Calibri" w:cs="Times New Roman"/>
          <w:color w:val="000000"/>
          <w:sz w:val="22"/>
          <w:szCs w:val="24"/>
        </w:rPr>
        <w:t>FAO will be the GEF Implementing Agency of the project and, as such, FAO will supervise and provide technical guidance for the overall implementation of the project, including:</w:t>
      </w:r>
      <w:r w:rsidRPr="00FD5BC8">
        <w:rPr>
          <w:rFonts w:ascii="Calibri" w:eastAsia="Times New Roman" w:hAnsi="Calibri" w:cs="Times New Roman"/>
          <w:bCs/>
          <w:color w:val="000000"/>
          <w:sz w:val="22"/>
          <w:szCs w:val="24"/>
        </w:rPr>
        <w:t xml:space="preserve"> </w:t>
      </w:r>
    </w:p>
    <w:p w14:paraId="612776EE"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 xml:space="preserve">Administrate the portion of project GEF funds that has been agreed with the OP to remain for FAO direct implementation. These funds will be managed in accordance with the rules and procedures of FAO; </w:t>
      </w:r>
    </w:p>
    <w:p w14:paraId="420A6AB1"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rPr>
      </w:pPr>
      <w:r w:rsidRPr="00FD5BC8">
        <w:rPr>
          <w:rFonts w:ascii="Calibri" w:eastAsia="Calibri" w:hAnsi="Calibri" w:cs="Times New Roman"/>
          <w:color w:val="000000"/>
          <w:sz w:val="22"/>
          <w:lang w:val="en-US" w:bidi="en-GB"/>
        </w:rPr>
        <w:t>Monitor and oversee OP’s compliance with the OPA and project implementation in accordance with the project document, work plans, budgets, agreements with co-financiers and the rules and procedures of FAO;</w:t>
      </w:r>
    </w:p>
    <w:p w14:paraId="24ABE729" w14:textId="77777777" w:rsidR="00FD5BC8" w:rsidRPr="00FD5BC8" w:rsidRDefault="00FD5BC8" w:rsidP="000558FD">
      <w:pPr>
        <w:numPr>
          <w:ilvl w:val="0"/>
          <w:numId w:val="77"/>
        </w:numPr>
        <w:spacing w:before="120" w:after="120" w:line="240" w:lineRule="auto"/>
        <w:jc w:val="both"/>
        <w:rPr>
          <w:rFonts w:ascii="Calibri" w:eastAsia="Calibri" w:hAnsi="Calibri" w:cs="Times New Roman"/>
          <w:bCs/>
          <w:color w:val="000000"/>
          <w:sz w:val="22"/>
          <w:lang w:val="en-US" w:bidi="en-GB"/>
        </w:rPr>
      </w:pPr>
      <w:r w:rsidRPr="00FD5BC8">
        <w:rPr>
          <w:rFonts w:ascii="Calibri" w:eastAsia="Calibri" w:hAnsi="Calibri" w:cs="Times New Roman"/>
          <w:bCs/>
          <w:color w:val="000000"/>
          <w:sz w:val="22"/>
          <w:lang w:val="en-US" w:bidi="en-GB"/>
        </w:rPr>
        <w:t>Commence and completing the responsibilities allocated to it in the Project Document in a timely manner, provided that all necessary reports and other documents are available;</w:t>
      </w:r>
    </w:p>
    <w:p w14:paraId="71CFE815"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bCs/>
          <w:color w:val="000000"/>
          <w:sz w:val="22"/>
          <w:lang w:val="en-US" w:bidi="en-GB"/>
        </w:rPr>
        <w:t>Making transfers of funds, supplies and equipment, as applicable, in accordance with the provisions of the OPA;</w:t>
      </w:r>
    </w:p>
    <w:p w14:paraId="500765D0"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 xml:space="preserve">Review, discuss with the OP, and approve the project progress and financial reports, as detailed in the OPA and its annexes. </w:t>
      </w:r>
      <w:r w:rsidRPr="00FD5BC8">
        <w:rPr>
          <w:rFonts w:ascii="Calibri" w:eastAsia="Calibri" w:hAnsi="Calibri" w:cs="Times New Roman"/>
          <w:bCs/>
          <w:color w:val="000000"/>
          <w:sz w:val="22"/>
          <w:lang w:val="en-US" w:bidi="en-GB"/>
        </w:rPr>
        <w:t>undertaking and completing monitoring, assessment, assurance activities, evaluation and oversight of the project;</w:t>
      </w:r>
    </w:p>
    <w:p w14:paraId="46D9C3E3"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bCs/>
          <w:color w:val="000000"/>
          <w:sz w:val="22"/>
          <w:lang w:val="en-US" w:bidi="en-GB"/>
        </w:rPr>
        <w:t>Liaising on an ongoing basis, as needed, with the Government (as applicable), other members of the United Nations Country Team, Resource Partner, and other stakeholders;</w:t>
      </w:r>
    </w:p>
    <w:p w14:paraId="2B3CC7D0"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rPr>
      </w:pPr>
      <w:r w:rsidRPr="00FD5BC8">
        <w:rPr>
          <w:rFonts w:ascii="Calibri" w:eastAsia="Calibri" w:hAnsi="Calibri" w:cs="Times New Roman"/>
          <w:bCs/>
          <w:color w:val="000000"/>
          <w:sz w:val="22"/>
        </w:rPr>
        <w:t>Providing overall guidance, oversight, technical assistance and leadership, as appropriate, for the Project;</w:t>
      </w:r>
      <w:r w:rsidRPr="00FD5BC8">
        <w:rPr>
          <w:rFonts w:ascii="Calibri" w:eastAsia="Calibri" w:hAnsi="Calibri" w:cs="Times New Roman"/>
          <w:color w:val="000000"/>
          <w:sz w:val="22"/>
        </w:rPr>
        <w:t xml:space="preserve"> </w:t>
      </w:r>
    </w:p>
    <w:p w14:paraId="55CA4310"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Initiating joint review meetings with the OP to agree on the resolution of findings and to document the lessons learned;</w:t>
      </w:r>
    </w:p>
    <w:p w14:paraId="4B7BA81C"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Report to the GEF Secretariat and Evaluation Office, through the annual Project Implementation Review, on project progress and provide consolidated financial reports to the GEF Trustee;</w:t>
      </w:r>
    </w:p>
    <w:p w14:paraId="61ED1835"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rPr>
      </w:pPr>
      <w:r w:rsidRPr="00FD5BC8">
        <w:rPr>
          <w:rFonts w:ascii="Calibri" w:eastAsia="Calibri" w:hAnsi="Calibri" w:cs="Times New Roman"/>
          <w:color w:val="000000"/>
          <w:sz w:val="22"/>
          <w:lang w:val="en-US" w:bidi="en-GB"/>
        </w:rPr>
        <w:t>Conduct at least one supervision mission per year</w:t>
      </w:r>
    </w:p>
    <w:p w14:paraId="5FC68185"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rPr>
      </w:pPr>
      <w:r w:rsidRPr="00FD5BC8">
        <w:rPr>
          <w:rFonts w:ascii="Calibri" w:eastAsia="Calibri" w:hAnsi="Calibri" w:cs="Times New Roman"/>
          <w:color w:val="000000"/>
          <w:sz w:val="22"/>
          <w:lang w:val="en-US" w:bidi="en-GB"/>
        </w:rPr>
        <w:t>Lead the Independent Mid-Term and Final Evaluation, through the FAO Evaluation Office;</w:t>
      </w:r>
    </w:p>
    <w:p w14:paraId="5D63A41B" w14:textId="77777777" w:rsidR="00FD5BC8" w:rsidRPr="00FD5BC8" w:rsidRDefault="00FD5BC8" w:rsidP="000558FD">
      <w:pPr>
        <w:numPr>
          <w:ilvl w:val="0"/>
          <w:numId w:val="77"/>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Monitor implementation of the plan for social and environmental safeguards, in accordance with the FAO Environmental and Social Safeguards.</w:t>
      </w:r>
    </w:p>
    <w:p w14:paraId="529B8303" w14:textId="77777777" w:rsidR="00FD5BC8" w:rsidRPr="00FD5BC8" w:rsidRDefault="00FD5BC8" w:rsidP="00FD5BC8">
      <w:pPr>
        <w:spacing w:after="160" w:line="259" w:lineRule="auto"/>
        <w:ind w:left="720"/>
        <w:jc w:val="both"/>
        <w:rPr>
          <w:rFonts w:ascii="Calibri" w:eastAsia="Calibri" w:hAnsi="Calibri" w:cs="Times New Roman"/>
          <w:color w:val="000000"/>
          <w:sz w:val="22"/>
          <w:lang w:val="en-US" w:bidi="en-GB"/>
        </w:rPr>
      </w:pPr>
    </w:p>
    <w:p w14:paraId="32FDF6D0" w14:textId="77777777" w:rsidR="00FD5BC8" w:rsidRPr="00FD5BC8" w:rsidRDefault="00FD5BC8" w:rsidP="00FD5BC8">
      <w:pPr>
        <w:spacing w:after="160" w:line="259" w:lineRule="auto"/>
        <w:jc w:val="both"/>
        <w:rPr>
          <w:rFonts w:ascii="Calibri" w:eastAsia="Calibri" w:hAnsi="Calibri" w:cs="Times New Roman"/>
          <w:color w:val="000000"/>
          <w:sz w:val="22"/>
          <w:lang w:val="en-US" w:eastAsia="it-IT" w:bidi="en-GB"/>
        </w:rPr>
      </w:pPr>
      <w:r w:rsidRPr="00FD5BC8">
        <w:rPr>
          <w:rFonts w:ascii="Calibri" w:eastAsia="Calibri" w:hAnsi="Calibri" w:cs="Times New Roman"/>
          <w:color w:val="000000"/>
          <w:sz w:val="22"/>
          <w:lang w:val="en-US" w:eastAsia="it-IT" w:bidi="en-GB"/>
        </w:rPr>
        <w:t>In collaboration with the PCU and the PSC, FAO will participate in the planning of contracting and technical selection processes. FAO will process fund transfers to the OP as per provisions, terms and conditions of the signed OPA.</w:t>
      </w:r>
    </w:p>
    <w:p w14:paraId="53F2528B" w14:textId="77777777" w:rsidR="00FD5BC8" w:rsidRPr="00FD5BC8" w:rsidRDefault="00FD5BC8" w:rsidP="00FD5BC8">
      <w:pPr>
        <w:spacing w:before="120" w:after="120" w:line="240" w:lineRule="auto"/>
        <w:jc w:val="both"/>
        <w:rPr>
          <w:rFonts w:ascii="Calibri" w:eastAsia="Times New Roman" w:hAnsi="Calibri" w:cs="Times New Roman"/>
          <w:color w:val="000000"/>
          <w:sz w:val="22"/>
          <w:szCs w:val="24"/>
          <w:lang w:val="en-US" w:bidi="en-GB"/>
        </w:rPr>
      </w:pPr>
      <w:bookmarkStart w:id="88" w:name="_Hlk522273563"/>
      <w:r w:rsidRPr="00FD5BC8">
        <w:rPr>
          <w:rFonts w:ascii="Calibri" w:eastAsia="Times New Roman" w:hAnsi="Calibri" w:cs="Times New Roman"/>
          <w:color w:val="000000"/>
          <w:sz w:val="22"/>
          <w:szCs w:val="24"/>
          <w:lang w:val="en-US" w:bidi="en-GB"/>
        </w:rPr>
        <w:t xml:space="preserve">The FAO Representative in Turkey will be the </w:t>
      </w:r>
      <w:r w:rsidRPr="00FD5BC8">
        <w:rPr>
          <w:rFonts w:ascii="Calibri" w:eastAsia="Times New Roman" w:hAnsi="Calibri" w:cs="Times New Roman"/>
          <w:b/>
          <w:color w:val="000000"/>
          <w:sz w:val="22"/>
          <w:szCs w:val="24"/>
          <w:lang w:val="en-US" w:bidi="en-GB"/>
        </w:rPr>
        <w:t>Budget Holder</w:t>
      </w:r>
      <w:r w:rsidRPr="00FD5BC8">
        <w:rPr>
          <w:rFonts w:ascii="Calibri" w:eastAsia="Times New Roman" w:hAnsi="Calibri" w:cs="Times New Roman"/>
          <w:color w:val="000000"/>
          <w:sz w:val="22"/>
          <w:szCs w:val="24"/>
          <w:lang w:val="en-US" w:bidi="en-GB"/>
        </w:rPr>
        <w:t xml:space="preserve"> (BH) and will be responsible for timely operational, administrative and financial management of GEF resources implemented by FAO directly (see Appendix 3). The budget holder will be also responsible for i) managing OPIM for results, including monitoring of risks and overall compliance with the OPA provisions; ii)review and clear financial and progress reports received from the OP and certify request for funds iii) review and clear budget revisions and annual work plan and budgets; iv) ensure implementation of the Risk Mitigation and Assurance Plan v) follow up and ensure that the OP implements all actions and recommendations agreed upon during Assurance Activities.</w:t>
      </w:r>
    </w:p>
    <w:bookmarkEnd w:id="88"/>
    <w:p w14:paraId="12557531" w14:textId="77777777" w:rsidR="00FD5BC8" w:rsidRPr="00FD5BC8" w:rsidRDefault="00FD5BC8" w:rsidP="00FD5BC8">
      <w:pPr>
        <w:spacing w:before="120" w:after="120" w:line="240" w:lineRule="auto"/>
        <w:jc w:val="both"/>
        <w:rPr>
          <w:rFonts w:ascii="Calibri" w:eastAsia="Times New Roman" w:hAnsi="Calibri" w:cs="Times New Roman"/>
          <w:color w:val="000000"/>
          <w:sz w:val="22"/>
          <w:szCs w:val="24"/>
          <w:lang w:val="en-US" w:bidi="en-GB"/>
        </w:rPr>
      </w:pPr>
      <w:r w:rsidRPr="00FD5BC8">
        <w:rPr>
          <w:rFonts w:ascii="Calibri" w:eastAsia="Times New Roman" w:hAnsi="Calibri" w:cs="Times New Roman"/>
          <w:color w:val="000000"/>
          <w:sz w:val="22"/>
          <w:szCs w:val="24"/>
          <w:lang w:val="en-US" w:bidi="en-GB"/>
        </w:rPr>
        <w:lastRenderedPageBreak/>
        <w:t xml:space="preserve">As a first step in the implementation of the project, the FAO Representation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737D9258" w14:textId="77777777" w:rsidR="00FD5BC8" w:rsidRPr="00FD5BC8" w:rsidRDefault="00FD5BC8" w:rsidP="00FD5BC8">
      <w:pPr>
        <w:spacing w:before="120" w:after="120" w:line="240" w:lineRule="auto"/>
        <w:jc w:val="both"/>
        <w:rPr>
          <w:rFonts w:ascii="Calibri" w:eastAsia="Times New Roman" w:hAnsi="Calibri" w:cs="Times New Roman"/>
          <w:color w:val="000000"/>
          <w:sz w:val="22"/>
          <w:szCs w:val="24"/>
          <w:lang w:val="en-US" w:bidi="en-GB"/>
        </w:rPr>
      </w:pPr>
      <w:r w:rsidRPr="00FD5BC8">
        <w:rPr>
          <w:rFonts w:ascii="Calibri" w:eastAsia="Times New Roman" w:hAnsi="Calibri" w:cs="Times New Roman"/>
          <w:color w:val="000000"/>
          <w:sz w:val="22"/>
          <w:szCs w:val="24"/>
          <w:lang w:val="en-US" w:bidi="en-GB"/>
        </w:rPr>
        <w:t>The FAO Representative, in accordance with the PTF, will give its non-objection to the AWP/Bs submitted by the PCU as well as the Project Progress Reports (PPRs). PPRs may be commented by the PTF and should be approved by the LTO before being uploaded by the BH in FPMIS.</w:t>
      </w:r>
    </w:p>
    <w:p w14:paraId="336426FE" w14:textId="77777777" w:rsidR="00FD5BC8" w:rsidRPr="00FD5BC8" w:rsidRDefault="00FD5BC8" w:rsidP="00FD5BC8">
      <w:pPr>
        <w:spacing w:before="120" w:after="120" w:line="240" w:lineRule="auto"/>
        <w:jc w:val="both"/>
        <w:rPr>
          <w:rFonts w:ascii="Calibri" w:eastAsia="Times New Roman" w:hAnsi="Calibri" w:cs="Times New Roman"/>
          <w:color w:val="000000"/>
          <w:sz w:val="22"/>
          <w:szCs w:val="24"/>
          <w:lang w:val="en-US" w:bidi="en-GB"/>
        </w:rPr>
      </w:pPr>
      <w:r w:rsidRPr="00FD5BC8">
        <w:rPr>
          <w:rFonts w:ascii="Calibri" w:eastAsia="Times New Roman" w:hAnsi="Calibri" w:cs="Times New Roman"/>
          <w:color w:val="000000"/>
          <w:sz w:val="22"/>
          <w:szCs w:val="24"/>
          <w:lang w:val="en-US" w:bidi="en-GB"/>
        </w:rPr>
        <w:t xml:space="preserve">The </w:t>
      </w:r>
      <w:r w:rsidRPr="00FD5BC8">
        <w:rPr>
          <w:rFonts w:ascii="Calibri" w:eastAsia="Times New Roman" w:hAnsi="Calibri" w:cs="Times New Roman"/>
          <w:b/>
          <w:color w:val="000000"/>
          <w:sz w:val="22"/>
          <w:szCs w:val="24"/>
          <w:lang w:val="en-US" w:bidi="en-GB"/>
        </w:rPr>
        <w:t>Lead Technical Officer (LTO</w:t>
      </w:r>
      <w:r w:rsidRPr="00FD5BC8">
        <w:rPr>
          <w:rFonts w:ascii="Calibri" w:eastAsia="Times New Roman" w:hAnsi="Calibri" w:cs="Times New Roman"/>
          <w:color w:val="000000"/>
          <w:sz w:val="22"/>
          <w:szCs w:val="24"/>
          <w:lang w:val="en-US" w:bidi="en-GB"/>
        </w:rPr>
        <w:t xml:space="preserve">) for the project will be (insert officer and division).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14:paraId="24389CD7" w14:textId="77777777" w:rsidR="00FD5BC8" w:rsidRPr="00FD5BC8" w:rsidRDefault="00FD5BC8" w:rsidP="00FD5BC8">
      <w:pPr>
        <w:spacing w:before="120" w:after="120" w:line="240" w:lineRule="auto"/>
        <w:jc w:val="both"/>
        <w:rPr>
          <w:rFonts w:ascii="Calibri" w:eastAsia="Times New Roman" w:hAnsi="Calibri" w:cs="Times New Roman"/>
          <w:color w:val="000000"/>
          <w:sz w:val="22"/>
          <w:szCs w:val="24"/>
          <w:lang w:val="en-US" w:bidi="en-GB"/>
        </w:rPr>
      </w:pPr>
      <w:r w:rsidRPr="00FD5BC8">
        <w:rPr>
          <w:rFonts w:ascii="Calibri" w:eastAsia="Times New Roman" w:hAnsi="Calibri" w:cs="Times New Roman"/>
          <w:color w:val="000000"/>
          <w:sz w:val="22"/>
          <w:szCs w:val="24"/>
          <w:lang w:val="en-US" w:bidi="en-GB"/>
        </w:rPr>
        <w:t>In addition, the LTO will provide technical backstopping to the PT to ensure the delivery of quality technical outputs. The LTO will coordinate the provision of appropriate technical support from PTF to respond to requests from the PSC. The LTO will be responsible for:</w:t>
      </w:r>
    </w:p>
    <w:p w14:paraId="2AE5B149"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Assess the technical expertise required for project implementation and identify the need for technical support and capacity development of the OP.</w:t>
      </w:r>
    </w:p>
    <w:p w14:paraId="48CEF471"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Provide technical guidance to the OP on technical aspects and implementation.</w:t>
      </w:r>
    </w:p>
    <w:p w14:paraId="4684725C"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Review and give no-objection to TORs for consultancies and contracts to be performed under the project, and to CVs and technical proposals short-listed by the PCU for key project positions and services to be financed by GEF resources;</w:t>
      </w:r>
    </w:p>
    <w:p w14:paraId="62240F0F"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Supported by the FAO Representation, review and clear final technical products delivered by consultants and contract holders financed by GEF resources;</w:t>
      </w:r>
    </w:p>
    <w:p w14:paraId="1C6291E9"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Assist with review and provision of technical comments to draft technical products/reports during project implementation;</w:t>
      </w:r>
    </w:p>
    <w:p w14:paraId="0C845ADC"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Review and approve project progress reports submitted by the NPD, in cooperation with the BH;</w:t>
      </w:r>
    </w:p>
    <w:p w14:paraId="4C9E5AC6"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Support the FAO Representative in examining, reviewing and giving no-objection to AWP/B submitted by the NPD, for their approval by the Project Steering Committee;</w:t>
      </w:r>
    </w:p>
    <w:p w14:paraId="720D4840"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 xml:space="preserve">Ensure the technical quality of the six-monthly Project Progress Reports (PPRs). The PPRs will be prepared by the NPD, with inputs from the PT. The BH will submit the PPR to the FAO/GEF Coordination Unit for comments, and the LTO for technical clearance. The PPRs will be submitted to the PSC for approval twice a year. The FLO will upload the approved PPR to FPMIS. </w:t>
      </w:r>
    </w:p>
    <w:p w14:paraId="0299B5CA"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NPD and the PT have provided information on the co-financing provided during the year for inclusion in the PIR;</w:t>
      </w:r>
    </w:p>
    <w:p w14:paraId="5DDFC7A5"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lastRenderedPageBreak/>
        <w:t>Conduct annual supervision missions;</w:t>
      </w:r>
    </w:p>
    <w:p w14:paraId="6CFAE6CC"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rPr>
        <w:t xml:space="preserve">Provide comments to the TORs for the mid-term and final evaluation; provide information and share all relevant background documentation with the evaluation team; </w:t>
      </w:r>
      <w:r w:rsidRPr="00FD5BC8">
        <w:rPr>
          <w:rFonts w:ascii="Calibri" w:eastAsia="Calibri" w:hAnsi="Calibri" w:cs="Times New Roman"/>
          <w:color w:val="000000"/>
          <w:sz w:val="22"/>
          <w:lang w:val="en-US" w:bidi="en-GB"/>
        </w:rPr>
        <w:t xml:space="preserve">participate in the mid-term workshop with all key project stakeholders, development of an eventual agreed adjustment plan in project execution approach, and supervise its implementation; </w:t>
      </w:r>
      <w:r w:rsidRPr="00FD5BC8">
        <w:rPr>
          <w:rFonts w:ascii="Calibri" w:eastAsia="Calibri" w:hAnsi="Calibri" w:cs="Times New Roman"/>
          <w:color w:val="000000"/>
          <w:sz w:val="22"/>
          <w:lang w:val="en-US"/>
        </w:rPr>
        <w:t>participate in the final workshop with all key project stakeholders, as relevant. Contribute to the follow-up to recommendations on how to insure sustainability of project outputs and results after the end of the project.</w:t>
      </w:r>
    </w:p>
    <w:p w14:paraId="7075197E" w14:textId="77777777" w:rsidR="00FD5BC8" w:rsidRPr="00FD5BC8" w:rsidRDefault="00FD5BC8" w:rsidP="000558FD">
      <w:pPr>
        <w:numPr>
          <w:ilvl w:val="0"/>
          <w:numId w:val="78"/>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Monitor implementation of the Risk Mitigation Plan, in accordance with the FAO Environmental and Social Safeguards.</w:t>
      </w:r>
    </w:p>
    <w:p w14:paraId="575FDA80" w14:textId="77777777" w:rsidR="00FD5BC8" w:rsidRPr="00FD5BC8" w:rsidRDefault="00FD5BC8" w:rsidP="00FD5BC8">
      <w:pPr>
        <w:spacing w:after="160" w:line="259"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 xml:space="preserve">The </w:t>
      </w:r>
      <w:r w:rsidRPr="00FD5BC8">
        <w:rPr>
          <w:rFonts w:ascii="Calibri" w:eastAsia="Calibri" w:hAnsi="Calibri" w:cs="Times New Roman"/>
          <w:b/>
          <w:color w:val="000000"/>
          <w:sz w:val="22"/>
          <w:lang w:val="en-US" w:bidi="en-GB"/>
        </w:rPr>
        <w:t>HQ Technical Officer</w:t>
      </w:r>
      <w:r w:rsidRPr="00FD5BC8">
        <w:rPr>
          <w:rFonts w:ascii="Calibri" w:eastAsia="Calibri" w:hAnsi="Calibri" w:cs="Times New Roman"/>
          <w:color w:val="000000"/>
          <w:sz w:val="22"/>
          <w:lang w:val="en-US" w:bidi="en-GB"/>
        </w:rPr>
        <w:t xml:space="preserve">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14:paraId="134E57B7" w14:textId="77777777" w:rsidR="00FD5BC8" w:rsidRPr="00FD5BC8" w:rsidRDefault="00FD5BC8" w:rsidP="000558FD">
      <w:pPr>
        <w:numPr>
          <w:ilvl w:val="0"/>
          <w:numId w:val="79"/>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Supports the LTO in monitoring and reporting on implementation of environmental and social commitment plans for moderate risk projects. In this project, the HQ officer will support the LTO in monitoring and reporting the identified risks and mitigation measures (Appendix 4) in close coordination with the OP.</w:t>
      </w:r>
    </w:p>
    <w:p w14:paraId="3F87BA95" w14:textId="77777777" w:rsidR="00FD5BC8" w:rsidRPr="00FD5BC8" w:rsidRDefault="00FD5BC8" w:rsidP="000558FD">
      <w:pPr>
        <w:numPr>
          <w:ilvl w:val="0"/>
          <w:numId w:val="79"/>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Provides technical backstopping for the project work plan.</w:t>
      </w:r>
    </w:p>
    <w:p w14:paraId="550DBB52" w14:textId="77777777" w:rsidR="00FD5BC8" w:rsidRPr="00FD5BC8" w:rsidRDefault="00FD5BC8" w:rsidP="000558FD">
      <w:pPr>
        <w:numPr>
          <w:ilvl w:val="0"/>
          <w:numId w:val="79"/>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 xml:space="preserve">Clears technical reports, contributes to and oversees the quality of Project Progress Report(s) (PPRs – see Section 3.5).  </w:t>
      </w:r>
    </w:p>
    <w:p w14:paraId="0AD826CA" w14:textId="77777777" w:rsidR="00FD5BC8" w:rsidRPr="00FD5BC8" w:rsidRDefault="00FD5BC8" w:rsidP="000558FD">
      <w:pPr>
        <w:numPr>
          <w:ilvl w:val="0"/>
          <w:numId w:val="79"/>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May be requested to support the LTO and PTF for implementation and monitoring.</w:t>
      </w:r>
    </w:p>
    <w:p w14:paraId="2154B960" w14:textId="77777777" w:rsidR="00FD5BC8" w:rsidRPr="00FD5BC8" w:rsidRDefault="00FD5BC8" w:rsidP="000558FD">
      <w:pPr>
        <w:numPr>
          <w:ilvl w:val="0"/>
          <w:numId w:val="79"/>
        </w:numPr>
        <w:spacing w:before="120" w:after="120" w:line="240" w:lineRule="auto"/>
        <w:jc w:val="both"/>
        <w:rPr>
          <w:rFonts w:ascii="Calibri" w:eastAsia="Calibri" w:hAnsi="Calibri" w:cs="Times New Roman"/>
          <w:color w:val="000000"/>
          <w:sz w:val="22"/>
          <w:lang w:val="en-US" w:bidi="en-GB"/>
        </w:rPr>
      </w:pPr>
      <w:r w:rsidRPr="00FD5BC8">
        <w:rPr>
          <w:rFonts w:ascii="Calibri" w:eastAsia="Calibri" w:hAnsi="Calibri" w:cs="Times New Roman"/>
          <w:color w:val="000000"/>
          <w:sz w:val="22"/>
          <w:lang w:val="en-US" w:bidi="en-GB"/>
        </w:rPr>
        <w:t>Contribute to the overall ToR of the Mid-term and Final Evaluation, review</w:t>
      </w:r>
      <w:r w:rsidRPr="00FD5BC8">
        <w:rPr>
          <w:rFonts w:ascii="Calibri" w:eastAsia="Calibri" w:hAnsi="Calibri" w:cs="Times New Roman"/>
          <w:color w:val="000000"/>
          <w:sz w:val="22"/>
          <w:lang w:val="en-US"/>
        </w:rPr>
        <w:t xml:space="preserve"> the composition of the evaluation team and support the evaluation function</w:t>
      </w:r>
      <w:r w:rsidRPr="00FD5BC8">
        <w:rPr>
          <w:rFonts w:ascii="Calibri" w:eastAsia="Calibri" w:hAnsi="Calibri" w:cs="Times New Roman"/>
          <w:color w:val="000000"/>
          <w:sz w:val="22"/>
          <w:lang w:val="en-US" w:bidi="en-GB"/>
        </w:rPr>
        <w:t>.</w:t>
      </w:r>
    </w:p>
    <w:p w14:paraId="4A584EDF" w14:textId="77777777" w:rsidR="00FD5BC8" w:rsidRPr="00FD5BC8" w:rsidRDefault="00FD5BC8" w:rsidP="00FD5BC8">
      <w:pPr>
        <w:spacing w:after="160" w:line="259" w:lineRule="auto"/>
        <w:jc w:val="both"/>
        <w:rPr>
          <w:rFonts w:ascii="Calibri" w:eastAsia="Calibri" w:hAnsi="Calibri" w:cs="Times New Roman"/>
          <w:color w:val="000000"/>
          <w:sz w:val="22"/>
          <w:szCs w:val="24"/>
          <w:lang w:val="en-US" w:eastAsia="it-IT" w:bidi="en-GB"/>
        </w:rPr>
      </w:pPr>
      <w:r w:rsidRPr="00FD5BC8">
        <w:rPr>
          <w:rFonts w:ascii="Calibri" w:eastAsia="Calibri" w:hAnsi="Calibri" w:cs="Times New Roman"/>
          <w:color w:val="000000"/>
          <w:sz w:val="22"/>
          <w:lang w:val="en-US" w:eastAsia="it-IT" w:bidi="en-GB"/>
        </w:rPr>
        <w:t xml:space="preserve">The </w:t>
      </w:r>
      <w:r w:rsidRPr="00FD5BC8">
        <w:rPr>
          <w:rFonts w:ascii="Calibri" w:eastAsia="Calibri" w:hAnsi="Calibri" w:cs="Times New Roman"/>
          <w:color w:val="000000"/>
          <w:sz w:val="22"/>
          <w:u w:val="single"/>
          <w:lang w:val="en-US" w:eastAsia="it-IT" w:bidi="en-GB"/>
        </w:rPr>
        <w:t>FAO-GEF Coordination Unit</w:t>
      </w:r>
      <w:r w:rsidRPr="00FD5BC8">
        <w:rPr>
          <w:rFonts w:ascii="Calibri" w:eastAsia="Calibri" w:hAnsi="Calibri" w:cs="Times New Roman"/>
          <w:color w:val="000000"/>
          <w:sz w:val="22"/>
          <w:lang w:val="en-US" w:eastAsia="it-IT" w:bidi="en-GB"/>
        </w:rPr>
        <w:t xml:space="preserve"> will act as </w:t>
      </w:r>
      <w:r w:rsidRPr="00FD5BC8">
        <w:rPr>
          <w:rFonts w:ascii="Calibri" w:eastAsia="Calibri" w:hAnsi="Calibri" w:cs="Times New Roman"/>
          <w:b/>
          <w:color w:val="000000"/>
          <w:sz w:val="22"/>
          <w:lang w:val="en-US" w:eastAsia="it-IT" w:bidi="en-GB"/>
        </w:rPr>
        <w:t>Funding Liaison Officer (FLO).</w:t>
      </w:r>
      <w:r w:rsidRPr="00FD5BC8">
        <w:rPr>
          <w:rFonts w:ascii="Calibri" w:eastAsia="Calibri" w:hAnsi="Calibri" w:cs="Times New Roman"/>
          <w:color w:val="000000"/>
          <w:sz w:val="22"/>
          <w:lang w:val="en-US" w:eastAsia="it-IT" w:bidi="en-GB"/>
        </w:rPr>
        <w:t xml:space="preserve">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 in the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5AA6DDE9" w14:textId="294CF190" w:rsidR="00FD5BC8" w:rsidRPr="001071CD" w:rsidRDefault="00FD5BC8" w:rsidP="00F02D44">
      <w:pPr>
        <w:rPr>
          <w:rFonts w:asciiTheme="minorHAnsi" w:hAnsiTheme="minorHAnsi" w:cstheme="minorHAnsi"/>
          <w:sz w:val="22"/>
          <w:lang w:eastAsia="it-IT"/>
        </w:rPr>
      </w:pPr>
      <w:r w:rsidRPr="00FD5BC8">
        <w:rPr>
          <w:rFonts w:ascii="Calibri" w:eastAsia="Times New Roman" w:hAnsi="Calibri" w:cs="Times New Roman"/>
          <w:color w:val="000000"/>
          <w:sz w:val="22"/>
          <w:szCs w:val="24"/>
          <w:u w:val="single"/>
          <w:lang w:val="en-US" w:bidi="en-GB"/>
        </w:rPr>
        <w:t>The FAO Financial Division</w:t>
      </w:r>
      <w:r w:rsidRPr="00FD5BC8">
        <w:rPr>
          <w:rFonts w:ascii="Calibri" w:eastAsia="Times New Roman" w:hAnsi="Calibri" w:cs="Times New Roman"/>
          <w:color w:val="000000"/>
          <w:sz w:val="22"/>
          <w:szCs w:val="24"/>
          <w:lang w:val="en-US" w:bidi="en-GB"/>
        </w:rPr>
        <w:t xml:space="preserve"> will provide annual Financial Reports to the GEF Trustee and, in collaboration with the FAO-GEF Coordination Unit, request project funds on a six-monthly basis to the GEF Trustee.</w:t>
      </w:r>
    </w:p>
    <w:sectPr w:rsidR="00FD5BC8" w:rsidRPr="001071CD" w:rsidSect="000F3320">
      <w:pgSz w:w="11907" w:h="16840" w:code="9"/>
      <w:pgMar w:top="1418" w:right="1418" w:bottom="1418"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8ECCE8" w16cid:durableId="1F2003C7"/>
  <w16cid:commentId w16cid:paraId="7AD66A08" w16cid:durableId="1F26BC9A"/>
  <w16cid:commentId w16cid:paraId="485356FC" w16cid:durableId="1F26AC13"/>
  <w16cid:commentId w16cid:paraId="79CD8377" w16cid:durableId="1F1FB7B5"/>
  <w16cid:commentId w16cid:paraId="1ED9F47D" w16cid:durableId="1F1FB7B6"/>
  <w16cid:commentId w16cid:paraId="707EAF7D" w16cid:durableId="1F216DB6"/>
  <w16cid:commentId w16cid:paraId="204E245C" w16cid:durableId="1F2AC1CB"/>
  <w16cid:commentId w16cid:paraId="26173524" w16cid:durableId="1F26B1B9"/>
  <w16cid:commentId w16cid:paraId="28F3B084" w16cid:durableId="1F2024C8"/>
  <w16cid:commentId w16cid:paraId="4DEBE749" w16cid:durableId="1F26BD43"/>
  <w16cid:commentId w16cid:paraId="2E64A817" w16cid:durableId="1F2024C9"/>
  <w16cid:commentId w16cid:paraId="48EB5C4B" w16cid:durableId="1F26B12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15D567" w14:textId="77777777" w:rsidR="00E14221" w:rsidRDefault="00E14221" w:rsidP="00C22F7D">
      <w:pPr>
        <w:spacing w:after="0" w:line="240" w:lineRule="auto"/>
      </w:pPr>
      <w:r>
        <w:separator/>
      </w:r>
    </w:p>
  </w:endnote>
  <w:endnote w:type="continuationSeparator" w:id="0">
    <w:p w14:paraId="4E8763EF" w14:textId="77777777" w:rsidR="00E14221" w:rsidRDefault="00E14221" w:rsidP="00C22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Helvetica Neue">
    <w:altName w:val="Sylfaen"/>
    <w:charset w:val="00"/>
    <w:family w:val="auto"/>
    <w:pitch w:val="variable"/>
    <w:sig w:usb0="00000003" w:usb1="500079DB" w:usb2="0000001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entury Schoolbook">
    <w:panose1 w:val="02040604050505020304"/>
    <w:charset w:val="00"/>
    <w:family w:val="roman"/>
    <w:pitch w:val="variable"/>
    <w:sig w:usb0="00000287" w:usb1="00000000" w:usb2="00000000" w:usb3="00000000" w:csb0="0000009F" w:csb1="00000000"/>
  </w:font>
  <w:font w:name="MyriadPro-Regular">
    <w:altName w:val="MS Mincho"/>
    <w:panose1 w:val="00000000000000000000"/>
    <w:charset w:val="80"/>
    <w:family w:val="auto"/>
    <w:notTrueType/>
    <w:pitch w:val="default"/>
    <w:sig w:usb0="00000000" w:usb1="08070000" w:usb2="00000010" w:usb3="00000000" w:csb0="00020000" w:csb1="00000000"/>
  </w:font>
  <w:font w:name="MyriadPro-BoldIt">
    <w:altName w:val="Times New Roman"/>
    <w:panose1 w:val="00000000000000000000"/>
    <w:charset w:val="CC"/>
    <w:family w:val="auto"/>
    <w:notTrueType/>
    <w:pitch w:val="default"/>
    <w:sig w:usb0="00000081" w:usb1="00000000" w:usb2="00000000" w:usb3="00000000" w:csb0="0000000C"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05ABB6" w14:textId="77777777" w:rsidR="00942A67" w:rsidRDefault="00942A67" w:rsidP="007156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991239" w14:textId="77777777" w:rsidR="00942A67" w:rsidRDefault="00942A67" w:rsidP="0071569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5877513"/>
      <w:docPartObj>
        <w:docPartGallery w:val="Page Numbers (Bottom of Page)"/>
        <w:docPartUnique/>
      </w:docPartObj>
    </w:sdtPr>
    <w:sdtEndPr>
      <w:rPr>
        <w:noProof/>
      </w:rPr>
    </w:sdtEndPr>
    <w:sdtContent>
      <w:p w14:paraId="5937EB83" w14:textId="331E2F2A" w:rsidR="00942A67" w:rsidRDefault="00942A67">
        <w:pPr>
          <w:pStyle w:val="Footer"/>
          <w:jc w:val="right"/>
        </w:pPr>
        <w:r>
          <w:rPr>
            <w:noProof/>
          </w:rPr>
          <w:fldChar w:fldCharType="begin"/>
        </w:r>
        <w:r>
          <w:rPr>
            <w:noProof/>
          </w:rPr>
          <w:instrText xml:space="preserve"> PAGE   \* MERGEFORMAT </w:instrText>
        </w:r>
        <w:r>
          <w:rPr>
            <w:noProof/>
          </w:rPr>
          <w:fldChar w:fldCharType="separate"/>
        </w:r>
        <w:r w:rsidR="00336BB6">
          <w:rPr>
            <w:noProof/>
          </w:rPr>
          <w:t>2</w:t>
        </w:r>
        <w:r>
          <w:rPr>
            <w:noProof/>
          </w:rPr>
          <w:fldChar w:fldCharType="end"/>
        </w:r>
      </w:p>
    </w:sdtContent>
  </w:sdt>
  <w:p w14:paraId="5152D555" w14:textId="77777777" w:rsidR="00942A67" w:rsidRDefault="00942A67" w:rsidP="0071569A">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8322AD" w14:textId="77777777" w:rsidR="00942A67" w:rsidRDefault="00942A67">
    <w:pPr>
      <w:pStyle w:val="Footer"/>
      <w:tabs>
        <w:tab w:val="right" w:pos="8931"/>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1768"/>
      <w:docPartObj>
        <w:docPartGallery w:val="Page Numbers (Bottom of Page)"/>
        <w:docPartUnique/>
      </w:docPartObj>
    </w:sdtPr>
    <w:sdtEndPr>
      <w:rPr>
        <w:noProof/>
      </w:rPr>
    </w:sdtEndPr>
    <w:sdtContent>
      <w:p w14:paraId="6CE48F47" w14:textId="63D36F5F" w:rsidR="00942A67" w:rsidRDefault="00942A67">
        <w:pPr>
          <w:pStyle w:val="Footer"/>
          <w:jc w:val="center"/>
        </w:pPr>
        <w:r>
          <w:rPr>
            <w:noProof/>
          </w:rPr>
          <w:fldChar w:fldCharType="begin"/>
        </w:r>
        <w:r>
          <w:rPr>
            <w:noProof/>
          </w:rPr>
          <w:instrText xml:space="preserve"> PAGE   \* MERGEFORMAT </w:instrText>
        </w:r>
        <w:r>
          <w:rPr>
            <w:noProof/>
          </w:rPr>
          <w:fldChar w:fldCharType="separate"/>
        </w:r>
        <w:r w:rsidR="00336BB6">
          <w:rPr>
            <w:noProof/>
          </w:rPr>
          <w:t>98</w:t>
        </w:r>
        <w:r>
          <w:rPr>
            <w:noProof/>
          </w:rPr>
          <w:fldChar w:fldCharType="end"/>
        </w:r>
      </w:p>
    </w:sdtContent>
  </w:sdt>
  <w:p w14:paraId="17599919" w14:textId="77777777" w:rsidR="00942A67" w:rsidRDefault="00942A67">
    <w:pPr>
      <w:pStyle w:val="Footer"/>
    </w:pPr>
  </w:p>
  <w:p w14:paraId="635302C3" w14:textId="77777777" w:rsidR="00942A67" w:rsidRDefault="00942A6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F351BA" w14:textId="77777777" w:rsidR="00E14221" w:rsidRDefault="00E14221" w:rsidP="00C22F7D">
      <w:pPr>
        <w:spacing w:after="0" w:line="240" w:lineRule="auto"/>
      </w:pPr>
      <w:r>
        <w:separator/>
      </w:r>
    </w:p>
  </w:footnote>
  <w:footnote w:type="continuationSeparator" w:id="0">
    <w:p w14:paraId="5BC2E385" w14:textId="77777777" w:rsidR="00E14221" w:rsidRDefault="00E14221" w:rsidP="00C22F7D">
      <w:pPr>
        <w:spacing w:after="0" w:line="240" w:lineRule="auto"/>
      </w:pPr>
      <w:r>
        <w:continuationSeparator/>
      </w:r>
    </w:p>
  </w:footnote>
  <w:footnote w:id="1">
    <w:p w14:paraId="1DE551A7" w14:textId="77777777" w:rsidR="00942A67" w:rsidRPr="00900989" w:rsidRDefault="00942A67" w:rsidP="00FC0137">
      <w:pPr>
        <w:pStyle w:val="FootnoteText"/>
        <w:rPr>
          <w:rFonts w:asciiTheme="minorHAnsi" w:hAnsiTheme="minorHAnsi"/>
          <w:sz w:val="18"/>
          <w:szCs w:val="18"/>
          <w:lang w:val="tr-TR"/>
        </w:rPr>
      </w:pPr>
      <w:r w:rsidRPr="00756EB0">
        <w:rPr>
          <w:rStyle w:val="FootnoteReference"/>
          <w:rFonts w:asciiTheme="minorHAnsi" w:hAnsiTheme="minorHAnsi"/>
          <w:sz w:val="18"/>
          <w:szCs w:val="18"/>
        </w:rPr>
        <w:footnoteRef/>
      </w:r>
      <w:r w:rsidRPr="00756EB0">
        <w:rPr>
          <w:rFonts w:asciiTheme="minorHAnsi" w:hAnsiTheme="minorHAnsi"/>
          <w:sz w:val="18"/>
          <w:szCs w:val="18"/>
        </w:rPr>
        <w:t xml:space="preserve"> </w:t>
      </w:r>
      <w:r w:rsidRPr="005040BC">
        <w:rPr>
          <w:rFonts w:asciiTheme="minorHAnsi" w:hAnsiTheme="minorHAnsi"/>
          <w:sz w:val="18"/>
          <w:szCs w:val="18"/>
        </w:rPr>
        <w:t xml:space="preserve">Cowie, A.L., Orr, B.J., Castillo Sanchez, V.M.,  Chasek, P., Crossman, N.D., Erlewein, A., Louwagie, G.,  Maron, M.,  Metternicht, G.I., Minelli, S., Tengberg, A.E., Walter, S.,  Welton, S. 2018. Land in balance: The scientific conceptual framework for Land Degradation Neutrality. </w:t>
      </w:r>
      <w:hyperlink r:id="rId1" w:tooltip="Go to Environmental Science &amp; Policy on ScienceDirect" w:history="1">
        <w:r w:rsidRPr="005040BC">
          <w:rPr>
            <w:rStyle w:val="Hyperlink"/>
            <w:rFonts w:asciiTheme="minorHAnsi" w:hAnsiTheme="minorHAnsi"/>
            <w:sz w:val="18"/>
            <w:szCs w:val="18"/>
            <w:lang w:val="tr-TR"/>
          </w:rPr>
          <w:t>Environmental Science &amp; Policy</w:t>
        </w:r>
      </w:hyperlink>
      <w:r w:rsidRPr="00010F85">
        <w:rPr>
          <w:rFonts w:asciiTheme="minorHAnsi" w:hAnsiTheme="minorHAnsi"/>
          <w:sz w:val="18"/>
          <w:szCs w:val="18"/>
          <w:lang w:val="tr-TR"/>
        </w:rPr>
        <w:t xml:space="preserve">. </w:t>
      </w:r>
      <w:hyperlink r:id="rId2" w:tooltip="Go to table of contents for this volume/issue" w:history="1">
        <w:r w:rsidRPr="005040BC">
          <w:rPr>
            <w:rStyle w:val="Hyperlink"/>
            <w:rFonts w:asciiTheme="minorHAnsi" w:hAnsiTheme="minorHAnsi"/>
            <w:sz w:val="18"/>
            <w:szCs w:val="18"/>
            <w:lang w:val="tr-TR"/>
          </w:rPr>
          <w:t>Vol.79</w:t>
        </w:r>
      </w:hyperlink>
      <w:r w:rsidRPr="00010F85">
        <w:rPr>
          <w:rFonts w:asciiTheme="minorHAnsi" w:hAnsiTheme="minorHAnsi"/>
          <w:sz w:val="18"/>
          <w:szCs w:val="18"/>
          <w:lang w:val="tr-TR"/>
        </w:rPr>
        <w:t>:</w:t>
      </w:r>
      <w:r w:rsidRPr="005040BC">
        <w:rPr>
          <w:rFonts w:asciiTheme="minorHAnsi" w:hAnsiTheme="minorHAnsi"/>
          <w:sz w:val="18"/>
          <w:szCs w:val="18"/>
          <w:lang w:val="tr-TR"/>
        </w:rPr>
        <w:t xml:space="preserve"> 25-35.</w:t>
      </w:r>
    </w:p>
    <w:p w14:paraId="017A3084" w14:textId="77777777" w:rsidR="00942A67" w:rsidRPr="00010F85" w:rsidRDefault="00942A67" w:rsidP="00FC0137">
      <w:pPr>
        <w:pStyle w:val="FootnoteText"/>
        <w:jc w:val="both"/>
        <w:rPr>
          <w:rFonts w:asciiTheme="minorHAnsi" w:hAnsiTheme="minorHAnsi"/>
          <w:sz w:val="18"/>
          <w:szCs w:val="18"/>
          <w:lang w:val="tr-TR"/>
        </w:rPr>
      </w:pPr>
    </w:p>
  </w:footnote>
  <w:footnote w:id="2">
    <w:p w14:paraId="47A3D7F3" w14:textId="77777777" w:rsidR="00942A67" w:rsidRPr="00756EB0" w:rsidRDefault="00942A67" w:rsidP="00291DB4">
      <w:pPr>
        <w:pStyle w:val="FootnoteText"/>
        <w:jc w:val="both"/>
        <w:rPr>
          <w:rFonts w:asciiTheme="minorHAnsi" w:hAnsiTheme="minorHAnsi"/>
          <w:sz w:val="18"/>
          <w:szCs w:val="18"/>
        </w:rPr>
      </w:pPr>
      <w:r w:rsidRPr="00756EB0">
        <w:rPr>
          <w:rStyle w:val="FootnoteReference"/>
          <w:rFonts w:asciiTheme="minorHAnsi" w:hAnsiTheme="minorHAnsi"/>
          <w:sz w:val="18"/>
          <w:szCs w:val="18"/>
        </w:rPr>
        <w:footnoteRef/>
      </w:r>
      <w:r w:rsidRPr="00010F85">
        <w:rPr>
          <w:rFonts w:asciiTheme="minorHAnsi" w:hAnsiTheme="minorHAnsi"/>
          <w:sz w:val="18"/>
          <w:szCs w:val="18"/>
          <w:lang w:val="tr-TR"/>
        </w:rPr>
        <w:t xml:space="preserve"> Orr, B.J., A.L. Cowie, V.M. Castillo Sanchez, P. Chasek, N.D. Crossman, A. Erlewein, G. Louwagie, M. Maron, G.I. Metternicht, S. Minelli, A.E. Tengberg, S. Walter, and S. Welton. </w:t>
      </w:r>
      <w:r w:rsidRPr="00756EB0">
        <w:rPr>
          <w:rFonts w:asciiTheme="minorHAnsi" w:hAnsiTheme="minorHAnsi"/>
          <w:sz w:val="18"/>
          <w:szCs w:val="18"/>
        </w:rPr>
        <w:t>2017. Scientific Conceptual Framework for Land Degradation Neutrality. A Report of the Science-Policy Interface. United Nations Convention to Combat Desertification (UNCCD), Bonn, Germany. ISBN 978-92-95110-42-7 (hard copy), 978-92-95110-41-0 (electronic copy).</w:t>
      </w:r>
    </w:p>
  </w:footnote>
  <w:footnote w:id="3">
    <w:p w14:paraId="73A04E41" w14:textId="77777777" w:rsidR="00942A67" w:rsidRPr="001A2CE5" w:rsidRDefault="00942A67" w:rsidP="001A2CE5">
      <w:pPr>
        <w:pStyle w:val="FootnoteText"/>
        <w:rPr>
          <w:rFonts w:asciiTheme="minorHAnsi" w:hAnsiTheme="minorHAnsi"/>
          <w:sz w:val="18"/>
          <w:szCs w:val="18"/>
          <w:u w:val="single"/>
          <w:lang w:val="en-US"/>
        </w:rPr>
      </w:pPr>
      <w:r w:rsidRPr="00756EB0">
        <w:rPr>
          <w:rStyle w:val="FootnoteReference"/>
          <w:rFonts w:asciiTheme="minorHAnsi" w:hAnsiTheme="minorHAnsi"/>
          <w:sz w:val="18"/>
          <w:szCs w:val="18"/>
        </w:rPr>
        <w:footnoteRef/>
      </w:r>
      <w:r w:rsidRPr="00756EB0">
        <w:rPr>
          <w:rFonts w:asciiTheme="minorHAnsi" w:hAnsiTheme="minorHAnsi"/>
          <w:sz w:val="18"/>
          <w:szCs w:val="18"/>
        </w:rPr>
        <w:t xml:space="preserve"> </w:t>
      </w:r>
      <w:r w:rsidRPr="001A2CE5">
        <w:rPr>
          <w:rFonts w:asciiTheme="minorHAnsi" w:hAnsiTheme="minorHAnsi"/>
          <w:sz w:val="18"/>
          <w:szCs w:val="18"/>
          <w:lang w:val="en-US"/>
        </w:rPr>
        <w:t xml:space="preserve">IPPC. 2006. IPCC Guidelines for National Greenhouse Gas Inventories. </w:t>
      </w:r>
      <w:r w:rsidRPr="001A2CE5">
        <w:rPr>
          <w:rFonts w:asciiTheme="minorHAnsi" w:hAnsiTheme="minorHAnsi"/>
          <w:sz w:val="18"/>
          <w:szCs w:val="18"/>
          <w:u w:val="single"/>
          <w:lang w:val="en-US"/>
        </w:rPr>
        <w:t>http://www.ipcc- nggip.iges.or.jp/public/2006gl/pdf/4_Volume4/V4_03_Ch3_Representation.pdf</w:t>
      </w:r>
    </w:p>
    <w:p w14:paraId="67E71C21" w14:textId="77777777" w:rsidR="00942A67" w:rsidRPr="00756EB0" w:rsidRDefault="00942A67" w:rsidP="001A2CE5">
      <w:pPr>
        <w:pStyle w:val="FootnoteText"/>
        <w:jc w:val="both"/>
        <w:rPr>
          <w:rFonts w:asciiTheme="minorHAnsi" w:hAnsiTheme="minorHAnsi"/>
          <w:sz w:val="18"/>
          <w:szCs w:val="18"/>
        </w:rPr>
      </w:pPr>
    </w:p>
  </w:footnote>
  <w:footnote w:id="4">
    <w:p w14:paraId="282F1C65" w14:textId="77777777" w:rsidR="00942A67" w:rsidRPr="00900989" w:rsidRDefault="00942A67" w:rsidP="00900989">
      <w:pPr>
        <w:pStyle w:val="FootnoteText"/>
        <w:rPr>
          <w:rFonts w:asciiTheme="minorHAnsi" w:hAnsiTheme="minorHAnsi"/>
          <w:sz w:val="18"/>
          <w:szCs w:val="18"/>
          <w:lang w:val="en-US"/>
        </w:rPr>
      </w:pPr>
      <w:r w:rsidRPr="00756EB0">
        <w:rPr>
          <w:rStyle w:val="FootnoteReference"/>
          <w:rFonts w:asciiTheme="minorHAnsi" w:hAnsiTheme="minorHAnsi"/>
          <w:sz w:val="18"/>
          <w:szCs w:val="18"/>
        </w:rPr>
        <w:footnoteRef/>
      </w:r>
      <w:r w:rsidRPr="00BE3983">
        <w:rPr>
          <w:rFonts w:asciiTheme="minorHAnsi" w:hAnsiTheme="minorHAnsi"/>
          <w:sz w:val="18"/>
          <w:szCs w:val="18"/>
          <w:lang w:val="sv-SE"/>
        </w:rPr>
        <w:t xml:space="preserve"> Retiere, A., Sommer, S., Minelli, S., Byron-Cox, R., Candelori, M., 2015. </w:t>
      </w:r>
      <w:r w:rsidRPr="00900989">
        <w:rPr>
          <w:rFonts w:asciiTheme="minorHAnsi" w:hAnsiTheme="minorHAnsi"/>
          <w:sz w:val="18"/>
          <w:szCs w:val="18"/>
          <w:lang w:val="en-US"/>
        </w:rPr>
        <w:t>Land degradation neutrality from concept to practice. Using the UNCCD indicator framework to set LDN national voluntary targets and monitor their achievement. Methodological note, Joint Research Center, Italy p 13.</w:t>
      </w:r>
    </w:p>
    <w:p w14:paraId="32611294" w14:textId="77777777" w:rsidR="00942A67" w:rsidRPr="00756EB0" w:rsidRDefault="00942A67" w:rsidP="00900989">
      <w:pPr>
        <w:pStyle w:val="FootnoteText"/>
        <w:jc w:val="both"/>
        <w:rPr>
          <w:rFonts w:asciiTheme="minorHAnsi" w:hAnsiTheme="minorHAnsi"/>
          <w:sz w:val="18"/>
          <w:szCs w:val="18"/>
        </w:rPr>
      </w:pPr>
    </w:p>
  </w:footnote>
  <w:footnote w:id="5">
    <w:p w14:paraId="511280F8" w14:textId="77777777" w:rsidR="00942A67" w:rsidRPr="00900989" w:rsidRDefault="00942A67" w:rsidP="00900989">
      <w:pPr>
        <w:pStyle w:val="FootnoteText"/>
        <w:rPr>
          <w:rFonts w:asciiTheme="minorHAnsi" w:hAnsiTheme="minorHAnsi"/>
          <w:sz w:val="18"/>
          <w:szCs w:val="18"/>
          <w:lang w:val="tr-TR"/>
        </w:rPr>
      </w:pPr>
      <w:r w:rsidRPr="00756EB0">
        <w:rPr>
          <w:rStyle w:val="FootnoteReference"/>
          <w:rFonts w:asciiTheme="minorHAnsi" w:hAnsiTheme="minorHAnsi"/>
          <w:sz w:val="18"/>
          <w:szCs w:val="18"/>
        </w:rPr>
        <w:footnoteRef/>
      </w:r>
      <w:r w:rsidRPr="00756EB0">
        <w:rPr>
          <w:rFonts w:asciiTheme="minorHAnsi" w:hAnsiTheme="minorHAnsi"/>
          <w:sz w:val="18"/>
          <w:szCs w:val="18"/>
        </w:rPr>
        <w:t xml:space="preserve"> </w:t>
      </w:r>
      <w:r w:rsidRPr="00900989">
        <w:rPr>
          <w:rFonts w:asciiTheme="minorHAnsi" w:hAnsiTheme="minorHAnsi"/>
          <w:sz w:val="18"/>
          <w:szCs w:val="18"/>
          <w:lang w:val="tr-TR"/>
        </w:rPr>
        <w:t xml:space="preserve">UNCCD.2016. Arazi Tahribatının Dengelenmesine Yönelik Hedef Belirlenmesi-Teknik Klavuz. Arazi Tahribatının Dengelenmesi Hedef Belirleme Programı. </w:t>
      </w:r>
      <w:hyperlink r:id="rId3" w:history="1">
        <w:r w:rsidRPr="00900989">
          <w:rPr>
            <w:rStyle w:val="Hyperlink"/>
            <w:rFonts w:asciiTheme="minorHAnsi" w:hAnsiTheme="minorHAnsi"/>
            <w:sz w:val="18"/>
            <w:szCs w:val="18"/>
            <w:lang w:val="tr-TR"/>
          </w:rPr>
          <w:t>http://unstats.un.org/unsd/envaccounting/ seeaRev/eea_final_en.pdf</w:t>
        </w:r>
      </w:hyperlink>
    </w:p>
    <w:p w14:paraId="4DEA95B1" w14:textId="77777777" w:rsidR="00942A67" w:rsidRPr="00BE3983" w:rsidRDefault="00942A67" w:rsidP="00900989">
      <w:pPr>
        <w:pStyle w:val="FootnoteText"/>
        <w:rPr>
          <w:rFonts w:asciiTheme="minorHAnsi" w:hAnsiTheme="minorHAnsi"/>
          <w:sz w:val="18"/>
          <w:szCs w:val="18"/>
          <w:u w:val="single"/>
          <w:lang w:val="tr-TR"/>
        </w:rPr>
      </w:pPr>
    </w:p>
    <w:p w14:paraId="3B7D7AD9" w14:textId="77777777" w:rsidR="00942A67" w:rsidRPr="00BE3983" w:rsidRDefault="00942A67" w:rsidP="00900989">
      <w:pPr>
        <w:pStyle w:val="FootnoteText"/>
        <w:jc w:val="both"/>
        <w:rPr>
          <w:rFonts w:asciiTheme="minorHAnsi" w:hAnsiTheme="minorHAnsi"/>
          <w:sz w:val="18"/>
          <w:szCs w:val="18"/>
          <w:lang w:val="tr-TR"/>
        </w:rPr>
      </w:pPr>
    </w:p>
  </w:footnote>
  <w:footnote w:id="6">
    <w:p w14:paraId="57DE9E9D" w14:textId="77777777" w:rsidR="00942A67" w:rsidRPr="00493813" w:rsidRDefault="00942A67" w:rsidP="00493813">
      <w:pPr>
        <w:spacing w:after="0" w:line="240" w:lineRule="auto"/>
        <w:contextualSpacing/>
        <w:jc w:val="both"/>
        <w:rPr>
          <w:rFonts w:asciiTheme="minorHAnsi" w:hAnsiTheme="minorHAnsi"/>
          <w:sz w:val="22"/>
          <w:lang w:val="tr-TR"/>
        </w:rPr>
      </w:pPr>
      <w:r w:rsidRPr="00493813">
        <w:rPr>
          <w:rStyle w:val="FootnoteReference"/>
          <w:rFonts w:asciiTheme="minorHAnsi" w:hAnsiTheme="minorHAnsi"/>
          <w:sz w:val="22"/>
        </w:rPr>
        <w:footnoteRef/>
      </w:r>
      <w:r w:rsidRPr="00493813">
        <w:rPr>
          <w:rFonts w:asciiTheme="minorHAnsi" w:hAnsiTheme="minorHAnsi"/>
          <w:sz w:val="22"/>
        </w:rPr>
        <w:t xml:space="preserve"> </w:t>
      </w:r>
      <w:hyperlink r:id="rId4" w:history="1">
        <w:r w:rsidRPr="00493813">
          <w:rPr>
            <w:rStyle w:val="Hyperlink"/>
            <w:rFonts w:asciiTheme="minorHAnsi" w:hAnsiTheme="minorHAnsi" w:cs="Times New Roman"/>
            <w:sz w:val="22"/>
          </w:rPr>
          <w:t>http://www.fao.org/in-action/sharp/en/</w:t>
        </w:r>
      </w:hyperlink>
      <w:r w:rsidRPr="00493813">
        <w:rPr>
          <w:rFonts w:asciiTheme="minorHAnsi" w:hAnsiTheme="minorHAnsi" w:cs="Times New Roman"/>
          <w:sz w:val="22"/>
        </w:rPr>
        <w:t xml:space="preserve"> date of access; May 30, 2018</w:t>
      </w:r>
    </w:p>
    <w:p w14:paraId="1277C754" w14:textId="77777777" w:rsidR="00942A67" w:rsidRPr="001A2CE5" w:rsidRDefault="00942A67" w:rsidP="00BA0039">
      <w:pPr>
        <w:pStyle w:val="FootnoteText"/>
        <w:rPr>
          <w:rFonts w:asciiTheme="minorHAnsi" w:hAnsiTheme="minorHAnsi"/>
          <w:sz w:val="18"/>
          <w:szCs w:val="18"/>
          <w:u w:val="single"/>
          <w:lang w:val="en-US"/>
        </w:rPr>
      </w:pPr>
    </w:p>
    <w:p w14:paraId="18269046" w14:textId="77777777" w:rsidR="00942A67" w:rsidRPr="00756EB0" w:rsidRDefault="00942A67" w:rsidP="00BA0039">
      <w:pPr>
        <w:pStyle w:val="FootnoteText"/>
        <w:jc w:val="both"/>
        <w:rPr>
          <w:rFonts w:asciiTheme="minorHAnsi" w:hAnsiTheme="minorHAnsi"/>
          <w:sz w:val="18"/>
          <w:szCs w:val="18"/>
        </w:rPr>
      </w:pPr>
    </w:p>
  </w:footnote>
  <w:footnote w:id="7">
    <w:p w14:paraId="1A798E18" w14:textId="77777777" w:rsidR="00942A67" w:rsidRPr="00BE566E" w:rsidRDefault="00942A67" w:rsidP="00F652F9">
      <w:pPr>
        <w:pStyle w:val="FootnoteText"/>
        <w:rPr>
          <w:rFonts w:asciiTheme="minorHAnsi" w:hAnsiTheme="minorHAnsi"/>
          <w:sz w:val="20"/>
          <w:szCs w:val="20"/>
        </w:rPr>
      </w:pPr>
      <w:r w:rsidRPr="00BE566E">
        <w:rPr>
          <w:rStyle w:val="FootnoteReference"/>
          <w:rFonts w:asciiTheme="minorHAnsi" w:eastAsiaTheme="majorEastAsia" w:hAnsiTheme="minorHAnsi"/>
          <w:sz w:val="20"/>
          <w:szCs w:val="20"/>
        </w:rPr>
        <w:footnoteRef/>
      </w:r>
      <w:r w:rsidRPr="00BE566E">
        <w:rPr>
          <w:rFonts w:asciiTheme="minorHAnsi" w:hAnsiTheme="minorHAnsi"/>
          <w:sz w:val="20"/>
          <w:szCs w:val="20"/>
        </w:rPr>
        <w:t xml:space="preserve"> GEF LD </w:t>
      </w:r>
      <w:r>
        <w:rPr>
          <w:rFonts w:asciiTheme="minorHAnsi" w:hAnsiTheme="minorHAnsi"/>
          <w:sz w:val="20"/>
          <w:szCs w:val="20"/>
        </w:rPr>
        <w:t xml:space="preserve">and CC-M </w:t>
      </w:r>
      <w:r w:rsidRPr="00BE566E">
        <w:rPr>
          <w:rFonts w:asciiTheme="minorHAnsi" w:hAnsiTheme="minorHAnsi"/>
          <w:sz w:val="20"/>
          <w:szCs w:val="20"/>
        </w:rPr>
        <w:t>Tracking Tool</w:t>
      </w:r>
      <w:r>
        <w:rPr>
          <w:rFonts w:asciiTheme="minorHAnsi" w:hAnsiTheme="minorHAnsi"/>
          <w:sz w:val="20"/>
          <w:szCs w:val="20"/>
        </w:rPr>
        <w:t>s</w:t>
      </w:r>
      <w:r w:rsidRPr="00BE566E">
        <w:rPr>
          <w:rFonts w:asciiTheme="minorHAnsi" w:hAnsiTheme="minorHAnsi"/>
          <w:sz w:val="20"/>
          <w:szCs w:val="20"/>
        </w:rPr>
        <w:t>.</w:t>
      </w:r>
    </w:p>
  </w:footnote>
  <w:footnote w:id="8">
    <w:p w14:paraId="444CFF31" w14:textId="77777777" w:rsidR="00942A67" w:rsidRPr="002914B0" w:rsidRDefault="00942A67">
      <w:pPr>
        <w:pStyle w:val="FootnoteText"/>
        <w:rPr>
          <w:rFonts w:asciiTheme="minorHAnsi" w:hAnsiTheme="minorHAnsi"/>
          <w:sz w:val="20"/>
          <w:szCs w:val="20"/>
        </w:rPr>
      </w:pPr>
      <w:r w:rsidRPr="002914B0">
        <w:rPr>
          <w:rStyle w:val="FootnoteReference"/>
          <w:rFonts w:asciiTheme="minorHAnsi" w:hAnsiTheme="minorHAnsi"/>
          <w:sz w:val="20"/>
          <w:szCs w:val="20"/>
        </w:rPr>
        <w:footnoteRef/>
      </w:r>
      <w:r w:rsidRPr="002914B0">
        <w:rPr>
          <w:rFonts w:asciiTheme="minorHAnsi" w:hAnsiTheme="minorHAnsi"/>
          <w:sz w:val="20"/>
          <w:szCs w:val="20"/>
        </w:rPr>
        <w:t xml:space="preserve"> Prior to the preparation of the PIR report, the FAO-GEF Coordination Unit will provide the updated format as every year some new requirements may come from the GEF.</w:t>
      </w:r>
    </w:p>
  </w:footnote>
  <w:footnote w:id="9">
    <w:p w14:paraId="58E6D7C9" w14:textId="77777777" w:rsidR="00942A67" w:rsidRPr="002C1920" w:rsidRDefault="00942A67">
      <w:pPr>
        <w:pStyle w:val="FootnoteText"/>
        <w:rPr>
          <w:rFonts w:asciiTheme="minorHAnsi" w:hAnsiTheme="minorHAnsi"/>
          <w:sz w:val="20"/>
          <w:szCs w:val="20"/>
        </w:rPr>
      </w:pPr>
      <w:r>
        <w:rPr>
          <w:rStyle w:val="FootnoteReference"/>
        </w:rPr>
        <w:footnoteRef/>
      </w:r>
      <w:r>
        <w:t xml:space="preserve"> </w:t>
      </w:r>
      <w:r w:rsidRPr="002C1920">
        <w:rPr>
          <w:rFonts w:asciiTheme="minorHAnsi" w:hAnsiTheme="minorHAnsi"/>
          <w:sz w:val="20"/>
          <w:szCs w:val="20"/>
        </w:rPr>
        <w:t xml:space="preserve">The NPC, the BH, the LTO and the FAO/GEF Coordination Unit should assign </w:t>
      </w:r>
      <w:r>
        <w:rPr>
          <w:rFonts w:asciiTheme="minorHAnsi" w:hAnsiTheme="minorHAnsi"/>
          <w:sz w:val="20"/>
          <w:szCs w:val="20"/>
        </w:rPr>
        <w:t xml:space="preserve">ratings to the PIR every year. The ratings can or cannot coincide among the project managers. </w:t>
      </w:r>
    </w:p>
  </w:footnote>
  <w:footnote w:id="10">
    <w:p w14:paraId="2AF123D2" w14:textId="7E200F5D" w:rsidR="00942A67" w:rsidRPr="004042D8" w:rsidRDefault="00942A67">
      <w:pPr>
        <w:pStyle w:val="FootnoteText"/>
        <w:rPr>
          <w:rFonts w:asciiTheme="minorHAnsi" w:hAnsiTheme="minorHAnsi"/>
          <w:sz w:val="20"/>
          <w:szCs w:val="20"/>
          <w:lang w:val="en-US"/>
        </w:rPr>
      </w:pPr>
      <w:r w:rsidRPr="004042D8">
        <w:rPr>
          <w:rStyle w:val="FootnoteReference"/>
          <w:rFonts w:asciiTheme="minorHAnsi" w:hAnsiTheme="minorHAnsi"/>
          <w:sz w:val="20"/>
          <w:szCs w:val="20"/>
          <w:lang w:val="en-US"/>
        </w:rPr>
        <w:footnoteRef/>
      </w:r>
      <w:r w:rsidRPr="004042D8">
        <w:rPr>
          <w:rFonts w:asciiTheme="minorHAnsi" w:hAnsiTheme="minorHAnsi"/>
          <w:sz w:val="20"/>
          <w:szCs w:val="20"/>
          <w:lang w:val="en-US"/>
        </w:rPr>
        <w:t xml:space="preserve"> Please consult available corporate guidelines and training for information on how to complete the risk log on the</w:t>
      </w:r>
      <w:r>
        <w:rPr>
          <w:rFonts w:asciiTheme="minorHAnsi" w:hAnsiTheme="minorHAnsi"/>
          <w:sz w:val="20"/>
          <w:szCs w:val="20"/>
          <w:lang w:val="en-US"/>
        </w:rPr>
        <w:t xml:space="preserve"> </w:t>
      </w:r>
      <w:r w:rsidRPr="004042D8">
        <w:rPr>
          <w:rFonts w:asciiTheme="minorHAnsi" w:hAnsiTheme="minorHAnsi"/>
          <w:sz w:val="20"/>
          <w:szCs w:val="20"/>
          <w:lang w:val="en-US"/>
        </w:rPr>
        <w:t>ERM website.</w:t>
      </w:r>
    </w:p>
  </w:footnote>
  <w:footnote w:id="11">
    <w:p w14:paraId="65E8AE2B" w14:textId="77777777" w:rsidR="00942A67" w:rsidRPr="004042D8" w:rsidRDefault="00942A67" w:rsidP="00246572">
      <w:pPr>
        <w:pStyle w:val="FootnoteText"/>
        <w:rPr>
          <w:lang w:val="en-US"/>
        </w:rPr>
      </w:pPr>
      <w:r w:rsidRPr="004042D8">
        <w:rPr>
          <w:rStyle w:val="FootnoteReference"/>
          <w:rFonts w:asciiTheme="minorHAnsi" w:eastAsiaTheme="majorEastAsia" w:hAnsiTheme="minorHAnsi"/>
          <w:sz w:val="20"/>
          <w:szCs w:val="20"/>
          <w:lang w:val="en-US"/>
        </w:rPr>
        <w:footnoteRef/>
      </w:r>
      <w:r w:rsidRPr="004042D8">
        <w:rPr>
          <w:rFonts w:asciiTheme="minorHAnsi" w:hAnsiTheme="minorHAnsi"/>
          <w:sz w:val="20"/>
          <w:szCs w:val="20"/>
          <w:lang w:val="en-US"/>
        </w:rPr>
        <w:t xml:space="preserve"> H: High; MH: Moderately High; ML: Moderately Low; L: Low</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B09625" w14:textId="7021F924" w:rsidR="00942A67" w:rsidRDefault="00942A67">
    <w:pPr>
      <w:pStyle w:val="Header"/>
    </w:pPr>
    <w:r>
      <w:rPr>
        <w:noProof/>
        <w:lang w:eastAsia="en-GB"/>
      </w:rPr>
      <mc:AlternateContent>
        <mc:Choice Requires="wps">
          <w:drawing>
            <wp:anchor distT="0" distB="0" distL="114300" distR="114300" simplePos="0" relativeHeight="251657728" behindDoc="1" locked="0" layoutInCell="1" allowOverlap="1" wp14:anchorId="26DD968C" wp14:editId="5DC1D555">
              <wp:simplePos x="0" y="0"/>
              <wp:positionH relativeFrom="margin">
                <wp:align>center</wp:align>
              </wp:positionH>
              <wp:positionV relativeFrom="margin">
                <wp:align>center</wp:align>
              </wp:positionV>
              <wp:extent cx="5968365" cy="2386965"/>
              <wp:effectExtent l="0" t="0" r="0" b="0"/>
              <wp:wrapNone/>
              <wp:docPr id="2"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68365" cy="23869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2DE80CC" w14:textId="77777777" w:rsidR="00942A67" w:rsidRDefault="00942A67" w:rsidP="00E71A7D">
                          <w:pPr>
                            <w:pStyle w:val="NormalWeb"/>
                            <w:spacing w:before="0" w:beforeAutospacing="0" w:after="0" w:afterAutospacing="0"/>
                            <w:jc w:val="cente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6DD968C" id="_x0000_t202" coordsize="21600,21600" o:spt="202" path="m,l,21600r21600,l21600,xe">
              <v:stroke joinstyle="miter"/>
              <v:path gradientshapeok="t" o:connecttype="rect"/>
            </v:shapetype>
            <v:shape id="WordArt 1" o:spid="_x0000_s1056" type="#_x0000_t202" style="position:absolute;margin-left:0;margin-top:0;width:469.95pt;height:187.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" filled="f" stroked="f">
              <v:stroke joinstyle="round"/>
              <o:lock v:ext="edit" shapetype="t"/>
              <v:textbox style="mso-fit-shape-to-text:t">
                <w:txbxContent>
                  <w:p w14:paraId="72DE80CC" w14:textId="77777777" w:rsidR="00942A67" w:rsidRDefault="00942A67" w:rsidP="00E71A7D">
                    <w:pPr>
                      <w:pStyle w:val="NormalWeb"/>
                      <w:spacing w:before="0" w:beforeAutospacing="0" w:after="0" w:afterAutospacing="0"/>
                      <w:jc w:val="center"/>
                    </w:pPr>
                    <w:r>
                      <w:rPr>
                        <w:color w:val="C0C0C0"/>
                        <w:sz w:val="2"/>
                        <w:szCs w:val="2"/>
                      </w:rPr>
                      <w:t>DRAFT</w:t>
                    </w:r>
                  </w:p>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8"/>
    <w:multiLevelType w:val="multilevel"/>
    <w:tmpl w:val="00000008"/>
    <w:name w:val="WW8Num8"/>
    <w:lvl w:ilvl="0">
      <w:start w:val="1"/>
      <w:numFmt w:val="lowerRoman"/>
      <w:lvlText w:val="(%1)"/>
      <w:lvlJc w:val="left"/>
      <w:pPr>
        <w:tabs>
          <w:tab w:val="num" w:pos="-1260"/>
        </w:tabs>
        <w:ind w:left="1800" w:hanging="1080"/>
      </w:pPr>
    </w:lvl>
    <w:lvl w:ilvl="1">
      <w:start w:val="1"/>
      <w:numFmt w:val="lowerLetter"/>
      <w:lvlText w:val="%2."/>
      <w:lvlJc w:val="left"/>
      <w:pPr>
        <w:tabs>
          <w:tab w:val="num" w:pos="-1260"/>
        </w:tabs>
        <w:ind w:left="1800" w:hanging="360"/>
      </w:pPr>
    </w:lvl>
    <w:lvl w:ilvl="2">
      <w:start w:val="1"/>
      <w:numFmt w:val="lowerRoman"/>
      <w:lvlText w:val="%2.%3."/>
      <w:lvlJc w:val="right"/>
      <w:pPr>
        <w:tabs>
          <w:tab w:val="num" w:pos="-1260"/>
        </w:tabs>
        <w:ind w:left="2520" w:hanging="180"/>
      </w:pPr>
    </w:lvl>
    <w:lvl w:ilvl="3">
      <w:start w:val="1"/>
      <w:numFmt w:val="decimal"/>
      <w:lvlText w:val="%2.%3.%4."/>
      <w:lvlJc w:val="left"/>
      <w:pPr>
        <w:tabs>
          <w:tab w:val="num" w:pos="-1260"/>
        </w:tabs>
        <w:ind w:left="3240" w:hanging="360"/>
      </w:pPr>
    </w:lvl>
    <w:lvl w:ilvl="4">
      <w:start w:val="1"/>
      <w:numFmt w:val="lowerLetter"/>
      <w:lvlText w:val="%2.%3.%4.%5."/>
      <w:lvlJc w:val="left"/>
      <w:pPr>
        <w:tabs>
          <w:tab w:val="num" w:pos="-1260"/>
        </w:tabs>
        <w:ind w:left="3960" w:hanging="360"/>
      </w:pPr>
    </w:lvl>
    <w:lvl w:ilvl="5">
      <w:start w:val="1"/>
      <w:numFmt w:val="lowerRoman"/>
      <w:lvlText w:val="%2.%3.%4.%5.%6."/>
      <w:lvlJc w:val="right"/>
      <w:pPr>
        <w:tabs>
          <w:tab w:val="num" w:pos="-1260"/>
        </w:tabs>
        <w:ind w:left="4680" w:hanging="180"/>
      </w:pPr>
    </w:lvl>
    <w:lvl w:ilvl="6">
      <w:start w:val="1"/>
      <w:numFmt w:val="decimal"/>
      <w:lvlText w:val="%2.%3.%4.%5.%6.%7."/>
      <w:lvlJc w:val="left"/>
      <w:pPr>
        <w:tabs>
          <w:tab w:val="num" w:pos="-1260"/>
        </w:tabs>
        <w:ind w:left="5400" w:hanging="360"/>
      </w:pPr>
    </w:lvl>
    <w:lvl w:ilvl="7">
      <w:start w:val="1"/>
      <w:numFmt w:val="lowerLetter"/>
      <w:lvlText w:val="%2.%3.%4.%5.%6.%7.%8."/>
      <w:lvlJc w:val="left"/>
      <w:pPr>
        <w:tabs>
          <w:tab w:val="num" w:pos="-1260"/>
        </w:tabs>
        <w:ind w:left="6120" w:hanging="360"/>
      </w:pPr>
    </w:lvl>
    <w:lvl w:ilvl="8">
      <w:start w:val="1"/>
      <w:numFmt w:val="lowerRoman"/>
      <w:lvlText w:val="%2.%3.%4.%5.%6.%7.%8.%9."/>
      <w:lvlJc w:val="right"/>
      <w:pPr>
        <w:tabs>
          <w:tab w:val="num" w:pos="-1260"/>
        </w:tabs>
        <w:ind w:left="6840" w:hanging="180"/>
      </w:pPr>
    </w:lvl>
  </w:abstractNum>
  <w:abstractNum w:abstractNumId="1" w15:restartNumberingAfterBreak="0">
    <w:nsid w:val="012048E8"/>
    <w:multiLevelType w:val="hybridMultilevel"/>
    <w:tmpl w:val="3E6053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2C2084B"/>
    <w:multiLevelType w:val="hybridMultilevel"/>
    <w:tmpl w:val="A4E0A9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325588A"/>
    <w:multiLevelType w:val="hybridMultilevel"/>
    <w:tmpl w:val="C94CF32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 w15:restartNumberingAfterBreak="0">
    <w:nsid w:val="04B71F3E"/>
    <w:multiLevelType w:val="hybridMultilevel"/>
    <w:tmpl w:val="44E8E90E"/>
    <w:lvl w:ilvl="0" w:tplc="041F0001">
      <w:start w:val="1"/>
      <w:numFmt w:val="bullet"/>
      <w:lvlText w:val=""/>
      <w:lvlJc w:val="left"/>
      <w:pPr>
        <w:ind w:left="750" w:hanging="360"/>
      </w:pPr>
      <w:rPr>
        <w:rFonts w:ascii="Symbol" w:hAnsi="Symbol" w:hint="default"/>
      </w:rPr>
    </w:lvl>
    <w:lvl w:ilvl="1" w:tplc="041F0003" w:tentative="1">
      <w:start w:val="1"/>
      <w:numFmt w:val="bullet"/>
      <w:lvlText w:val="o"/>
      <w:lvlJc w:val="left"/>
      <w:pPr>
        <w:ind w:left="1470" w:hanging="360"/>
      </w:pPr>
      <w:rPr>
        <w:rFonts w:ascii="Courier New" w:hAnsi="Courier New" w:cs="Courier New" w:hint="default"/>
      </w:rPr>
    </w:lvl>
    <w:lvl w:ilvl="2" w:tplc="041F0005" w:tentative="1">
      <w:start w:val="1"/>
      <w:numFmt w:val="bullet"/>
      <w:lvlText w:val=""/>
      <w:lvlJc w:val="left"/>
      <w:pPr>
        <w:ind w:left="2190" w:hanging="360"/>
      </w:pPr>
      <w:rPr>
        <w:rFonts w:ascii="Wingdings" w:hAnsi="Wingdings" w:hint="default"/>
      </w:rPr>
    </w:lvl>
    <w:lvl w:ilvl="3" w:tplc="041F0001" w:tentative="1">
      <w:start w:val="1"/>
      <w:numFmt w:val="bullet"/>
      <w:lvlText w:val=""/>
      <w:lvlJc w:val="left"/>
      <w:pPr>
        <w:ind w:left="2910" w:hanging="360"/>
      </w:pPr>
      <w:rPr>
        <w:rFonts w:ascii="Symbol" w:hAnsi="Symbol" w:hint="default"/>
      </w:rPr>
    </w:lvl>
    <w:lvl w:ilvl="4" w:tplc="041F0003" w:tentative="1">
      <w:start w:val="1"/>
      <w:numFmt w:val="bullet"/>
      <w:lvlText w:val="o"/>
      <w:lvlJc w:val="left"/>
      <w:pPr>
        <w:ind w:left="3630" w:hanging="360"/>
      </w:pPr>
      <w:rPr>
        <w:rFonts w:ascii="Courier New" w:hAnsi="Courier New" w:cs="Courier New" w:hint="default"/>
      </w:rPr>
    </w:lvl>
    <w:lvl w:ilvl="5" w:tplc="041F0005" w:tentative="1">
      <w:start w:val="1"/>
      <w:numFmt w:val="bullet"/>
      <w:lvlText w:val=""/>
      <w:lvlJc w:val="left"/>
      <w:pPr>
        <w:ind w:left="4350" w:hanging="360"/>
      </w:pPr>
      <w:rPr>
        <w:rFonts w:ascii="Wingdings" w:hAnsi="Wingdings" w:hint="default"/>
      </w:rPr>
    </w:lvl>
    <w:lvl w:ilvl="6" w:tplc="041F0001" w:tentative="1">
      <w:start w:val="1"/>
      <w:numFmt w:val="bullet"/>
      <w:lvlText w:val=""/>
      <w:lvlJc w:val="left"/>
      <w:pPr>
        <w:ind w:left="5070" w:hanging="360"/>
      </w:pPr>
      <w:rPr>
        <w:rFonts w:ascii="Symbol" w:hAnsi="Symbol" w:hint="default"/>
      </w:rPr>
    </w:lvl>
    <w:lvl w:ilvl="7" w:tplc="041F0003" w:tentative="1">
      <w:start w:val="1"/>
      <w:numFmt w:val="bullet"/>
      <w:lvlText w:val="o"/>
      <w:lvlJc w:val="left"/>
      <w:pPr>
        <w:ind w:left="5790" w:hanging="360"/>
      </w:pPr>
      <w:rPr>
        <w:rFonts w:ascii="Courier New" w:hAnsi="Courier New" w:cs="Courier New" w:hint="default"/>
      </w:rPr>
    </w:lvl>
    <w:lvl w:ilvl="8" w:tplc="041F0005" w:tentative="1">
      <w:start w:val="1"/>
      <w:numFmt w:val="bullet"/>
      <w:lvlText w:val=""/>
      <w:lvlJc w:val="left"/>
      <w:pPr>
        <w:ind w:left="6510" w:hanging="360"/>
      </w:pPr>
      <w:rPr>
        <w:rFonts w:ascii="Wingdings" w:hAnsi="Wingdings" w:hint="default"/>
      </w:rPr>
    </w:lvl>
  </w:abstractNum>
  <w:abstractNum w:abstractNumId="5" w15:restartNumberingAfterBreak="0">
    <w:nsid w:val="078A7116"/>
    <w:multiLevelType w:val="hybridMultilevel"/>
    <w:tmpl w:val="28BE44C8"/>
    <w:lvl w:ilvl="0" w:tplc="F2AE841E">
      <w:start w:val="1"/>
      <w:numFmt w:val="lowerRoman"/>
      <w:lvlText w:val="%1."/>
      <w:lvlJc w:val="left"/>
      <w:pPr>
        <w:ind w:left="1080" w:hanging="720"/>
      </w:pPr>
      <w:rPr>
        <w:rFonts w:hint="default"/>
      </w:rPr>
    </w:lvl>
    <w:lvl w:ilvl="1" w:tplc="FA5431BC">
      <w:numFmt w:val="bullet"/>
      <w:lvlText w:val="•"/>
      <w:lvlJc w:val="left"/>
      <w:pPr>
        <w:ind w:left="1800" w:hanging="72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E3430F"/>
    <w:multiLevelType w:val="hybridMultilevel"/>
    <w:tmpl w:val="BB706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0E39C3"/>
    <w:multiLevelType w:val="hybridMultilevel"/>
    <w:tmpl w:val="DD54854A"/>
    <w:lvl w:ilvl="0" w:tplc="041D0001">
      <w:start w:val="1"/>
      <w:numFmt w:val="bullet"/>
      <w:lvlText w:val=""/>
      <w:lvlJc w:val="left"/>
      <w:pPr>
        <w:ind w:left="770" w:hanging="360"/>
      </w:pPr>
      <w:rPr>
        <w:rFonts w:ascii="Symbol" w:hAnsi="Symbol" w:hint="default"/>
      </w:rPr>
    </w:lvl>
    <w:lvl w:ilvl="1" w:tplc="041D0003" w:tentative="1">
      <w:start w:val="1"/>
      <w:numFmt w:val="bullet"/>
      <w:lvlText w:val="o"/>
      <w:lvlJc w:val="left"/>
      <w:pPr>
        <w:ind w:left="1490" w:hanging="360"/>
      </w:pPr>
      <w:rPr>
        <w:rFonts w:ascii="Courier New" w:hAnsi="Courier New" w:cs="Courier New" w:hint="default"/>
      </w:rPr>
    </w:lvl>
    <w:lvl w:ilvl="2" w:tplc="041D0005" w:tentative="1">
      <w:start w:val="1"/>
      <w:numFmt w:val="bullet"/>
      <w:lvlText w:val=""/>
      <w:lvlJc w:val="left"/>
      <w:pPr>
        <w:ind w:left="2210" w:hanging="360"/>
      </w:pPr>
      <w:rPr>
        <w:rFonts w:ascii="Wingdings" w:hAnsi="Wingdings" w:hint="default"/>
      </w:rPr>
    </w:lvl>
    <w:lvl w:ilvl="3" w:tplc="041D0001" w:tentative="1">
      <w:start w:val="1"/>
      <w:numFmt w:val="bullet"/>
      <w:lvlText w:val=""/>
      <w:lvlJc w:val="left"/>
      <w:pPr>
        <w:ind w:left="2930" w:hanging="360"/>
      </w:pPr>
      <w:rPr>
        <w:rFonts w:ascii="Symbol" w:hAnsi="Symbol" w:hint="default"/>
      </w:rPr>
    </w:lvl>
    <w:lvl w:ilvl="4" w:tplc="041D0003" w:tentative="1">
      <w:start w:val="1"/>
      <w:numFmt w:val="bullet"/>
      <w:lvlText w:val="o"/>
      <w:lvlJc w:val="left"/>
      <w:pPr>
        <w:ind w:left="3650" w:hanging="360"/>
      </w:pPr>
      <w:rPr>
        <w:rFonts w:ascii="Courier New" w:hAnsi="Courier New" w:cs="Courier New" w:hint="default"/>
      </w:rPr>
    </w:lvl>
    <w:lvl w:ilvl="5" w:tplc="041D0005" w:tentative="1">
      <w:start w:val="1"/>
      <w:numFmt w:val="bullet"/>
      <w:lvlText w:val=""/>
      <w:lvlJc w:val="left"/>
      <w:pPr>
        <w:ind w:left="4370" w:hanging="360"/>
      </w:pPr>
      <w:rPr>
        <w:rFonts w:ascii="Wingdings" w:hAnsi="Wingdings" w:hint="default"/>
      </w:rPr>
    </w:lvl>
    <w:lvl w:ilvl="6" w:tplc="041D0001" w:tentative="1">
      <w:start w:val="1"/>
      <w:numFmt w:val="bullet"/>
      <w:lvlText w:val=""/>
      <w:lvlJc w:val="left"/>
      <w:pPr>
        <w:ind w:left="5090" w:hanging="360"/>
      </w:pPr>
      <w:rPr>
        <w:rFonts w:ascii="Symbol" w:hAnsi="Symbol" w:hint="default"/>
      </w:rPr>
    </w:lvl>
    <w:lvl w:ilvl="7" w:tplc="041D0003" w:tentative="1">
      <w:start w:val="1"/>
      <w:numFmt w:val="bullet"/>
      <w:lvlText w:val="o"/>
      <w:lvlJc w:val="left"/>
      <w:pPr>
        <w:ind w:left="5810" w:hanging="360"/>
      </w:pPr>
      <w:rPr>
        <w:rFonts w:ascii="Courier New" w:hAnsi="Courier New" w:cs="Courier New" w:hint="default"/>
      </w:rPr>
    </w:lvl>
    <w:lvl w:ilvl="8" w:tplc="041D0005" w:tentative="1">
      <w:start w:val="1"/>
      <w:numFmt w:val="bullet"/>
      <w:lvlText w:val=""/>
      <w:lvlJc w:val="left"/>
      <w:pPr>
        <w:ind w:left="6530" w:hanging="360"/>
      </w:pPr>
      <w:rPr>
        <w:rFonts w:ascii="Wingdings" w:hAnsi="Wingdings" w:hint="default"/>
      </w:rPr>
    </w:lvl>
  </w:abstractNum>
  <w:abstractNum w:abstractNumId="8"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0D900B50"/>
    <w:multiLevelType w:val="hybridMultilevel"/>
    <w:tmpl w:val="743A49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0E4D52A1"/>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0F056E48"/>
    <w:multiLevelType w:val="hybridMultilevel"/>
    <w:tmpl w:val="40A2DF0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01392B"/>
    <w:multiLevelType w:val="hybridMultilevel"/>
    <w:tmpl w:val="DE82B5E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4" w15:restartNumberingAfterBreak="0">
    <w:nsid w:val="107875D7"/>
    <w:multiLevelType w:val="hybridMultilevel"/>
    <w:tmpl w:val="26084D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171D608B"/>
    <w:multiLevelType w:val="hybridMultilevel"/>
    <w:tmpl w:val="ED0CA82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7" w15:restartNumberingAfterBreak="0">
    <w:nsid w:val="17B94EF3"/>
    <w:multiLevelType w:val="hybridMultilevel"/>
    <w:tmpl w:val="24BCBA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17C34AAD"/>
    <w:multiLevelType w:val="hybridMultilevel"/>
    <w:tmpl w:val="F54AABBA"/>
    <w:lvl w:ilvl="0" w:tplc="B20AD24A">
      <w:numFmt w:val="bullet"/>
      <w:lvlText w:val="•"/>
      <w:lvlJc w:val="left"/>
      <w:pPr>
        <w:ind w:left="1080" w:hanging="72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19771B7E"/>
    <w:multiLevelType w:val="hybridMultilevel"/>
    <w:tmpl w:val="AFB68AA0"/>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BF7CCB"/>
    <w:multiLevelType w:val="hybridMultilevel"/>
    <w:tmpl w:val="EA14B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A5A2ED8"/>
    <w:multiLevelType w:val="hybridMultilevel"/>
    <w:tmpl w:val="D436A1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20D4246D"/>
    <w:multiLevelType w:val="hybridMultilevel"/>
    <w:tmpl w:val="2C46CD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21C512B"/>
    <w:multiLevelType w:val="hybridMultilevel"/>
    <w:tmpl w:val="A1F80F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322786C"/>
    <w:multiLevelType w:val="hybridMultilevel"/>
    <w:tmpl w:val="50CE83C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263F7110"/>
    <w:multiLevelType w:val="hybridMultilevel"/>
    <w:tmpl w:val="EEAE35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2B232341"/>
    <w:multiLevelType w:val="hybridMultilevel"/>
    <w:tmpl w:val="51185AD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2C0576E9"/>
    <w:multiLevelType w:val="hybridMultilevel"/>
    <w:tmpl w:val="3C82BDFA"/>
    <w:lvl w:ilvl="0" w:tplc="041D0001">
      <w:start w:val="1"/>
      <w:numFmt w:val="bullet"/>
      <w:lvlText w:val=""/>
      <w:lvlJc w:val="left"/>
      <w:pPr>
        <w:ind w:left="502" w:hanging="360"/>
      </w:pPr>
      <w:rPr>
        <w:rFonts w:ascii="Symbol" w:hAnsi="Symbol" w:hint="default"/>
      </w:rPr>
    </w:lvl>
    <w:lvl w:ilvl="1" w:tplc="041D0003" w:tentative="1">
      <w:start w:val="1"/>
      <w:numFmt w:val="bullet"/>
      <w:lvlText w:val="o"/>
      <w:lvlJc w:val="left"/>
      <w:pPr>
        <w:ind w:left="1222" w:hanging="360"/>
      </w:pPr>
      <w:rPr>
        <w:rFonts w:ascii="Calibri" w:hAnsi="Calibri" w:cs="Calibri" w:hint="default"/>
      </w:rPr>
    </w:lvl>
    <w:lvl w:ilvl="2" w:tplc="041D0005" w:tentative="1">
      <w:start w:val="1"/>
      <w:numFmt w:val="bullet"/>
      <w:lvlText w:val=""/>
      <w:lvlJc w:val="left"/>
      <w:pPr>
        <w:ind w:left="1942" w:hanging="360"/>
      </w:pPr>
      <w:rPr>
        <w:rFonts w:ascii="+mn-ea" w:hAnsi="+mn-ea" w:hint="default"/>
      </w:rPr>
    </w:lvl>
    <w:lvl w:ilvl="3" w:tplc="041D0001" w:tentative="1">
      <w:start w:val="1"/>
      <w:numFmt w:val="bullet"/>
      <w:lvlText w:val=""/>
      <w:lvlJc w:val="left"/>
      <w:pPr>
        <w:ind w:left="2662" w:hanging="360"/>
      </w:pPr>
      <w:rPr>
        <w:rFonts w:ascii="Symbol" w:hAnsi="Symbol" w:hint="default"/>
      </w:rPr>
    </w:lvl>
    <w:lvl w:ilvl="4" w:tplc="041D0003" w:tentative="1">
      <w:start w:val="1"/>
      <w:numFmt w:val="bullet"/>
      <w:lvlText w:val="o"/>
      <w:lvlJc w:val="left"/>
      <w:pPr>
        <w:ind w:left="3382" w:hanging="360"/>
      </w:pPr>
      <w:rPr>
        <w:rFonts w:ascii="Calibri" w:hAnsi="Calibri" w:cs="Calibri" w:hint="default"/>
      </w:rPr>
    </w:lvl>
    <w:lvl w:ilvl="5" w:tplc="041D0005" w:tentative="1">
      <w:start w:val="1"/>
      <w:numFmt w:val="bullet"/>
      <w:lvlText w:val=""/>
      <w:lvlJc w:val="left"/>
      <w:pPr>
        <w:ind w:left="4102" w:hanging="360"/>
      </w:pPr>
      <w:rPr>
        <w:rFonts w:ascii="+mn-ea" w:hAnsi="+mn-ea" w:hint="default"/>
      </w:rPr>
    </w:lvl>
    <w:lvl w:ilvl="6" w:tplc="041D0001" w:tentative="1">
      <w:start w:val="1"/>
      <w:numFmt w:val="bullet"/>
      <w:lvlText w:val=""/>
      <w:lvlJc w:val="left"/>
      <w:pPr>
        <w:ind w:left="4822" w:hanging="360"/>
      </w:pPr>
      <w:rPr>
        <w:rFonts w:ascii="Symbol" w:hAnsi="Symbol" w:hint="default"/>
      </w:rPr>
    </w:lvl>
    <w:lvl w:ilvl="7" w:tplc="041D0003" w:tentative="1">
      <w:start w:val="1"/>
      <w:numFmt w:val="bullet"/>
      <w:lvlText w:val="o"/>
      <w:lvlJc w:val="left"/>
      <w:pPr>
        <w:ind w:left="5542" w:hanging="360"/>
      </w:pPr>
      <w:rPr>
        <w:rFonts w:ascii="Calibri" w:hAnsi="Calibri" w:cs="Calibri" w:hint="default"/>
      </w:rPr>
    </w:lvl>
    <w:lvl w:ilvl="8" w:tplc="041D0005" w:tentative="1">
      <w:start w:val="1"/>
      <w:numFmt w:val="bullet"/>
      <w:lvlText w:val=""/>
      <w:lvlJc w:val="left"/>
      <w:pPr>
        <w:ind w:left="6262" w:hanging="360"/>
      </w:pPr>
      <w:rPr>
        <w:rFonts w:ascii="+mn-ea" w:hAnsi="+mn-ea" w:hint="default"/>
      </w:rPr>
    </w:lvl>
  </w:abstractNum>
  <w:abstractNum w:abstractNumId="31" w15:restartNumberingAfterBreak="0">
    <w:nsid w:val="2C1E2B7D"/>
    <w:multiLevelType w:val="hybridMultilevel"/>
    <w:tmpl w:val="2DACAF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4B07BCD"/>
    <w:multiLevelType w:val="hybridMultilevel"/>
    <w:tmpl w:val="7B8E83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35705655"/>
    <w:multiLevelType w:val="hybridMultilevel"/>
    <w:tmpl w:val="C5A261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5C049F1"/>
    <w:multiLevelType w:val="multilevel"/>
    <w:tmpl w:val="3C4EF35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35D43E54"/>
    <w:multiLevelType w:val="hybridMultilevel"/>
    <w:tmpl w:val="A7528E1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38" w15:restartNumberingAfterBreak="0">
    <w:nsid w:val="37196B86"/>
    <w:multiLevelType w:val="hybridMultilevel"/>
    <w:tmpl w:val="197E81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387362AE"/>
    <w:multiLevelType w:val="hybridMultilevel"/>
    <w:tmpl w:val="0CEC25BC"/>
    <w:lvl w:ilvl="0" w:tplc="8EB2DD0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1" w15:restartNumberingAfterBreak="0">
    <w:nsid w:val="395D67DE"/>
    <w:multiLevelType w:val="hybridMultilevel"/>
    <w:tmpl w:val="F6968F3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2" w15:restartNumberingAfterBreak="0">
    <w:nsid w:val="3C752484"/>
    <w:multiLevelType w:val="hybridMultilevel"/>
    <w:tmpl w:val="0898262A"/>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3" w15:restartNumberingAfterBreak="0">
    <w:nsid w:val="3EAA4CD0"/>
    <w:multiLevelType w:val="hybridMultilevel"/>
    <w:tmpl w:val="A11ACC28"/>
    <w:lvl w:ilvl="0" w:tplc="B20AD24A">
      <w:numFmt w:val="bullet"/>
      <w:lvlText w:val="•"/>
      <w:lvlJc w:val="left"/>
      <w:pPr>
        <w:ind w:left="1080" w:hanging="72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4" w15:restartNumberingAfterBreak="0">
    <w:nsid w:val="41290CFB"/>
    <w:multiLevelType w:val="hybridMultilevel"/>
    <w:tmpl w:val="75F225A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5" w15:restartNumberingAfterBreak="0">
    <w:nsid w:val="454D5519"/>
    <w:multiLevelType w:val="hybridMultilevel"/>
    <w:tmpl w:val="E5E2CF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48687515"/>
    <w:multiLevelType w:val="multilevel"/>
    <w:tmpl w:val="079A0DC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48" w15:restartNumberingAfterBreak="0">
    <w:nsid w:val="4AB249F7"/>
    <w:multiLevelType w:val="hybridMultilevel"/>
    <w:tmpl w:val="9EBC2E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4B5F3D22"/>
    <w:multiLevelType w:val="hybridMultilevel"/>
    <w:tmpl w:val="EDDC8F40"/>
    <w:lvl w:ilvl="0" w:tplc="041F0003">
      <w:start w:val="1"/>
      <w:numFmt w:val="bullet"/>
      <w:lvlText w:val="o"/>
      <w:lvlJc w:val="left"/>
      <w:pPr>
        <w:ind w:left="1130" w:hanging="360"/>
      </w:pPr>
      <w:rPr>
        <w:rFonts w:ascii="Courier New" w:hAnsi="Courier New" w:cs="Courier New" w:hint="default"/>
      </w:rPr>
    </w:lvl>
    <w:lvl w:ilvl="1" w:tplc="041F0003" w:tentative="1">
      <w:start w:val="1"/>
      <w:numFmt w:val="bullet"/>
      <w:lvlText w:val="o"/>
      <w:lvlJc w:val="left"/>
      <w:pPr>
        <w:ind w:left="1850" w:hanging="360"/>
      </w:pPr>
      <w:rPr>
        <w:rFonts w:ascii="Courier New" w:hAnsi="Courier New" w:cs="Courier New" w:hint="default"/>
      </w:rPr>
    </w:lvl>
    <w:lvl w:ilvl="2" w:tplc="041F0005" w:tentative="1">
      <w:start w:val="1"/>
      <w:numFmt w:val="bullet"/>
      <w:lvlText w:val=""/>
      <w:lvlJc w:val="left"/>
      <w:pPr>
        <w:ind w:left="2570" w:hanging="360"/>
      </w:pPr>
      <w:rPr>
        <w:rFonts w:ascii="Wingdings" w:hAnsi="Wingdings" w:hint="default"/>
      </w:rPr>
    </w:lvl>
    <w:lvl w:ilvl="3" w:tplc="041F0001" w:tentative="1">
      <w:start w:val="1"/>
      <w:numFmt w:val="bullet"/>
      <w:lvlText w:val=""/>
      <w:lvlJc w:val="left"/>
      <w:pPr>
        <w:ind w:left="3290" w:hanging="360"/>
      </w:pPr>
      <w:rPr>
        <w:rFonts w:ascii="Symbol" w:hAnsi="Symbol" w:hint="default"/>
      </w:rPr>
    </w:lvl>
    <w:lvl w:ilvl="4" w:tplc="041F0003" w:tentative="1">
      <w:start w:val="1"/>
      <w:numFmt w:val="bullet"/>
      <w:lvlText w:val="o"/>
      <w:lvlJc w:val="left"/>
      <w:pPr>
        <w:ind w:left="4010" w:hanging="360"/>
      </w:pPr>
      <w:rPr>
        <w:rFonts w:ascii="Courier New" w:hAnsi="Courier New" w:cs="Courier New" w:hint="default"/>
      </w:rPr>
    </w:lvl>
    <w:lvl w:ilvl="5" w:tplc="041F0005" w:tentative="1">
      <w:start w:val="1"/>
      <w:numFmt w:val="bullet"/>
      <w:lvlText w:val=""/>
      <w:lvlJc w:val="left"/>
      <w:pPr>
        <w:ind w:left="4730" w:hanging="360"/>
      </w:pPr>
      <w:rPr>
        <w:rFonts w:ascii="Wingdings" w:hAnsi="Wingdings" w:hint="default"/>
      </w:rPr>
    </w:lvl>
    <w:lvl w:ilvl="6" w:tplc="041F0001" w:tentative="1">
      <w:start w:val="1"/>
      <w:numFmt w:val="bullet"/>
      <w:lvlText w:val=""/>
      <w:lvlJc w:val="left"/>
      <w:pPr>
        <w:ind w:left="5450" w:hanging="360"/>
      </w:pPr>
      <w:rPr>
        <w:rFonts w:ascii="Symbol" w:hAnsi="Symbol" w:hint="default"/>
      </w:rPr>
    </w:lvl>
    <w:lvl w:ilvl="7" w:tplc="041F0003" w:tentative="1">
      <w:start w:val="1"/>
      <w:numFmt w:val="bullet"/>
      <w:lvlText w:val="o"/>
      <w:lvlJc w:val="left"/>
      <w:pPr>
        <w:ind w:left="6170" w:hanging="360"/>
      </w:pPr>
      <w:rPr>
        <w:rFonts w:ascii="Courier New" w:hAnsi="Courier New" w:cs="Courier New" w:hint="default"/>
      </w:rPr>
    </w:lvl>
    <w:lvl w:ilvl="8" w:tplc="041F0005" w:tentative="1">
      <w:start w:val="1"/>
      <w:numFmt w:val="bullet"/>
      <w:lvlText w:val=""/>
      <w:lvlJc w:val="left"/>
      <w:pPr>
        <w:ind w:left="6890" w:hanging="360"/>
      </w:pPr>
      <w:rPr>
        <w:rFonts w:ascii="Wingdings" w:hAnsi="Wingdings" w:hint="default"/>
      </w:rPr>
    </w:lvl>
  </w:abstractNum>
  <w:abstractNum w:abstractNumId="50" w15:restartNumberingAfterBreak="0">
    <w:nsid w:val="4D9219DA"/>
    <w:multiLevelType w:val="hybridMultilevel"/>
    <w:tmpl w:val="032AA25A"/>
    <w:lvl w:ilvl="0" w:tplc="AFFE1C96">
      <w:start w:val="1"/>
      <w:numFmt w:val="lowerLetter"/>
      <w:lvlText w:val="%1)"/>
      <w:lvlJc w:val="left"/>
      <w:pPr>
        <w:ind w:left="360" w:hanging="360"/>
      </w:pPr>
      <w:rPr>
        <w:rFonts w:hint="default"/>
      </w:rPr>
    </w:lvl>
    <w:lvl w:ilvl="1" w:tplc="8BF81FB6">
      <w:start w:val="1"/>
      <w:numFmt w:val="lowerRoman"/>
      <w:lvlText w:val="(%2)"/>
      <w:lvlJc w:val="left"/>
      <w:pPr>
        <w:ind w:left="1440" w:hanging="720"/>
      </w:pPr>
      <w:rPr>
        <w:rFonts w:hint="default"/>
      </w:rPr>
    </w:lvl>
    <w:lvl w:ilvl="2" w:tplc="017AF396">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4D934964"/>
    <w:multiLevelType w:val="hybridMultilevel"/>
    <w:tmpl w:val="862A5D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4DED3A9D"/>
    <w:multiLevelType w:val="hybridMultilevel"/>
    <w:tmpl w:val="A9FA88E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3" w15:restartNumberingAfterBreak="0">
    <w:nsid w:val="4E0E2D14"/>
    <w:multiLevelType w:val="multilevel"/>
    <w:tmpl w:val="490CB716"/>
    <w:lvl w:ilvl="0">
      <w:start w:val="1"/>
      <w:numFmt w:val="low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4"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2BE1B0C"/>
    <w:multiLevelType w:val="hybridMultilevel"/>
    <w:tmpl w:val="13BA07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6" w15:restartNumberingAfterBreak="0">
    <w:nsid w:val="5522527C"/>
    <w:multiLevelType w:val="hybridMultilevel"/>
    <w:tmpl w:val="BD7A6742"/>
    <w:lvl w:ilvl="0" w:tplc="B20AD24A">
      <w:numFmt w:val="bullet"/>
      <w:lvlText w:val="•"/>
      <w:lvlJc w:val="left"/>
      <w:pPr>
        <w:ind w:left="1080" w:hanging="72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7" w15:restartNumberingAfterBreak="0">
    <w:nsid w:val="553172DA"/>
    <w:multiLevelType w:val="hybridMultilevel"/>
    <w:tmpl w:val="0ABE838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58" w15:restartNumberingAfterBreak="0">
    <w:nsid w:val="559E4BE7"/>
    <w:multiLevelType w:val="hybridMultilevel"/>
    <w:tmpl w:val="34EA40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55BD0A3F"/>
    <w:multiLevelType w:val="multilevel"/>
    <w:tmpl w:val="9C1C75F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55EF7ED5"/>
    <w:multiLevelType w:val="hybridMultilevel"/>
    <w:tmpl w:val="CB62E7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1"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62" w15:restartNumberingAfterBreak="0">
    <w:nsid w:val="58C849BD"/>
    <w:multiLevelType w:val="hybridMultilevel"/>
    <w:tmpl w:val="572A55C8"/>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3" w15:restartNumberingAfterBreak="0">
    <w:nsid w:val="5CA33080"/>
    <w:multiLevelType w:val="hybridMultilevel"/>
    <w:tmpl w:val="CF2C664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4"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65" w15:restartNumberingAfterBreak="0">
    <w:nsid w:val="628722E8"/>
    <w:multiLevelType w:val="multilevel"/>
    <w:tmpl w:val="DB0631BA"/>
    <w:lvl w:ilvl="0">
      <w:start w:val="1"/>
      <w:numFmt w:val="decimal"/>
      <w:lvlText w:val="%1"/>
      <w:lvlJc w:val="left"/>
      <w:pPr>
        <w:ind w:left="720" w:hanging="720"/>
      </w:pPr>
      <w:rPr>
        <w:rFonts w:hint="default"/>
      </w:r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66" w15:restartNumberingAfterBreak="0">
    <w:nsid w:val="635166C9"/>
    <w:multiLevelType w:val="hybridMultilevel"/>
    <w:tmpl w:val="0862E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7" w15:restartNumberingAfterBreak="0">
    <w:nsid w:val="650A03B4"/>
    <w:multiLevelType w:val="hybridMultilevel"/>
    <w:tmpl w:val="7E8EB49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8" w15:restartNumberingAfterBreak="0">
    <w:nsid w:val="6888049B"/>
    <w:multiLevelType w:val="hybridMultilevel"/>
    <w:tmpl w:val="CD0022B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9" w15:restartNumberingAfterBreak="0">
    <w:nsid w:val="6B1D05FD"/>
    <w:multiLevelType w:val="hybridMultilevel"/>
    <w:tmpl w:val="943400F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0" w15:restartNumberingAfterBreak="0">
    <w:nsid w:val="6B631168"/>
    <w:multiLevelType w:val="hybridMultilevel"/>
    <w:tmpl w:val="A9467F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15:restartNumberingAfterBreak="0">
    <w:nsid w:val="6F375E21"/>
    <w:multiLevelType w:val="hybridMultilevel"/>
    <w:tmpl w:val="D078252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2" w15:restartNumberingAfterBreak="0">
    <w:nsid w:val="702D46D9"/>
    <w:multiLevelType w:val="hybridMultilevel"/>
    <w:tmpl w:val="579425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3" w15:restartNumberingAfterBreak="0">
    <w:nsid w:val="7152215E"/>
    <w:multiLevelType w:val="multilevel"/>
    <w:tmpl w:val="B4686F04"/>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71841E3E"/>
    <w:multiLevelType w:val="hybridMultilevel"/>
    <w:tmpl w:val="087487CA"/>
    <w:lvl w:ilvl="0" w:tplc="AD88EA10">
      <w:start w:val="1"/>
      <w:numFmt w:val="bullet"/>
      <w:lvlText w:val="-"/>
      <w:lvlJc w:val="left"/>
      <w:pPr>
        <w:ind w:left="720" w:hanging="360"/>
      </w:pPr>
      <w:rPr>
        <w:rFonts w:ascii="Times New Roman" w:eastAsia="Calibri" w:hAnsi="Times New Roman" w:cs="Times New Roman"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75"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6" w15:restartNumberingAfterBreak="0">
    <w:nsid w:val="72585FF5"/>
    <w:multiLevelType w:val="hybridMultilevel"/>
    <w:tmpl w:val="1B828D7E"/>
    <w:lvl w:ilvl="0" w:tplc="041F0003">
      <w:start w:val="1"/>
      <w:numFmt w:val="bullet"/>
      <w:lvlText w:val="o"/>
      <w:lvlJc w:val="left"/>
      <w:pPr>
        <w:ind w:left="1080" w:hanging="360"/>
      </w:pPr>
      <w:rPr>
        <w:rFonts w:ascii="Courier New" w:hAnsi="Courier New" w:cs="Courier New"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7"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764758A0"/>
    <w:multiLevelType w:val="hybridMultilevel"/>
    <w:tmpl w:val="7E3C2896"/>
    <w:lvl w:ilvl="0" w:tplc="F3129F7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766606C6"/>
    <w:multiLevelType w:val="hybridMultilevel"/>
    <w:tmpl w:val="EE7EE3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0" w15:restartNumberingAfterBreak="0">
    <w:nsid w:val="781928B6"/>
    <w:multiLevelType w:val="hybridMultilevel"/>
    <w:tmpl w:val="2D1E31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1" w15:restartNumberingAfterBreak="0">
    <w:nsid w:val="78EB2414"/>
    <w:multiLevelType w:val="hybridMultilevel"/>
    <w:tmpl w:val="A1A0F99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7CB17809"/>
    <w:multiLevelType w:val="hybridMultilevel"/>
    <w:tmpl w:val="03483D70"/>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83" w15:restartNumberingAfterBreak="0">
    <w:nsid w:val="7D7A785C"/>
    <w:multiLevelType w:val="hybridMultilevel"/>
    <w:tmpl w:val="A48E5960"/>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84"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77"/>
  </w:num>
  <w:num w:numId="2">
    <w:abstractNumId w:val="27"/>
  </w:num>
  <w:num w:numId="3">
    <w:abstractNumId w:val="8"/>
  </w:num>
  <w:num w:numId="4">
    <w:abstractNumId w:val="28"/>
  </w:num>
  <w:num w:numId="5">
    <w:abstractNumId w:val="15"/>
  </w:num>
  <w:num w:numId="6">
    <w:abstractNumId w:val="35"/>
  </w:num>
  <w:num w:numId="7">
    <w:abstractNumId w:val="40"/>
  </w:num>
  <w:num w:numId="8">
    <w:abstractNumId w:val="84"/>
  </w:num>
  <w:num w:numId="9">
    <w:abstractNumId w:val="54"/>
  </w:num>
  <w:num w:numId="10">
    <w:abstractNumId w:val="47"/>
  </w:num>
  <w:num w:numId="11">
    <w:abstractNumId w:val="61"/>
  </w:num>
  <w:num w:numId="12">
    <w:abstractNumId w:val="64"/>
  </w:num>
  <w:num w:numId="13">
    <w:abstractNumId w:val="22"/>
  </w:num>
  <w:num w:numId="14">
    <w:abstractNumId w:val="75"/>
  </w:num>
  <w:num w:numId="15">
    <w:abstractNumId w:val="23"/>
  </w:num>
  <w:num w:numId="16">
    <w:abstractNumId w:val="36"/>
  </w:num>
  <w:num w:numId="17">
    <w:abstractNumId w:val="5"/>
  </w:num>
  <w:num w:numId="18">
    <w:abstractNumId w:val="30"/>
  </w:num>
  <w:num w:numId="19">
    <w:abstractNumId w:val="82"/>
  </w:num>
  <w:num w:numId="20">
    <w:abstractNumId w:val="11"/>
  </w:num>
  <w:num w:numId="21">
    <w:abstractNumId w:val="67"/>
  </w:num>
  <w:num w:numId="22">
    <w:abstractNumId w:val="78"/>
  </w:num>
  <w:num w:numId="23">
    <w:abstractNumId w:val="44"/>
  </w:num>
  <w:num w:numId="24">
    <w:abstractNumId w:val="74"/>
  </w:num>
  <w:num w:numId="25">
    <w:abstractNumId w:val="51"/>
  </w:num>
  <w:num w:numId="26">
    <w:abstractNumId w:val="46"/>
  </w:num>
  <w:num w:numId="27">
    <w:abstractNumId w:val="65"/>
  </w:num>
  <w:num w:numId="28">
    <w:abstractNumId w:val="81"/>
  </w:num>
  <w:num w:numId="29">
    <w:abstractNumId w:val="10"/>
  </w:num>
  <w:num w:numId="30">
    <w:abstractNumId w:val="59"/>
  </w:num>
  <w:num w:numId="31">
    <w:abstractNumId w:val="18"/>
  </w:num>
  <w:num w:numId="32">
    <w:abstractNumId w:val="43"/>
  </w:num>
  <w:num w:numId="33">
    <w:abstractNumId w:val="56"/>
  </w:num>
  <w:num w:numId="34">
    <w:abstractNumId w:val="71"/>
  </w:num>
  <w:num w:numId="35">
    <w:abstractNumId w:val="2"/>
  </w:num>
  <w:num w:numId="36">
    <w:abstractNumId w:val="33"/>
  </w:num>
  <w:num w:numId="37">
    <w:abstractNumId w:val="29"/>
  </w:num>
  <w:num w:numId="38">
    <w:abstractNumId w:val="9"/>
  </w:num>
  <w:num w:numId="39">
    <w:abstractNumId w:val="45"/>
  </w:num>
  <w:num w:numId="40">
    <w:abstractNumId w:val="7"/>
  </w:num>
  <w:num w:numId="41">
    <w:abstractNumId w:val="83"/>
  </w:num>
  <w:num w:numId="42">
    <w:abstractNumId w:val="48"/>
  </w:num>
  <w:num w:numId="43">
    <w:abstractNumId w:val="17"/>
  </w:num>
  <w:num w:numId="44">
    <w:abstractNumId w:val="72"/>
  </w:num>
  <w:num w:numId="45">
    <w:abstractNumId w:val="80"/>
  </w:num>
  <w:num w:numId="46">
    <w:abstractNumId w:val="55"/>
  </w:num>
  <w:num w:numId="47">
    <w:abstractNumId w:val="14"/>
  </w:num>
  <w:num w:numId="48">
    <w:abstractNumId w:val="26"/>
  </w:num>
  <w:num w:numId="49">
    <w:abstractNumId w:val="34"/>
  </w:num>
  <w:num w:numId="50">
    <w:abstractNumId w:val="4"/>
  </w:num>
  <w:num w:numId="51">
    <w:abstractNumId w:val="52"/>
  </w:num>
  <w:num w:numId="52">
    <w:abstractNumId w:val="25"/>
  </w:num>
  <w:num w:numId="53">
    <w:abstractNumId w:val="79"/>
  </w:num>
  <w:num w:numId="54">
    <w:abstractNumId w:val="1"/>
  </w:num>
  <w:num w:numId="55">
    <w:abstractNumId w:val="66"/>
  </w:num>
  <w:num w:numId="56">
    <w:abstractNumId w:val="58"/>
  </w:num>
  <w:num w:numId="57">
    <w:abstractNumId w:val="69"/>
  </w:num>
  <w:num w:numId="58">
    <w:abstractNumId w:val="21"/>
  </w:num>
  <w:num w:numId="59">
    <w:abstractNumId w:val="70"/>
  </w:num>
  <w:num w:numId="60">
    <w:abstractNumId w:val="31"/>
  </w:num>
  <w:num w:numId="61">
    <w:abstractNumId w:val="60"/>
  </w:num>
  <w:num w:numId="62">
    <w:abstractNumId w:val="38"/>
  </w:num>
  <w:num w:numId="63">
    <w:abstractNumId w:val="49"/>
  </w:num>
  <w:num w:numId="64">
    <w:abstractNumId w:val="76"/>
  </w:num>
  <w:num w:numId="65">
    <w:abstractNumId w:val="32"/>
  </w:num>
  <w:num w:numId="66">
    <w:abstractNumId w:val="16"/>
  </w:num>
  <w:num w:numId="67">
    <w:abstractNumId w:val="37"/>
  </w:num>
  <w:num w:numId="68">
    <w:abstractNumId w:val="63"/>
  </w:num>
  <w:num w:numId="69">
    <w:abstractNumId w:val="62"/>
  </w:num>
  <w:num w:numId="70">
    <w:abstractNumId w:val="42"/>
  </w:num>
  <w:num w:numId="71">
    <w:abstractNumId w:val="57"/>
  </w:num>
  <w:num w:numId="72">
    <w:abstractNumId w:val="13"/>
  </w:num>
  <w:num w:numId="73">
    <w:abstractNumId w:val="41"/>
  </w:num>
  <w:num w:numId="74">
    <w:abstractNumId w:val="19"/>
  </w:num>
  <w:num w:numId="75">
    <w:abstractNumId w:val="73"/>
  </w:num>
  <w:num w:numId="76">
    <w:abstractNumId w:val="39"/>
  </w:num>
  <w:num w:numId="77">
    <w:abstractNumId w:val="24"/>
  </w:num>
  <w:num w:numId="78">
    <w:abstractNumId w:val="12"/>
  </w:num>
  <w:num w:numId="79">
    <w:abstractNumId w:val="53"/>
  </w:num>
  <w:num w:numId="80">
    <w:abstractNumId w:val="3"/>
  </w:num>
  <w:num w:numId="81">
    <w:abstractNumId w:val="68"/>
  </w:num>
  <w:num w:numId="82">
    <w:abstractNumId w:val="50"/>
  </w:num>
  <w:num w:numId="83">
    <w:abstractNumId w:val="6"/>
  </w:num>
  <w:num w:numId="84">
    <w:abstractNumId w:val="2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s-MX" w:vendorID="64" w:dllVersion="6" w:nlCheck="1" w:checkStyle="1"/>
  <w:activeWritingStyle w:appName="MSWord" w:lang="es-AR" w:vendorID="64" w:dllVersion="6" w:nlCheck="1" w:checkStyle="1"/>
  <w:activeWritingStyle w:appName="MSWord" w:lang="de-CH" w:vendorID="64" w:dllVersion="6" w:nlCheck="1" w:checkStyle="1"/>
  <w:activeWritingStyle w:appName="MSWord" w:lang="fr-CH"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CH" w:vendorID="64" w:dllVersion="4096" w:nlCheck="1" w:checkStyle="0"/>
  <w:activeWritingStyle w:appName="MSWord" w:lang="fr-CH" w:vendorID="64" w:dllVersion="4096" w:nlCheck="1" w:checkStyle="0"/>
  <w:activeWritingStyle w:appName="MSWord" w:lang="es-MX" w:vendorID="64" w:dllVersion="4096" w:nlCheck="1" w:checkStyle="0"/>
  <w:activeWritingStyle w:appName="MSWord" w:lang="es-ES" w:vendorID="64" w:dllVersion="4096" w:nlCheck="1" w:checkStyle="0"/>
  <w:activeWritingStyle w:appName="MSWord" w:lang="sv-SE" w:vendorID="64" w:dllVersion="0" w:nlCheck="1" w:checkStyle="0"/>
  <w:activeWritingStyle w:appName="MSWord" w:lang="es-A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s-AR" w:vendorID="64" w:dllVersion="0" w:nlCheck="1" w:checkStyle="0"/>
  <w:activeWritingStyle w:appName="MSWord" w:lang="es-ES" w:vendorID="64" w:dllVersion="0" w:nlCheck="1" w:checkStyle="0"/>
  <w:activeWritingStyle w:appName="MSWord" w:lang="en-CA"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en-CA" w:vendorID="64" w:dllVersion="131078" w:nlCheck="1" w:checkStyle="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readOnly" w:enforcement="0"/>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c0NDcztbAwNTA3MDJQ0lEKTi0uzszPAykwrAUAwv5jbCwAAAA="/>
  </w:docVars>
  <w:rsids>
    <w:rsidRoot w:val="00C22F7D"/>
    <w:rsid w:val="0000034F"/>
    <w:rsid w:val="000003F7"/>
    <w:rsid w:val="000018C9"/>
    <w:rsid w:val="00002F84"/>
    <w:rsid w:val="00004621"/>
    <w:rsid w:val="00004FD1"/>
    <w:rsid w:val="0000577F"/>
    <w:rsid w:val="00006EF1"/>
    <w:rsid w:val="00007468"/>
    <w:rsid w:val="0001007D"/>
    <w:rsid w:val="00010D2F"/>
    <w:rsid w:val="00010F85"/>
    <w:rsid w:val="000114CD"/>
    <w:rsid w:val="0001176D"/>
    <w:rsid w:val="00013350"/>
    <w:rsid w:val="00013E25"/>
    <w:rsid w:val="0001407C"/>
    <w:rsid w:val="0001454A"/>
    <w:rsid w:val="00015307"/>
    <w:rsid w:val="00015BEE"/>
    <w:rsid w:val="00015F8D"/>
    <w:rsid w:val="00017B88"/>
    <w:rsid w:val="00017CC0"/>
    <w:rsid w:val="000225CF"/>
    <w:rsid w:val="0002277E"/>
    <w:rsid w:val="00023BF1"/>
    <w:rsid w:val="000247DF"/>
    <w:rsid w:val="000249E3"/>
    <w:rsid w:val="000251AE"/>
    <w:rsid w:val="00030B7B"/>
    <w:rsid w:val="00031993"/>
    <w:rsid w:val="00032A11"/>
    <w:rsid w:val="00032F7D"/>
    <w:rsid w:val="000335BE"/>
    <w:rsid w:val="000342C8"/>
    <w:rsid w:val="00034E14"/>
    <w:rsid w:val="00035249"/>
    <w:rsid w:val="00036D47"/>
    <w:rsid w:val="00036E39"/>
    <w:rsid w:val="00037634"/>
    <w:rsid w:val="000414AD"/>
    <w:rsid w:val="00041F2B"/>
    <w:rsid w:val="00043BE2"/>
    <w:rsid w:val="000448AF"/>
    <w:rsid w:val="00045138"/>
    <w:rsid w:val="0004531F"/>
    <w:rsid w:val="00045334"/>
    <w:rsid w:val="00045FCB"/>
    <w:rsid w:val="00046766"/>
    <w:rsid w:val="00046B54"/>
    <w:rsid w:val="00047910"/>
    <w:rsid w:val="00050677"/>
    <w:rsid w:val="000509A3"/>
    <w:rsid w:val="00051207"/>
    <w:rsid w:val="000512A3"/>
    <w:rsid w:val="00051F7D"/>
    <w:rsid w:val="000527A0"/>
    <w:rsid w:val="0005330B"/>
    <w:rsid w:val="000551F3"/>
    <w:rsid w:val="000558FD"/>
    <w:rsid w:val="00056110"/>
    <w:rsid w:val="000568C7"/>
    <w:rsid w:val="000568E1"/>
    <w:rsid w:val="000575A8"/>
    <w:rsid w:val="000578F4"/>
    <w:rsid w:val="000600C5"/>
    <w:rsid w:val="00060509"/>
    <w:rsid w:val="000606A7"/>
    <w:rsid w:val="00060E14"/>
    <w:rsid w:val="0006168C"/>
    <w:rsid w:val="00063787"/>
    <w:rsid w:val="00066BDD"/>
    <w:rsid w:val="00067659"/>
    <w:rsid w:val="000676AF"/>
    <w:rsid w:val="00067A71"/>
    <w:rsid w:val="00070D3F"/>
    <w:rsid w:val="00070EC4"/>
    <w:rsid w:val="000718F5"/>
    <w:rsid w:val="000727CD"/>
    <w:rsid w:val="000735B9"/>
    <w:rsid w:val="00073BF7"/>
    <w:rsid w:val="00073D7A"/>
    <w:rsid w:val="00074802"/>
    <w:rsid w:val="00074894"/>
    <w:rsid w:val="00075A6E"/>
    <w:rsid w:val="00075A8A"/>
    <w:rsid w:val="00076083"/>
    <w:rsid w:val="00077404"/>
    <w:rsid w:val="00077D3E"/>
    <w:rsid w:val="00080005"/>
    <w:rsid w:val="00081743"/>
    <w:rsid w:val="00082B81"/>
    <w:rsid w:val="00083D41"/>
    <w:rsid w:val="00085C84"/>
    <w:rsid w:val="000869F6"/>
    <w:rsid w:val="00086A40"/>
    <w:rsid w:val="00087D39"/>
    <w:rsid w:val="00090CF2"/>
    <w:rsid w:val="000921B0"/>
    <w:rsid w:val="000923BF"/>
    <w:rsid w:val="00095212"/>
    <w:rsid w:val="000956FE"/>
    <w:rsid w:val="000970BA"/>
    <w:rsid w:val="00097CDD"/>
    <w:rsid w:val="000A2F4C"/>
    <w:rsid w:val="000A49A0"/>
    <w:rsid w:val="000A50E4"/>
    <w:rsid w:val="000A587C"/>
    <w:rsid w:val="000A657C"/>
    <w:rsid w:val="000A6BE2"/>
    <w:rsid w:val="000A7150"/>
    <w:rsid w:val="000A72D9"/>
    <w:rsid w:val="000A72FD"/>
    <w:rsid w:val="000B0C7A"/>
    <w:rsid w:val="000B1823"/>
    <w:rsid w:val="000B1DFA"/>
    <w:rsid w:val="000B24E1"/>
    <w:rsid w:val="000B28A3"/>
    <w:rsid w:val="000B3739"/>
    <w:rsid w:val="000B3F71"/>
    <w:rsid w:val="000B515D"/>
    <w:rsid w:val="000B53CF"/>
    <w:rsid w:val="000B6742"/>
    <w:rsid w:val="000B6779"/>
    <w:rsid w:val="000C0654"/>
    <w:rsid w:val="000C0CCC"/>
    <w:rsid w:val="000C1367"/>
    <w:rsid w:val="000C1738"/>
    <w:rsid w:val="000C1F35"/>
    <w:rsid w:val="000C42B8"/>
    <w:rsid w:val="000C5733"/>
    <w:rsid w:val="000C58CE"/>
    <w:rsid w:val="000C73C7"/>
    <w:rsid w:val="000D012F"/>
    <w:rsid w:val="000D091D"/>
    <w:rsid w:val="000D1AAF"/>
    <w:rsid w:val="000D22AC"/>
    <w:rsid w:val="000D25CD"/>
    <w:rsid w:val="000D4E11"/>
    <w:rsid w:val="000D5487"/>
    <w:rsid w:val="000D54FA"/>
    <w:rsid w:val="000D5AB4"/>
    <w:rsid w:val="000D7042"/>
    <w:rsid w:val="000D71AC"/>
    <w:rsid w:val="000E042A"/>
    <w:rsid w:val="000E044C"/>
    <w:rsid w:val="000E1865"/>
    <w:rsid w:val="000E1D8D"/>
    <w:rsid w:val="000E2B0D"/>
    <w:rsid w:val="000E33BA"/>
    <w:rsid w:val="000E3C83"/>
    <w:rsid w:val="000E3CA4"/>
    <w:rsid w:val="000E451F"/>
    <w:rsid w:val="000E54E8"/>
    <w:rsid w:val="000E596E"/>
    <w:rsid w:val="000F0602"/>
    <w:rsid w:val="000F0EEB"/>
    <w:rsid w:val="000F158D"/>
    <w:rsid w:val="000F16A5"/>
    <w:rsid w:val="000F2AD9"/>
    <w:rsid w:val="000F31DA"/>
    <w:rsid w:val="000F3320"/>
    <w:rsid w:val="000F4254"/>
    <w:rsid w:val="000F46EE"/>
    <w:rsid w:val="000F4A06"/>
    <w:rsid w:val="000F5050"/>
    <w:rsid w:val="000F5C12"/>
    <w:rsid w:val="000F69DD"/>
    <w:rsid w:val="000F6B07"/>
    <w:rsid w:val="000F740E"/>
    <w:rsid w:val="001003E8"/>
    <w:rsid w:val="001008E7"/>
    <w:rsid w:val="00101DE3"/>
    <w:rsid w:val="00103B41"/>
    <w:rsid w:val="00104668"/>
    <w:rsid w:val="001055E7"/>
    <w:rsid w:val="00105A73"/>
    <w:rsid w:val="0010664E"/>
    <w:rsid w:val="001069CC"/>
    <w:rsid w:val="001071CD"/>
    <w:rsid w:val="001074E5"/>
    <w:rsid w:val="001104AF"/>
    <w:rsid w:val="00111B91"/>
    <w:rsid w:val="00112062"/>
    <w:rsid w:val="00112699"/>
    <w:rsid w:val="0011289F"/>
    <w:rsid w:val="00114310"/>
    <w:rsid w:val="0011566E"/>
    <w:rsid w:val="0011705E"/>
    <w:rsid w:val="00120506"/>
    <w:rsid w:val="00120F4A"/>
    <w:rsid w:val="001213E3"/>
    <w:rsid w:val="001222C8"/>
    <w:rsid w:val="00122649"/>
    <w:rsid w:val="00122C0E"/>
    <w:rsid w:val="00123D72"/>
    <w:rsid w:val="001260EC"/>
    <w:rsid w:val="00126AA8"/>
    <w:rsid w:val="00126E5F"/>
    <w:rsid w:val="001302BC"/>
    <w:rsid w:val="00130A8E"/>
    <w:rsid w:val="00130CD9"/>
    <w:rsid w:val="00130F30"/>
    <w:rsid w:val="0013152A"/>
    <w:rsid w:val="00131F1C"/>
    <w:rsid w:val="00132206"/>
    <w:rsid w:val="0013336D"/>
    <w:rsid w:val="0013359B"/>
    <w:rsid w:val="0013447F"/>
    <w:rsid w:val="00134F30"/>
    <w:rsid w:val="001360C0"/>
    <w:rsid w:val="00137549"/>
    <w:rsid w:val="00137BAD"/>
    <w:rsid w:val="00137CBD"/>
    <w:rsid w:val="00140022"/>
    <w:rsid w:val="0014071E"/>
    <w:rsid w:val="001411C5"/>
    <w:rsid w:val="00142A16"/>
    <w:rsid w:val="00142BE6"/>
    <w:rsid w:val="00144823"/>
    <w:rsid w:val="00144987"/>
    <w:rsid w:val="00145DAC"/>
    <w:rsid w:val="00147634"/>
    <w:rsid w:val="00147E05"/>
    <w:rsid w:val="00150863"/>
    <w:rsid w:val="00150B27"/>
    <w:rsid w:val="00150D00"/>
    <w:rsid w:val="00151CD1"/>
    <w:rsid w:val="00151EB7"/>
    <w:rsid w:val="001521AA"/>
    <w:rsid w:val="001525A1"/>
    <w:rsid w:val="00153367"/>
    <w:rsid w:val="00153CE8"/>
    <w:rsid w:val="00154788"/>
    <w:rsid w:val="001559B8"/>
    <w:rsid w:val="00155A12"/>
    <w:rsid w:val="00156058"/>
    <w:rsid w:val="00156205"/>
    <w:rsid w:val="00156B16"/>
    <w:rsid w:val="001602ED"/>
    <w:rsid w:val="001611F2"/>
    <w:rsid w:val="0016253C"/>
    <w:rsid w:val="0016284D"/>
    <w:rsid w:val="00162DA5"/>
    <w:rsid w:val="00162F37"/>
    <w:rsid w:val="00163E10"/>
    <w:rsid w:val="0016462E"/>
    <w:rsid w:val="00165AFC"/>
    <w:rsid w:val="00165ED7"/>
    <w:rsid w:val="00166B9C"/>
    <w:rsid w:val="00167627"/>
    <w:rsid w:val="00167646"/>
    <w:rsid w:val="001678D1"/>
    <w:rsid w:val="00170866"/>
    <w:rsid w:val="00170E97"/>
    <w:rsid w:val="0017126D"/>
    <w:rsid w:val="001718EB"/>
    <w:rsid w:val="00171C66"/>
    <w:rsid w:val="00174478"/>
    <w:rsid w:val="001747A1"/>
    <w:rsid w:val="001747C9"/>
    <w:rsid w:val="0017530F"/>
    <w:rsid w:val="00177284"/>
    <w:rsid w:val="001808D3"/>
    <w:rsid w:val="00181735"/>
    <w:rsid w:val="00182431"/>
    <w:rsid w:val="00182CDC"/>
    <w:rsid w:val="00182EC5"/>
    <w:rsid w:val="00183607"/>
    <w:rsid w:val="00184DEB"/>
    <w:rsid w:val="001853AA"/>
    <w:rsid w:val="00185EE8"/>
    <w:rsid w:val="00186D7F"/>
    <w:rsid w:val="001875C2"/>
    <w:rsid w:val="00187C7F"/>
    <w:rsid w:val="00187E53"/>
    <w:rsid w:val="00190348"/>
    <w:rsid w:val="00190C96"/>
    <w:rsid w:val="00191610"/>
    <w:rsid w:val="00191C7F"/>
    <w:rsid w:val="0019237E"/>
    <w:rsid w:val="0019308A"/>
    <w:rsid w:val="0019514A"/>
    <w:rsid w:val="00195819"/>
    <w:rsid w:val="00196992"/>
    <w:rsid w:val="00196BCE"/>
    <w:rsid w:val="00196EEA"/>
    <w:rsid w:val="00197A22"/>
    <w:rsid w:val="00197AD7"/>
    <w:rsid w:val="001A01F7"/>
    <w:rsid w:val="001A065B"/>
    <w:rsid w:val="001A081D"/>
    <w:rsid w:val="001A1A94"/>
    <w:rsid w:val="001A1C20"/>
    <w:rsid w:val="001A26A9"/>
    <w:rsid w:val="001A2CE5"/>
    <w:rsid w:val="001A2E73"/>
    <w:rsid w:val="001A3433"/>
    <w:rsid w:val="001A3743"/>
    <w:rsid w:val="001A48A1"/>
    <w:rsid w:val="001A496A"/>
    <w:rsid w:val="001A5018"/>
    <w:rsid w:val="001A55C8"/>
    <w:rsid w:val="001A571C"/>
    <w:rsid w:val="001A60D5"/>
    <w:rsid w:val="001A616C"/>
    <w:rsid w:val="001A67EB"/>
    <w:rsid w:val="001B08D0"/>
    <w:rsid w:val="001B1CEC"/>
    <w:rsid w:val="001B2068"/>
    <w:rsid w:val="001B2A5B"/>
    <w:rsid w:val="001B3209"/>
    <w:rsid w:val="001B5DC6"/>
    <w:rsid w:val="001B69BE"/>
    <w:rsid w:val="001C03D6"/>
    <w:rsid w:val="001C07BA"/>
    <w:rsid w:val="001C0B1B"/>
    <w:rsid w:val="001C0FDE"/>
    <w:rsid w:val="001C1138"/>
    <w:rsid w:val="001C179E"/>
    <w:rsid w:val="001C20FA"/>
    <w:rsid w:val="001C223B"/>
    <w:rsid w:val="001C3BD6"/>
    <w:rsid w:val="001C3C6E"/>
    <w:rsid w:val="001C438B"/>
    <w:rsid w:val="001C4B5D"/>
    <w:rsid w:val="001D0864"/>
    <w:rsid w:val="001D1898"/>
    <w:rsid w:val="001D1D66"/>
    <w:rsid w:val="001D1F88"/>
    <w:rsid w:val="001D2FAE"/>
    <w:rsid w:val="001D3D37"/>
    <w:rsid w:val="001D41DE"/>
    <w:rsid w:val="001D49D1"/>
    <w:rsid w:val="001D6C12"/>
    <w:rsid w:val="001D79A4"/>
    <w:rsid w:val="001E173F"/>
    <w:rsid w:val="001E1E10"/>
    <w:rsid w:val="001E24D7"/>
    <w:rsid w:val="001E27D0"/>
    <w:rsid w:val="001E3B1F"/>
    <w:rsid w:val="001E3C85"/>
    <w:rsid w:val="001E4EAC"/>
    <w:rsid w:val="001E5803"/>
    <w:rsid w:val="001E5B3F"/>
    <w:rsid w:val="001E6130"/>
    <w:rsid w:val="001E619F"/>
    <w:rsid w:val="001E6DDA"/>
    <w:rsid w:val="001E748D"/>
    <w:rsid w:val="001E75FE"/>
    <w:rsid w:val="001E7799"/>
    <w:rsid w:val="001E7CCD"/>
    <w:rsid w:val="001F35B2"/>
    <w:rsid w:val="001F3712"/>
    <w:rsid w:val="001F3B3E"/>
    <w:rsid w:val="001F5578"/>
    <w:rsid w:val="001F55D9"/>
    <w:rsid w:val="001F5745"/>
    <w:rsid w:val="001F5777"/>
    <w:rsid w:val="001F6553"/>
    <w:rsid w:val="001F72D2"/>
    <w:rsid w:val="001F77A7"/>
    <w:rsid w:val="001F7D2F"/>
    <w:rsid w:val="001F7DF8"/>
    <w:rsid w:val="002002DF"/>
    <w:rsid w:val="0020251B"/>
    <w:rsid w:val="00202917"/>
    <w:rsid w:val="00202A4F"/>
    <w:rsid w:val="00203D22"/>
    <w:rsid w:val="00204341"/>
    <w:rsid w:val="00204924"/>
    <w:rsid w:val="002067A8"/>
    <w:rsid w:val="002069E6"/>
    <w:rsid w:val="002072B3"/>
    <w:rsid w:val="0021102A"/>
    <w:rsid w:val="002115A8"/>
    <w:rsid w:val="00211886"/>
    <w:rsid w:val="00211E3D"/>
    <w:rsid w:val="002121FB"/>
    <w:rsid w:val="00212979"/>
    <w:rsid w:val="00212E6D"/>
    <w:rsid w:val="002134AD"/>
    <w:rsid w:val="00214306"/>
    <w:rsid w:val="00217E79"/>
    <w:rsid w:val="00221082"/>
    <w:rsid w:val="00221F75"/>
    <w:rsid w:val="00222158"/>
    <w:rsid w:val="00222C2B"/>
    <w:rsid w:val="00222F88"/>
    <w:rsid w:val="0022317E"/>
    <w:rsid w:val="00223944"/>
    <w:rsid w:val="00223AC4"/>
    <w:rsid w:val="00223DA9"/>
    <w:rsid w:val="00224E6D"/>
    <w:rsid w:val="002258A3"/>
    <w:rsid w:val="00226AFA"/>
    <w:rsid w:val="002277FD"/>
    <w:rsid w:val="00227C8A"/>
    <w:rsid w:val="00227D50"/>
    <w:rsid w:val="00230753"/>
    <w:rsid w:val="00230E77"/>
    <w:rsid w:val="00231862"/>
    <w:rsid w:val="00233481"/>
    <w:rsid w:val="00234809"/>
    <w:rsid w:val="00234E8A"/>
    <w:rsid w:val="00235D8E"/>
    <w:rsid w:val="00236262"/>
    <w:rsid w:val="00240283"/>
    <w:rsid w:val="00242096"/>
    <w:rsid w:val="0024210D"/>
    <w:rsid w:val="002422C5"/>
    <w:rsid w:val="002435DA"/>
    <w:rsid w:val="00246572"/>
    <w:rsid w:val="00246C00"/>
    <w:rsid w:val="002474DD"/>
    <w:rsid w:val="00247F37"/>
    <w:rsid w:val="002503DE"/>
    <w:rsid w:val="00250BBC"/>
    <w:rsid w:val="00251A47"/>
    <w:rsid w:val="00251B2E"/>
    <w:rsid w:val="00252342"/>
    <w:rsid w:val="00252B20"/>
    <w:rsid w:val="00252F9D"/>
    <w:rsid w:val="00253D71"/>
    <w:rsid w:val="00253FBC"/>
    <w:rsid w:val="002543A5"/>
    <w:rsid w:val="0025467A"/>
    <w:rsid w:val="0025500E"/>
    <w:rsid w:val="00255093"/>
    <w:rsid w:val="00255D00"/>
    <w:rsid w:val="00257755"/>
    <w:rsid w:val="002609B1"/>
    <w:rsid w:val="00261319"/>
    <w:rsid w:val="00262241"/>
    <w:rsid w:val="0026253E"/>
    <w:rsid w:val="002625F8"/>
    <w:rsid w:val="00262D4C"/>
    <w:rsid w:val="00262E7F"/>
    <w:rsid w:val="00263300"/>
    <w:rsid w:val="00263A34"/>
    <w:rsid w:val="00263D17"/>
    <w:rsid w:val="00263FF0"/>
    <w:rsid w:val="00264C83"/>
    <w:rsid w:val="00264D5F"/>
    <w:rsid w:val="00266FB7"/>
    <w:rsid w:val="00266FDD"/>
    <w:rsid w:val="00266FE7"/>
    <w:rsid w:val="002677FF"/>
    <w:rsid w:val="00267CF3"/>
    <w:rsid w:val="00270293"/>
    <w:rsid w:val="00271380"/>
    <w:rsid w:val="002719F0"/>
    <w:rsid w:val="00271A88"/>
    <w:rsid w:val="00272F59"/>
    <w:rsid w:val="00273A16"/>
    <w:rsid w:val="0027440D"/>
    <w:rsid w:val="00274BE9"/>
    <w:rsid w:val="00275EC7"/>
    <w:rsid w:val="0027620F"/>
    <w:rsid w:val="00276486"/>
    <w:rsid w:val="0027656E"/>
    <w:rsid w:val="00276C74"/>
    <w:rsid w:val="0028100D"/>
    <w:rsid w:val="002831FC"/>
    <w:rsid w:val="0028391C"/>
    <w:rsid w:val="00285920"/>
    <w:rsid w:val="002861C6"/>
    <w:rsid w:val="00286484"/>
    <w:rsid w:val="00286E01"/>
    <w:rsid w:val="002905E4"/>
    <w:rsid w:val="00290917"/>
    <w:rsid w:val="002914B0"/>
    <w:rsid w:val="00291C20"/>
    <w:rsid w:val="00291DB4"/>
    <w:rsid w:val="0029208E"/>
    <w:rsid w:val="0029228C"/>
    <w:rsid w:val="00293378"/>
    <w:rsid w:val="00293A91"/>
    <w:rsid w:val="00294C49"/>
    <w:rsid w:val="002A2329"/>
    <w:rsid w:val="002A37B5"/>
    <w:rsid w:val="002A3CB9"/>
    <w:rsid w:val="002A41AF"/>
    <w:rsid w:val="002A49E5"/>
    <w:rsid w:val="002A6537"/>
    <w:rsid w:val="002A6805"/>
    <w:rsid w:val="002B0BED"/>
    <w:rsid w:val="002B0EAD"/>
    <w:rsid w:val="002B115D"/>
    <w:rsid w:val="002B1167"/>
    <w:rsid w:val="002B1686"/>
    <w:rsid w:val="002B2013"/>
    <w:rsid w:val="002B3076"/>
    <w:rsid w:val="002B4318"/>
    <w:rsid w:val="002B67D1"/>
    <w:rsid w:val="002B6CE3"/>
    <w:rsid w:val="002B6D8F"/>
    <w:rsid w:val="002B7727"/>
    <w:rsid w:val="002B7DB4"/>
    <w:rsid w:val="002C075E"/>
    <w:rsid w:val="002C0FB9"/>
    <w:rsid w:val="002C1920"/>
    <w:rsid w:val="002C2130"/>
    <w:rsid w:val="002C2A52"/>
    <w:rsid w:val="002C3720"/>
    <w:rsid w:val="002C3935"/>
    <w:rsid w:val="002C3BC2"/>
    <w:rsid w:val="002C4BEE"/>
    <w:rsid w:val="002C4EFD"/>
    <w:rsid w:val="002C565B"/>
    <w:rsid w:val="002C5A1D"/>
    <w:rsid w:val="002C5A5C"/>
    <w:rsid w:val="002C63D2"/>
    <w:rsid w:val="002C6559"/>
    <w:rsid w:val="002C66A1"/>
    <w:rsid w:val="002C7849"/>
    <w:rsid w:val="002C7C53"/>
    <w:rsid w:val="002D118C"/>
    <w:rsid w:val="002D1E7B"/>
    <w:rsid w:val="002D22E4"/>
    <w:rsid w:val="002D28E4"/>
    <w:rsid w:val="002D2E5D"/>
    <w:rsid w:val="002D3091"/>
    <w:rsid w:val="002D33B6"/>
    <w:rsid w:val="002D3DB9"/>
    <w:rsid w:val="002D48B8"/>
    <w:rsid w:val="002D7646"/>
    <w:rsid w:val="002D7FC1"/>
    <w:rsid w:val="002E09A6"/>
    <w:rsid w:val="002E0CB7"/>
    <w:rsid w:val="002E1C64"/>
    <w:rsid w:val="002E2C33"/>
    <w:rsid w:val="002E3114"/>
    <w:rsid w:val="002E49FF"/>
    <w:rsid w:val="002E4A70"/>
    <w:rsid w:val="002E4B08"/>
    <w:rsid w:val="002E52BD"/>
    <w:rsid w:val="002E6430"/>
    <w:rsid w:val="002E7ECC"/>
    <w:rsid w:val="002F0BE4"/>
    <w:rsid w:val="002F121A"/>
    <w:rsid w:val="002F3DE6"/>
    <w:rsid w:val="002F597E"/>
    <w:rsid w:val="002F5F11"/>
    <w:rsid w:val="002F5FAA"/>
    <w:rsid w:val="002F6104"/>
    <w:rsid w:val="002F772F"/>
    <w:rsid w:val="0030071F"/>
    <w:rsid w:val="00301C7F"/>
    <w:rsid w:val="00301F3D"/>
    <w:rsid w:val="003043D1"/>
    <w:rsid w:val="00304993"/>
    <w:rsid w:val="00304A17"/>
    <w:rsid w:val="00305183"/>
    <w:rsid w:val="003056DC"/>
    <w:rsid w:val="003078F8"/>
    <w:rsid w:val="00307AB1"/>
    <w:rsid w:val="00307DCE"/>
    <w:rsid w:val="00307F1F"/>
    <w:rsid w:val="0031088A"/>
    <w:rsid w:val="0031123A"/>
    <w:rsid w:val="003118B1"/>
    <w:rsid w:val="0031196F"/>
    <w:rsid w:val="00311D5A"/>
    <w:rsid w:val="00312F28"/>
    <w:rsid w:val="00313268"/>
    <w:rsid w:val="0031433E"/>
    <w:rsid w:val="0031591C"/>
    <w:rsid w:val="00315F49"/>
    <w:rsid w:val="00315FF2"/>
    <w:rsid w:val="00316472"/>
    <w:rsid w:val="00316768"/>
    <w:rsid w:val="0031713E"/>
    <w:rsid w:val="0031780C"/>
    <w:rsid w:val="00317926"/>
    <w:rsid w:val="00317E7E"/>
    <w:rsid w:val="003209AB"/>
    <w:rsid w:val="003213AA"/>
    <w:rsid w:val="00321B5C"/>
    <w:rsid w:val="003223FC"/>
    <w:rsid w:val="00323040"/>
    <w:rsid w:val="00323A3B"/>
    <w:rsid w:val="00323B36"/>
    <w:rsid w:val="0032433E"/>
    <w:rsid w:val="00326FF8"/>
    <w:rsid w:val="00331262"/>
    <w:rsid w:val="00331282"/>
    <w:rsid w:val="003317AD"/>
    <w:rsid w:val="003318D4"/>
    <w:rsid w:val="003320B9"/>
    <w:rsid w:val="003321DD"/>
    <w:rsid w:val="00332677"/>
    <w:rsid w:val="0033340D"/>
    <w:rsid w:val="00333C5C"/>
    <w:rsid w:val="00333FFF"/>
    <w:rsid w:val="003342A8"/>
    <w:rsid w:val="003343A8"/>
    <w:rsid w:val="00334674"/>
    <w:rsid w:val="00334B10"/>
    <w:rsid w:val="00335D9B"/>
    <w:rsid w:val="00336AB0"/>
    <w:rsid w:val="00336BB6"/>
    <w:rsid w:val="00337823"/>
    <w:rsid w:val="003401C5"/>
    <w:rsid w:val="00340CFC"/>
    <w:rsid w:val="0034301F"/>
    <w:rsid w:val="003435F6"/>
    <w:rsid w:val="0034367D"/>
    <w:rsid w:val="00343726"/>
    <w:rsid w:val="00344185"/>
    <w:rsid w:val="003464E1"/>
    <w:rsid w:val="00346AE7"/>
    <w:rsid w:val="00347342"/>
    <w:rsid w:val="00347487"/>
    <w:rsid w:val="00347C46"/>
    <w:rsid w:val="00350314"/>
    <w:rsid w:val="00350721"/>
    <w:rsid w:val="00350D18"/>
    <w:rsid w:val="00350DF1"/>
    <w:rsid w:val="00350F66"/>
    <w:rsid w:val="00351393"/>
    <w:rsid w:val="0035152F"/>
    <w:rsid w:val="003516C5"/>
    <w:rsid w:val="00353CD2"/>
    <w:rsid w:val="00355723"/>
    <w:rsid w:val="00355D0B"/>
    <w:rsid w:val="0035775D"/>
    <w:rsid w:val="00357C0F"/>
    <w:rsid w:val="00360DEB"/>
    <w:rsid w:val="00361665"/>
    <w:rsid w:val="0036175C"/>
    <w:rsid w:val="0036206D"/>
    <w:rsid w:val="00362DF3"/>
    <w:rsid w:val="0036348B"/>
    <w:rsid w:val="00364587"/>
    <w:rsid w:val="00370CE0"/>
    <w:rsid w:val="003716BC"/>
    <w:rsid w:val="00372097"/>
    <w:rsid w:val="00372611"/>
    <w:rsid w:val="003726A0"/>
    <w:rsid w:val="003734FE"/>
    <w:rsid w:val="00373A5B"/>
    <w:rsid w:val="00374B5A"/>
    <w:rsid w:val="00374EA3"/>
    <w:rsid w:val="00375536"/>
    <w:rsid w:val="003761C7"/>
    <w:rsid w:val="00376B69"/>
    <w:rsid w:val="00380CAF"/>
    <w:rsid w:val="00380F32"/>
    <w:rsid w:val="00381B5E"/>
    <w:rsid w:val="00383341"/>
    <w:rsid w:val="0038382B"/>
    <w:rsid w:val="00383C2C"/>
    <w:rsid w:val="00383E26"/>
    <w:rsid w:val="00383E2D"/>
    <w:rsid w:val="00384B7E"/>
    <w:rsid w:val="00384BE6"/>
    <w:rsid w:val="00386755"/>
    <w:rsid w:val="00386F8C"/>
    <w:rsid w:val="003871C2"/>
    <w:rsid w:val="003879D9"/>
    <w:rsid w:val="00387D2D"/>
    <w:rsid w:val="0039046C"/>
    <w:rsid w:val="003904F4"/>
    <w:rsid w:val="00390C50"/>
    <w:rsid w:val="00391341"/>
    <w:rsid w:val="003919A5"/>
    <w:rsid w:val="003929C3"/>
    <w:rsid w:val="0039363F"/>
    <w:rsid w:val="00393F5D"/>
    <w:rsid w:val="0039493A"/>
    <w:rsid w:val="0039649F"/>
    <w:rsid w:val="0039708B"/>
    <w:rsid w:val="003A0256"/>
    <w:rsid w:val="003A1094"/>
    <w:rsid w:val="003A16E0"/>
    <w:rsid w:val="003A2229"/>
    <w:rsid w:val="003A4212"/>
    <w:rsid w:val="003A4670"/>
    <w:rsid w:val="003A4677"/>
    <w:rsid w:val="003A4AEF"/>
    <w:rsid w:val="003A5B57"/>
    <w:rsid w:val="003A6D3B"/>
    <w:rsid w:val="003A74D9"/>
    <w:rsid w:val="003B208D"/>
    <w:rsid w:val="003B39F5"/>
    <w:rsid w:val="003B5A43"/>
    <w:rsid w:val="003B6053"/>
    <w:rsid w:val="003B6360"/>
    <w:rsid w:val="003B64B2"/>
    <w:rsid w:val="003B6532"/>
    <w:rsid w:val="003B664A"/>
    <w:rsid w:val="003B6A2A"/>
    <w:rsid w:val="003B6F8D"/>
    <w:rsid w:val="003C15C1"/>
    <w:rsid w:val="003C21E9"/>
    <w:rsid w:val="003C4451"/>
    <w:rsid w:val="003C5B81"/>
    <w:rsid w:val="003C7045"/>
    <w:rsid w:val="003C7089"/>
    <w:rsid w:val="003C7CAB"/>
    <w:rsid w:val="003D2DDA"/>
    <w:rsid w:val="003D3348"/>
    <w:rsid w:val="003D3C74"/>
    <w:rsid w:val="003D3E6E"/>
    <w:rsid w:val="003D41F9"/>
    <w:rsid w:val="003D4DC1"/>
    <w:rsid w:val="003D5A6D"/>
    <w:rsid w:val="003D5B2A"/>
    <w:rsid w:val="003D6B99"/>
    <w:rsid w:val="003E03B3"/>
    <w:rsid w:val="003E1021"/>
    <w:rsid w:val="003E1D96"/>
    <w:rsid w:val="003E3CEB"/>
    <w:rsid w:val="003E3FF1"/>
    <w:rsid w:val="003E5177"/>
    <w:rsid w:val="003E5560"/>
    <w:rsid w:val="003E596E"/>
    <w:rsid w:val="003F004C"/>
    <w:rsid w:val="003F090A"/>
    <w:rsid w:val="003F0FFF"/>
    <w:rsid w:val="003F2021"/>
    <w:rsid w:val="003F21BF"/>
    <w:rsid w:val="003F3234"/>
    <w:rsid w:val="003F377D"/>
    <w:rsid w:val="003F38E3"/>
    <w:rsid w:val="003F4040"/>
    <w:rsid w:val="003F471B"/>
    <w:rsid w:val="003F4BAA"/>
    <w:rsid w:val="003F4D26"/>
    <w:rsid w:val="003F5711"/>
    <w:rsid w:val="003F6C10"/>
    <w:rsid w:val="003F7A5B"/>
    <w:rsid w:val="00400A42"/>
    <w:rsid w:val="00403367"/>
    <w:rsid w:val="0040365B"/>
    <w:rsid w:val="00403BDA"/>
    <w:rsid w:val="004042D8"/>
    <w:rsid w:val="004049C3"/>
    <w:rsid w:val="004054E8"/>
    <w:rsid w:val="00406B36"/>
    <w:rsid w:val="00407BC3"/>
    <w:rsid w:val="0041044A"/>
    <w:rsid w:val="00410558"/>
    <w:rsid w:val="00411532"/>
    <w:rsid w:val="004119E5"/>
    <w:rsid w:val="00411F91"/>
    <w:rsid w:val="004129D1"/>
    <w:rsid w:val="00412E02"/>
    <w:rsid w:val="004134EC"/>
    <w:rsid w:val="00413D0B"/>
    <w:rsid w:val="0041419B"/>
    <w:rsid w:val="0041438F"/>
    <w:rsid w:val="00414E87"/>
    <w:rsid w:val="00415212"/>
    <w:rsid w:val="004158DD"/>
    <w:rsid w:val="00415BA3"/>
    <w:rsid w:val="00416267"/>
    <w:rsid w:val="00416928"/>
    <w:rsid w:val="00417615"/>
    <w:rsid w:val="00417934"/>
    <w:rsid w:val="00420454"/>
    <w:rsid w:val="004204AD"/>
    <w:rsid w:val="004218CD"/>
    <w:rsid w:val="00421B0A"/>
    <w:rsid w:val="004220F7"/>
    <w:rsid w:val="00422609"/>
    <w:rsid w:val="0042371F"/>
    <w:rsid w:val="00424230"/>
    <w:rsid w:val="004261F2"/>
    <w:rsid w:val="0042638F"/>
    <w:rsid w:val="00430060"/>
    <w:rsid w:val="004300E8"/>
    <w:rsid w:val="00430B0A"/>
    <w:rsid w:val="0043139A"/>
    <w:rsid w:val="004317BA"/>
    <w:rsid w:val="00431C65"/>
    <w:rsid w:val="00432EB2"/>
    <w:rsid w:val="004332B8"/>
    <w:rsid w:val="00433E14"/>
    <w:rsid w:val="004344F1"/>
    <w:rsid w:val="004345FC"/>
    <w:rsid w:val="00434A7E"/>
    <w:rsid w:val="00435EBE"/>
    <w:rsid w:val="00435F0D"/>
    <w:rsid w:val="00436B01"/>
    <w:rsid w:val="004371B0"/>
    <w:rsid w:val="0043757E"/>
    <w:rsid w:val="00437835"/>
    <w:rsid w:val="00437B40"/>
    <w:rsid w:val="00437EE2"/>
    <w:rsid w:val="00440136"/>
    <w:rsid w:val="00440E3D"/>
    <w:rsid w:val="004412A2"/>
    <w:rsid w:val="00441D7D"/>
    <w:rsid w:val="00442B47"/>
    <w:rsid w:val="00442B7A"/>
    <w:rsid w:val="00444F77"/>
    <w:rsid w:val="00446470"/>
    <w:rsid w:val="004469E3"/>
    <w:rsid w:val="00447850"/>
    <w:rsid w:val="00447F89"/>
    <w:rsid w:val="00450277"/>
    <w:rsid w:val="00450655"/>
    <w:rsid w:val="004513F3"/>
    <w:rsid w:val="00451B8F"/>
    <w:rsid w:val="00454469"/>
    <w:rsid w:val="0045484B"/>
    <w:rsid w:val="00454F34"/>
    <w:rsid w:val="00455210"/>
    <w:rsid w:val="004557E8"/>
    <w:rsid w:val="00455F21"/>
    <w:rsid w:val="00456B54"/>
    <w:rsid w:val="00456E46"/>
    <w:rsid w:val="00457554"/>
    <w:rsid w:val="00457835"/>
    <w:rsid w:val="00461BC6"/>
    <w:rsid w:val="00461C02"/>
    <w:rsid w:val="00462AC4"/>
    <w:rsid w:val="0046364B"/>
    <w:rsid w:val="004638A9"/>
    <w:rsid w:val="00465535"/>
    <w:rsid w:val="004655EB"/>
    <w:rsid w:val="00465EFD"/>
    <w:rsid w:val="00465F53"/>
    <w:rsid w:val="0046623C"/>
    <w:rsid w:val="00466363"/>
    <w:rsid w:val="00466A8A"/>
    <w:rsid w:val="00467D5E"/>
    <w:rsid w:val="00467E42"/>
    <w:rsid w:val="00467F3D"/>
    <w:rsid w:val="00470999"/>
    <w:rsid w:val="00470F01"/>
    <w:rsid w:val="00471119"/>
    <w:rsid w:val="00471662"/>
    <w:rsid w:val="0047202B"/>
    <w:rsid w:val="00472B64"/>
    <w:rsid w:val="00472D59"/>
    <w:rsid w:val="004733A8"/>
    <w:rsid w:val="004737B9"/>
    <w:rsid w:val="00474047"/>
    <w:rsid w:val="004748C3"/>
    <w:rsid w:val="00474AFB"/>
    <w:rsid w:val="00475D2B"/>
    <w:rsid w:val="00476119"/>
    <w:rsid w:val="004764C6"/>
    <w:rsid w:val="00480862"/>
    <w:rsid w:val="00480B9E"/>
    <w:rsid w:val="004810A5"/>
    <w:rsid w:val="0048125A"/>
    <w:rsid w:val="004819B5"/>
    <w:rsid w:val="00481D84"/>
    <w:rsid w:val="00483471"/>
    <w:rsid w:val="00483C51"/>
    <w:rsid w:val="0048435E"/>
    <w:rsid w:val="00484CF1"/>
    <w:rsid w:val="004858B8"/>
    <w:rsid w:val="00485C0C"/>
    <w:rsid w:val="00486F20"/>
    <w:rsid w:val="00490D0D"/>
    <w:rsid w:val="00490FA7"/>
    <w:rsid w:val="00491187"/>
    <w:rsid w:val="00491DE0"/>
    <w:rsid w:val="00493813"/>
    <w:rsid w:val="00493EF6"/>
    <w:rsid w:val="00494202"/>
    <w:rsid w:val="00494D8A"/>
    <w:rsid w:val="00495BC5"/>
    <w:rsid w:val="00495D8F"/>
    <w:rsid w:val="00496660"/>
    <w:rsid w:val="00496D66"/>
    <w:rsid w:val="004A12E1"/>
    <w:rsid w:val="004A1C53"/>
    <w:rsid w:val="004A208B"/>
    <w:rsid w:val="004A2453"/>
    <w:rsid w:val="004A30AE"/>
    <w:rsid w:val="004A4328"/>
    <w:rsid w:val="004A49FA"/>
    <w:rsid w:val="004A5CEF"/>
    <w:rsid w:val="004A5F80"/>
    <w:rsid w:val="004A700F"/>
    <w:rsid w:val="004A745F"/>
    <w:rsid w:val="004B18A8"/>
    <w:rsid w:val="004B2C72"/>
    <w:rsid w:val="004B2E3C"/>
    <w:rsid w:val="004B4202"/>
    <w:rsid w:val="004B4C08"/>
    <w:rsid w:val="004B5981"/>
    <w:rsid w:val="004B7A8F"/>
    <w:rsid w:val="004C0510"/>
    <w:rsid w:val="004C1960"/>
    <w:rsid w:val="004C2845"/>
    <w:rsid w:val="004C30A7"/>
    <w:rsid w:val="004C5E66"/>
    <w:rsid w:val="004C5F88"/>
    <w:rsid w:val="004C6E40"/>
    <w:rsid w:val="004C7CAF"/>
    <w:rsid w:val="004D0C96"/>
    <w:rsid w:val="004D1D16"/>
    <w:rsid w:val="004D1EF6"/>
    <w:rsid w:val="004D25E1"/>
    <w:rsid w:val="004D2F7F"/>
    <w:rsid w:val="004D35D9"/>
    <w:rsid w:val="004D426C"/>
    <w:rsid w:val="004D5211"/>
    <w:rsid w:val="004D5C65"/>
    <w:rsid w:val="004D73F3"/>
    <w:rsid w:val="004D757C"/>
    <w:rsid w:val="004E0311"/>
    <w:rsid w:val="004E04C3"/>
    <w:rsid w:val="004E0A3A"/>
    <w:rsid w:val="004E1A34"/>
    <w:rsid w:val="004E1DB8"/>
    <w:rsid w:val="004E2393"/>
    <w:rsid w:val="004E29EE"/>
    <w:rsid w:val="004E4A49"/>
    <w:rsid w:val="004E549D"/>
    <w:rsid w:val="004E687D"/>
    <w:rsid w:val="004E6BBB"/>
    <w:rsid w:val="004E7E52"/>
    <w:rsid w:val="004F0BEA"/>
    <w:rsid w:val="004F0CEE"/>
    <w:rsid w:val="004F1205"/>
    <w:rsid w:val="004F13C4"/>
    <w:rsid w:val="004F1777"/>
    <w:rsid w:val="004F1D60"/>
    <w:rsid w:val="004F2B46"/>
    <w:rsid w:val="004F347A"/>
    <w:rsid w:val="004F562A"/>
    <w:rsid w:val="004F5C18"/>
    <w:rsid w:val="004F5EC4"/>
    <w:rsid w:val="00500AED"/>
    <w:rsid w:val="00501BE0"/>
    <w:rsid w:val="00502835"/>
    <w:rsid w:val="00502FDD"/>
    <w:rsid w:val="00503648"/>
    <w:rsid w:val="00503697"/>
    <w:rsid w:val="005037AD"/>
    <w:rsid w:val="005039FB"/>
    <w:rsid w:val="005040BC"/>
    <w:rsid w:val="00504106"/>
    <w:rsid w:val="00504C14"/>
    <w:rsid w:val="00510396"/>
    <w:rsid w:val="00511375"/>
    <w:rsid w:val="005114BE"/>
    <w:rsid w:val="00511599"/>
    <w:rsid w:val="005131E4"/>
    <w:rsid w:val="00513DD2"/>
    <w:rsid w:val="005142ED"/>
    <w:rsid w:val="00516020"/>
    <w:rsid w:val="00516973"/>
    <w:rsid w:val="0051743E"/>
    <w:rsid w:val="005204EC"/>
    <w:rsid w:val="00523005"/>
    <w:rsid w:val="005245E1"/>
    <w:rsid w:val="005249D1"/>
    <w:rsid w:val="00524F80"/>
    <w:rsid w:val="00527A16"/>
    <w:rsid w:val="00527C67"/>
    <w:rsid w:val="00530979"/>
    <w:rsid w:val="00530A15"/>
    <w:rsid w:val="0053145F"/>
    <w:rsid w:val="00531BFB"/>
    <w:rsid w:val="00533E0A"/>
    <w:rsid w:val="00533E28"/>
    <w:rsid w:val="00534BF0"/>
    <w:rsid w:val="00534EE7"/>
    <w:rsid w:val="00535D06"/>
    <w:rsid w:val="00536C99"/>
    <w:rsid w:val="005372E4"/>
    <w:rsid w:val="00537EED"/>
    <w:rsid w:val="00540393"/>
    <w:rsid w:val="0054057F"/>
    <w:rsid w:val="00540813"/>
    <w:rsid w:val="00540EF5"/>
    <w:rsid w:val="005412BC"/>
    <w:rsid w:val="0054155B"/>
    <w:rsid w:val="00541A43"/>
    <w:rsid w:val="00541B9D"/>
    <w:rsid w:val="00543A39"/>
    <w:rsid w:val="00544D52"/>
    <w:rsid w:val="00544F93"/>
    <w:rsid w:val="00546F5E"/>
    <w:rsid w:val="005474ED"/>
    <w:rsid w:val="00547E1C"/>
    <w:rsid w:val="00550414"/>
    <w:rsid w:val="0055177B"/>
    <w:rsid w:val="00552089"/>
    <w:rsid w:val="00552BF3"/>
    <w:rsid w:val="0055357B"/>
    <w:rsid w:val="00554CC3"/>
    <w:rsid w:val="005553FD"/>
    <w:rsid w:val="00555795"/>
    <w:rsid w:val="00555885"/>
    <w:rsid w:val="005563F3"/>
    <w:rsid w:val="00557365"/>
    <w:rsid w:val="005575DA"/>
    <w:rsid w:val="00557BA4"/>
    <w:rsid w:val="0056047D"/>
    <w:rsid w:val="00560553"/>
    <w:rsid w:val="00560B73"/>
    <w:rsid w:val="00560EE4"/>
    <w:rsid w:val="005616B4"/>
    <w:rsid w:val="005619A0"/>
    <w:rsid w:val="00561ABC"/>
    <w:rsid w:val="005627DD"/>
    <w:rsid w:val="00562EA4"/>
    <w:rsid w:val="00564779"/>
    <w:rsid w:val="0056488E"/>
    <w:rsid w:val="005656C1"/>
    <w:rsid w:val="00565BDC"/>
    <w:rsid w:val="0056668F"/>
    <w:rsid w:val="005667B8"/>
    <w:rsid w:val="00567483"/>
    <w:rsid w:val="0056779B"/>
    <w:rsid w:val="00570168"/>
    <w:rsid w:val="00570B30"/>
    <w:rsid w:val="00571BBE"/>
    <w:rsid w:val="00572646"/>
    <w:rsid w:val="00572755"/>
    <w:rsid w:val="0057284B"/>
    <w:rsid w:val="00572A10"/>
    <w:rsid w:val="005733A4"/>
    <w:rsid w:val="00575EC2"/>
    <w:rsid w:val="00576820"/>
    <w:rsid w:val="005773FF"/>
    <w:rsid w:val="005802C1"/>
    <w:rsid w:val="00580576"/>
    <w:rsid w:val="00580962"/>
    <w:rsid w:val="00580D27"/>
    <w:rsid w:val="00580EBE"/>
    <w:rsid w:val="00581808"/>
    <w:rsid w:val="00582B95"/>
    <w:rsid w:val="00583051"/>
    <w:rsid w:val="00584C3A"/>
    <w:rsid w:val="00585135"/>
    <w:rsid w:val="0058635B"/>
    <w:rsid w:val="00586940"/>
    <w:rsid w:val="00586A26"/>
    <w:rsid w:val="005916FD"/>
    <w:rsid w:val="005921F4"/>
    <w:rsid w:val="005925CB"/>
    <w:rsid w:val="00592E00"/>
    <w:rsid w:val="005935BF"/>
    <w:rsid w:val="005947D9"/>
    <w:rsid w:val="005952F7"/>
    <w:rsid w:val="005959E8"/>
    <w:rsid w:val="00596B90"/>
    <w:rsid w:val="00596F55"/>
    <w:rsid w:val="00597BA0"/>
    <w:rsid w:val="005A017A"/>
    <w:rsid w:val="005A0FE3"/>
    <w:rsid w:val="005A1A4E"/>
    <w:rsid w:val="005A2A09"/>
    <w:rsid w:val="005A2EB3"/>
    <w:rsid w:val="005A49D0"/>
    <w:rsid w:val="005A4B0F"/>
    <w:rsid w:val="005A6D7D"/>
    <w:rsid w:val="005A783E"/>
    <w:rsid w:val="005A7DD5"/>
    <w:rsid w:val="005B0186"/>
    <w:rsid w:val="005B0609"/>
    <w:rsid w:val="005B0825"/>
    <w:rsid w:val="005B0BA2"/>
    <w:rsid w:val="005B1477"/>
    <w:rsid w:val="005B1620"/>
    <w:rsid w:val="005B171F"/>
    <w:rsid w:val="005B1830"/>
    <w:rsid w:val="005B1DC5"/>
    <w:rsid w:val="005B486D"/>
    <w:rsid w:val="005B6D85"/>
    <w:rsid w:val="005B748C"/>
    <w:rsid w:val="005B7CF7"/>
    <w:rsid w:val="005C055B"/>
    <w:rsid w:val="005C5664"/>
    <w:rsid w:val="005C574E"/>
    <w:rsid w:val="005C6104"/>
    <w:rsid w:val="005C64BD"/>
    <w:rsid w:val="005C6504"/>
    <w:rsid w:val="005D051F"/>
    <w:rsid w:val="005D12C5"/>
    <w:rsid w:val="005D21BE"/>
    <w:rsid w:val="005D270C"/>
    <w:rsid w:val="005D286A"/>
    <w:rsid w:val="005D51CD"/>
    <w:rsid w:val="005D54F1"/>
    <w:rsid w:val="005D55CA"/>
    <w:rsid w:val="005D560C"/>
    <w:rsid w:val="005D58FB"/>
    <w:rsid w:val="005D5B4D"/>
    <w:rsid w:val="005D5BA6"/>
    <w:rsid w:val="005D71CA"/>
    <w:rsid w:val="005D75D2"/>
    <w:rsid w:val="005D79DF"/>
    <w:rsid w:val="005E0452"/>
    <w:rsid w:val="005E0F11"/>
    <w:rsid w:val="005E1790"/>
    <w:rsid w:val="005E1809"/>
    <w:rsid w:val="005E4876"/>
    <w:rsid w:val="005E4C00"/>
    <w:rsid w:val="005E53B2"/>
    <w:rsid w:val="005F0E5B"/>
    <w:rsid w:val="005F0F27"/>
    <w:rsid w:val="005F32F3"/>
    <w:rsid w:val="005F343D"/>
    <w:rsid w:val="005F3D34"/>
    <w:rsid w:val="005F46C7"/>
    <w:rsid w:val="005F47B1"/>
    <w:rsid w:val="005F490D"/>
    <w:rsid w:val="005F549C"/>
    <w:rsid w:val="005F5A49"/>
    <w:rsid w:val="005F681C"/>
    <w:rsid w:val="005F6ABF"/>
    <w:rsid w:val="005F7CC1"/>
    <w:rsid w:val="0060150B"/>
    <w:rsid w:val="006017E7"/>
    <w:rsid w:val="00601F1D"/>
    <w:rsid w:val="006033D6"/>
    <w:rsid w:val="006038FE"/>
    <w:rsid w:val="0060631D"/>
    <w:rsid w:val="00606F68"/>
    <w:rsid w:val="0060716E"/>
    <w:rsid w:val="006071DE"/>
    <w:rsid w:val="00607C0E"/>
    <w:rsid w:val="0061016E"/>
    <w:rsid w:val="00610389"/>
    <w:rsid w:val="006106BD"/>
    <w:rsid w:val="00610F43"/>
    <w:rsid w:val="00611370"/>
    <w:rsid w:val="006122F4"/>
    <w:rsid w:val="0061235E"/>
    <w:rsid w:val="0061290D"/>
    <w:rsid w:val="006133BD"/>
    <w:rsid w:val="00613BDD"/>
    <w:rsid w:val="00614FD4"/>
    <w:rsid w:val="006174D2"/>
    <w:rsid w:val="00617511"/>
    <w:rsid w:val="00617993"/>
    <w:rsid w:val="00617E07"/>
    <w:rsid w:val="0062060B"/>
    <w:rsid w:val="006207FB"/>
    <w:rsid w:val="00620C6A"/>
    <w:rsid w:val="006219E8"/>
    <w:rsid w:val="00621A39"/>
    <w:rsid w:val="006226A3"/>
    <w:rsid w:val="00622D77"/>
    <w:rsid w:val="00623149"/>
    <w:rsid w:val="00623919"/>
    <w:rsid w:val="0062479B"/>
    <w:rsid w:val="00624A26"/>
    <w:rsid w:val="00626BD8"/>
    <w:rsid w:val="00626DB6"/>
    <w:rsid w:val="00627018"/>
    <w:rsid w:val="00627813"/>
    <w:rsid w:val="00630B79"/>
    <w:rsid w:val="006313C7"/>
    <w:rsid w:val="0063257A"/>
    <w:rsid w:val="00632BC2"/>
    <w:rsid w:val="00632EC0"/>
    <w:rsid w:val="006335D2"/>
    <w:rsid w:val="0063460E"/>
    <w:rsid w:val="006349C7"/>
    <w:rsid w:val="006349F5"/>
    <w:rsid w:val="00634A74"/>
    <w:rsid w:val="006350BF"/>
    <w:rsid w:val="006354CA"/>
    <w:rsid w:val="00635734"/>
    <w:rsid w:val="00635C97"/>
    <w:rsid w:val="006377B6"/>
    <w:rsid w:val="00642387"/>
    <w:rsid w:val="0064261C"/>
    <w:rsid w:val="0064367E"/>
    <w:rsid w:val="0064427E"/>
    <w:rsid w:val="006444BF"/>
    <w:rsid w:val="0064483A"/>
    <w:rsid w:val="00644926"/>
    <w:rsid w:val="00644CDB"/>
    <w:rsid w:val="00645596"/>
    <w:rsid w:val="0064564E"/>
    <w:rsid w:val="00646A19"/>
    <w:rsid w:val="00646E25"/>
    <w:rsid w:val="00646E91"/>
    <w:rsid w:val="00646F8D"/>
    <w:rsid w:val="006478B7"/>
    <w:rsid w:val="00650247"/>
    <w:rsid w:val="00650515"/>
    <w:rsid w:val="006507A3"/>
    <w:rsid w:val="00651A9A"/>
    <w:rsid w:val="00653125"/>
    <w:rsid w:val="00654314"/>
    <w:rsid w:val="00654684"/>
    <w:rsid w:val="006570FA"/>
    <w:rsid w:val="00660F39"/>
    <w:rsid w:val="00660F54"/>
    <w:rsid w:val="0066322F"/>
    <w:rsid w:val="00663AA5"/>
    <w:rsid w:val="00663F04"/>
    <w:rsid w:val="006648D2"/>
    <w:rsid w:val="00665D91"/>
    <w:rsid w:val="0066676F"/>
    <w:rsid w:val="0066757A"/>
    <w:rsid w:val="00667AC3"/>
    <w:rsid w:val="0067098E"/>
    <w:rsid w:val="00670AD8"/>
    <w:rsid w:val="00670AFF"/>
    <w:rsid w:val="00670F83"/>
    <w:rsid w:val="0067164E"/>
    <w:rsid w:val="0067266C"/>
    <w:rsid w:val="0067282A"/>
    <w:rsid w:val="006733C0"/>
    <w:rsid w:val="00673FBE"/>
    <w:rsid w:val="00674D8D"/>
    <w:rsid w:val="00674D9B"/>
    <w:rsid w:val="00675629"/>
    <w:rsid w:val="006764D3"/>
    <w:rsid w:val="006767DC"/>
    <w:rsid w:val="00676AE6"/>
    <w:rsid w:val="00677776"/>
    <w:rsid w:val="00680893"/>
    <w:rsid w:val="00682A06"/>
    <w:rsid w:val="006852B2"/>
    <w:rsid w:val="00685949"/>
    <w:rsid w:val="00685B5A"/>
    <w:rsid w:val="00685CB6"/>
    <w:rsid w:val="006863A2"/>
    <w:rsid w:val="00686D57"/>
    <w:rsid w:val="00687DE0"/>
    <w:rsid w:val="00691378"/>
    <w:rsid w:val="0069198D"/>
    <w:rsid w:val="00691FED"/>
    <w:rsid w:val="00692B1D"/>
    <w:rsid w:val="0069302A"/>
    <w:rsid w:val="00693134"/>
    <w:rsid w:val="00695F03"/>
    <w:rsid w:val="00697455"/>
    <w:rsid w:val="006976DE"/>
    <w:rsid w:val="006A1BF4"/>
    <w:rsid w:val="006A1F53"/>
    <w:rsid w:val="006A3561"/>
    <w:rsid w:val="006A37C4"/>
    <w:rsid w:val="006A6048"/>
    <w:rsid w:val="006A71F9"/>
    <w:rsid w:val="006A79BF"/>
    <w:rsid w:val="006A7F37"/>
    <w:rsid w:val="006B070C"/>
    <w:rsid w:val="006B0743"/>
    <w:rsid w:val="006B0D91"/>
    <w:rsid w:val="006B1E57"/>
    <w:rsid w:val="006B2DAA"/>
    <w:rsid w:val="006B537C"/>
    <w:rsid w:val="006B5614"/>
    <w:rsid w:val="006B5658"/>
    <w:rsid w:val="006B69F2"/>
    <w:rsid w:val="006B6EAA"/>
    <w:rsid w:val="006B6EAF"/>
    <w:rsid w:val="006B7741"/>
    <w:rsid w:val="006C0ABC"/>
    <w:rsid w:val="006C0B6B"/>
    <w:rsid w:val="006C1757"/>
    <w:rsid w:val="006C17AF"/>
    <w:rsid w:val="006C3AC8"/>
    <w:rsid w:val="006C4339"/>
    <w:rsid w:val="006C4947"/>
    <w:rsid w:val="006C4B2E"/>
    <w:rsid w:val="006C4F60"/>
    <w:rsid w:val="006C5E9B"/>
    <w:rsid w:val="006C63E4"/>
    <w:rsid w:val="006C650E"/>
    <w:rsid w:val="006C655F"/>
    <w:rsid w:val="006C6A6F"/>
    <w:rsid w:val="006D04D8"/>
    <w:rsid w:val="006D1022"/>
    <w:rsid w:val="006D1CD2"/>
    <w:rsid w:val="006D20A7"/>
    <w:rsid w:val="006D32B6"/>
    <w:rsid w:val="006D3F04"/>
    <w:rsid w:val="006D4131"/>
    <w:rsid w:val="006D5028"/>
    <w:rsid w:val="006D5E71"/>
    <w:rsid w:val="006D6BE7"/>
    <w:rsid w:val="006D7567"/>
    <w:rsid w:val="006E002D"/>
    <w:rsid w:val="006E2644"/>
    <w:rsid w:val="006E36C4"/>
    <w:rsid w:val="006E3933"/>
    <w:rsid w:val="006E3DCE"/>
    <w:rsid w:val="006E4B82"/>
    <w:rsid w:val="006E5E23"/>
    <w:rsid w:val="006F0E70"/>
    <w:rsid w:val="006F2078"/>
    <w:rsid w:val="006F32C1"/>
    <w:rsid w:val="006F4631"/>
    <w:rsid w:val="006F72B1"/>
    <w:rsid w:val="006F7D83"/>
    <w:rsid w:val="006F7DD4"/>
    <w:rsid w:val="00700118"/>
    <w:rsid w:val="007001B5"/>
    <w:rsid w:val="00700587"/>
    <w:rsid w:val="0070086B"/>
    <w:rsid w:val="00700D87"/>
    <w:rsid w:val="00702F2D"/>
    <w:rsid w:val="007048C6"/>
    <w:rsid w:val="007052E5"/>
    <w:rsid w:val="00706B1F"/>
    <w:rsid w:val="00706EFA"/>
    <w:rsid w:val="007078C5"/>
    <w:rsid w:val="00707950"/>
    <w:rsid w:val="0071076F"/>
    <w:rsid w:val="00710C44"/>
    <w:rsid w:val="007112D1"/>
    <w:rsid w:val="00712150"/>
    <w:rsid w:val="007124D7"/>
    <w:rsid w:val="0071569A"/>
    <w:rsid w:val="0071701D"/>
    <w:rsid w:val="0071754D"/>
    <w:rsid w:val="00720056"/>
    <w:rsid w:val="00720D45"/>
    <w:rsid w:val="00721C12"/>
    <w:rsid w:val="00721C43"/>
    <w:rsid w:val="00721DD7"/>
    <w:rsid w:val="0072297F"/>
    <w:rsid w:val="007234F4"/>
    <w:rsid w:val="00723903"/>
    <w:rsid w:val="0072435D"/>
    <w:rsid w:val="007244B9"/>
    <w:rsid w:val="00726C8B"/>
    <w:rsid w:val="00726E51"/>
    <w:rsid w:val="00727977"/>
    <w:rsid w:val="00730845"/>
    <w:rsid w:val="007312D5"/>
    <w:rsid w:val="007341D8"/>
    <w:rsid w:val="0073459E"/>
    <w:rsid w:val="0073530F"/>
    <w:rsid w:val="00735555"/>
    <w:rsid w:val="00736124"/>
    <w:rsid w:val="00736FFB"/>
    <w:rsid w:val="00737053"/>
    <w:rsid w:val="007416D6"/>
    <w:rsid w:val="0074204A"/>
    <w:rsid w:val="007427E8"/>
    <w:rsid w:val="00744118"/>
    <w:rsid w:val="0074486E"/>
    <w:rsid w:val="00744F78"/>
    <w:rsid w:val="00745025"/>
    <w:rsid w:val="00745971"/>
    <w:rsid w:val="007477CB"/>
    <w:rsid w:val="00750CDB"/>
    <w:rsid w:val="00751070"/>
    <w:rsid w:val="00751B82"/>
    <w:rsid w:val="00751C23"/>
    <w:rsid w:val="00753A06"/>
    <w:rsid w:val="0075547B"/>
    <w:rsid w:val="00755906"/>
    <w:rsid w:val="00755DEA"/>
    <w:rsid w:val="00756EB0"/>
    <w:rsid w:val="00756F5D"/>
    <w:rsid w:val="007578C0"/>
    <w:rsid w:val="00760187"/>
    <w:rsid w:val="0076180B"/>
    <w:rsid w:val="0076184A"/>
    <w:rsid w:val="007634F4"/>
    <w:rsid w:val="00764040"/>
    <w:rsid w:val="0076444A"/>
    <w:rsid w:val="00764B9F"/>
    <w:rsid w:val="00765DE2"/>
    <w:rsid w:val="00766CCF"/>
    <w:rsid w:val="007674CC"/>
    <w:rsid w:val="007702E2"/>
    <w:rsid w:val="00770FF3"/>
    <w:rsid w:val="00771B0D"/>
    <w:rsid w:val="0077220F"/>
    <w:rsid w:val="00774283"/>
    <w:rsid w:val="00774390"/>
    <w:rsid w:val="007745F0"/>
    <w:rsid w:val="0077631D"/>
    <w:rsid w:val="00776C03"/>
    <w:rsid w:val="007806CC"/>
    <w:rsid w:val="00780C40"/>
    <w:rsid w:val="00780D48"/>
    <w:rsid w:val="00780E3F"/>
    <w:rsid w:val="007815BA"/>
    <w:rsid w:val="0078166C"/>
    <w:rsid w:val="007818C8"/>
    <w:rsid w:val="0078264C"/>
    <w:rsid w:val="00783486"/>
    <w:rsid w:val="007834C0"/>
    <w:rsid w:val="007838D4"/>
    <w:rsid w:val="007852BB"/>
    <w:rsid w:val="007856DF"/>
    <w:rsid w:val="00787654"/>
    <w:rsid w:val="00787E63"/>
    <w:rsid w:val="00787F96"/>
    <w:rsid w:val="007904B3"/>
    <w:rsid w:val="00791179"/>
    <w:rsid w:val="00791C07"/>
    <w:rsid w:val="007931E0"/>
    <w:rsid w:val="00794022"/>
    <w:rsid w:val="00795192"/>
    <w:rsid w:val="007959A4"/>
    <w:rsid w:val="0079629E"/>
    <w:rsid w:val="007962EC"/>
    <w:rsid w:val="00796309"/>
    <w:rsid w:val="00796418"/>
    <w:rsid w:val="00796918"/>
    <w:rsid w:val="007974A2"/>
    <w:rsid w:val="007A1496"/>
    <w:rsid w:val="007A16C4"/>
    <w:rsid w:val="007A1E0B"/>
    <w:rsid w:val="007A20D6"/>
    <w:rsid w:val="007A66A8"/>
    <w:rsid w:val="007A69FA"/>
    <w:rsid w:val="007A722D"/>
    <w:rsid w:val="007A74BF"/>
    <w:rsid w:val="007A76AA"/>
    <w:rsid w:val="007B0C12"/>
    <w:rsid w:val="007B2683"/>
    <w:rsid w:val="007B2B48"/>
    <w:rsid w:val="007B3352"/>
    <w:rsid w:val="007B3B71"/>
    <w:rsid w:val="007B462A"/>
    <w:rsid w:val="007B496B"/>
    <w:rsid w:val="007B54C2"/>
    <w:rsid w:val="007B56F4"/>
    <w:rsid w:val="007B642B"/>
    <w:rsid w:val="007C0821"/>
    <w:rsid w:val="007C0945"/>
    <w:rsid w:val="007C0A0A"/>
    <w:rsid w:val="007C0A6B"/>
    <w:rsid w:val="007C1406"/>
    <w:rsid w:val="007C1541"/>
    <w:rsid w:val="007C24A2"/>
    <w:rsid w:val="007C2919"/>
    <w:rsid w:val="007C357F"/>
    <w:rsid w:val="007C432D"/>
    <w:rsid w:val="007C4B22"/>
    <w:rsid w:val="007C4E28"/>
    <w:rsid w:val="007C50D6"/>
    <w:rsid w:val="007C7DEB"/>
    <w:rsid w:val="007D0D69"/>
    <w:rsid w:val="007D0F75"/>
    <w:rsid w:val="007D18AB"/>
    <w:rsid w:val="007D1C9B"/>
    <w:rsid w:val="007D3EBB"/>
    <w:rsid w:val="007D479B"/>
    <w:rsid w:val="007D4B52"/>
    <w:rsid w:val="007D5DA3"/>
    <w:rsid w:val="007D667C"/>
    <w:rsid w:val="007D669A"/>
    <w:rsid w:val="007D689F"/>
    <w:rsid w:val="007D69AA"/>
    <w:rsid w:val="007D6F83"/>
    <w:rsid w:val="007E0FC7"/>
    <w:rsid w:val="007E3371"/>
    <w:rsid w:val="007E3F6B"/>
    <w:rsid w:val="007E4893"/>
    <w:rsid w:val="007E4CFE"/>
    <w:rsid w:val="007E4E6A"/>
    <w:rsid w:val="007E50B3"/>
    <w:rsid w:val="007E52A2"/>
    <w:rsid w:val="007E6526"/>
    <w:rsid w:val="007E7574"/>
    <w:rsid w:val="007E79E9"/>
    <w:rsid w:val="007E7ADC"/>
    <w:rsid w:val="007F0BBC"/>
    <w:rsid w:val="007F0C8B"/>
    <w:rsid w:val="007F10E3"/>
    <w:rsid w:val="007F139A"/>
    <w:rsid w:val="007F1916"/>
    <w:rsid w:val="007F1A7A"/>
    <w:rsid w:val="007F23E2"/>
    <w:rsid w:val="007F26CC"/>
    <w:rsid w:val="007F2753"/>
    <w:rsid w:val="007F316F"/>
    <w:rsid w:val="007F3260"/>
    <w:rsid w:val="007F3A85"/>
    <w:rsid w:val="007F4C4A"/>
    <w:rsid w:val="007F5B83"/>
    <w:rsid w:val="007F6368"/>
    <w:rsid w:val="007F72BA"/>
    <w:rsid w:val="008006FC"/>
    <w:rsid w:val="00800A95"/>
    <w:rsid w:val="00804665"/>
    <w:rsid w:val="00804F03"/>
    <w:rsid w:val="00805261"/>
    <w:rsid w:val="008052EF"/>
    <w:rsid w:val="00805661"/>
    <w:rsid w:val="00805C70"/>
    <w:rsid w:val="008100ED"/>
    <w:rsid w:val="008103B8"/>
    <w:rsid w:val="00811990"/>
    <w:rsid w:val="00812453"/>
    <w:rsid w:val="00812E69"/>
    <w:rsid w:val="0081390A"/>
    <w:rsid w:val="0081399E"/>
    <w:rsid w:val="00813A8E"/>
    <w:rsid w:val="00813B88"/>
    <w:rsid w:val="008157C9"/>
    <w:rsid w:val="008200CE"/>
    <w:rsid w:val="008200EF"/>
    <w:rsid w:val="008221ED"/>
    <w:rsid w:val="00822337"/>
    <w:rsid w:val="00824206"/>
    <w:rsid w:val="00824356"/>
    <w:rsid w:val="00824758"/>
    <w:rsid w:val="00826344"/>
    <w:rsid w:val="00826C9C"/>
    <w:rsid w:val="00827D7A"/>
    <w:rsid w:val="0083036D"/>
    <w:rsid w:val="00830471"/>
    <w:rsid w:val="0083056A"/>
    <w:rsid w:val="008317E8"/>
    <w:rsid w:val="00831BE5"/>
    <w:rsid w:val="00831C9B"/>
    <w:rsid w:val="00831DA1"/>
    <w:rsid w:val="00832008"/>
    <w:rsid w:val="00833148"/>
    <w:rsid w:val="00833EB2"/>
    <w:rsid w:val="00834232"/>
    <w:rsid w:val="00834382"/>
    <w:rsid w:val="008352C8"/>
    <w:rsid w:val="008353D6"/>
    <w:rsid w:val="0083621A"/>
    <w:rsid w:val="00837359"/>
    <w:rsid w:val="00841318"/>
    <w:rsid w:val="008413DB"/>
    <w:rsid w:val="008418D7"/>
    <w:rsid w:val="00843C2E"/>
    <w:rsid w:val="0084594D"/>
    <w:rsid w:val="0084665A"/>
    <w:rsid w:val="008521F0"/>
    <w:rsid w:val="0085265D"/>
    <w:rsid w:val="00852BF0"/>
    <w:rsid w:val="0085394F"/>
    <w:rsid w:val="00854C21"/>
    <w:rsid w:val="00854CE3"/>
    <w:rsid w:val="008551C1"/>
    <w:rsid w:val="00855725"/>
    <w:rsid w:val="00856153"/>
    <w:rsid w:val="00856A98"/>
    <w:rsid w:val="00857227"/>
    <w:rsid w:val="00860707"/>
    <w:rsid w:val="008624F5"/>
    <w:rsid w:val="00863331"/>
    <w:rsid w:val="00863845"/>
    <w:rsid w:val="00863B64"/>
    <w:rsid w:val="00863DDB"/>
    <w:rsid w:val="00863E68"/>
    <w:rsid w:val="00864A36"/>
    <w:rsid w:val="00865366"/>
    <w:rsid w:val="00866678"/>
    <w:rsid w:val="00866700"/>
    <w:rsid w:val="008669C1"/>
    <w:rsid w:val="00867691"/>
    <w:rsid w:val="00870D2B"/>
    <w:rsid w:val="00870FF1"/>
    <w:rsid w:val="008711CE"/>
    <w:rsid w:val="00871C82"/>
    <w:rsid w:val="008720C3"/>
    <w:rsid w:val="008721B7"/>
    <w:rsid w:val="0087226A"/>
    <w:rsid w:val="008735B5"/>
    <w:rsid w:val="0087477E"/>
    <w:rsid w:val="00874DF6"/>
    <w:rsid w:val="008759F9"/>
    <w:rsid w:val="00876DF5"/>
    <w:rsid w:val="00877847"/>
    <w:rsid w:val="00877E49"/>
    <w:rsid w:val="0088015C"/>
    <w:rsid w:val="008804B2"/>
    <w:rsid w:val="0088110B"/>
    <w:rsid w:val="0088264D"/>
    <w:rsid w:val="00882D74"/>
    <w:rsid w:val="008831B1"/>
    <w:rsid w:val="008832B1"/>
    <w:rsid w:val="008848A7"/>
    <w:rsid w:val="00884D3D"/>
    <w:rsid w:val="008872AB"/>
    <w:rsid w:val="00891442"/>
    <w:rsid w:val="00891E37"/>
    <w:rsid w:val="00892B64"/>
    <w:rsid w:val="0089325F"/>
    <w:rsid w:val="00893E3C"/>
    <w:rsid w:val="00894B27"/>
    <w:rsid w:val="00894B37"/>
    <w:rsid w:val="0089501F"/>
    <w:rsid w:val="008951B5"/>
    <w:rsid w:val="00895545"/>
    <w:rsid w:val="00895BA2"/>
    <w:rsid w:val="008960A2"/>
    <w:rsid w:val="00896426"/>
    <w:rsid w:val="00896430"/>
    <w:rsid w:val="00896691"/>
    <w:rsid w:val="0089682C"/>
    <w:rsid w:val="00896A86"/>
    <w:rsid w:val="00896BA2"/>
    <w:rsid w:val="008976C6"/>
    <w:rsid w:val="00897A24"/>
    <w:rsid w:val="00897E59"/>
    <w:rsid w:val="008A0831"/>
    <w:rsid w:val="008A1AFC"/>
    <w:rsid w:val="008A1D24"/>
    <w:rsid w:val="008A22F2"/>
    <w:rsid w:val="008A27FE"/>
    <w:rsid w:val="008A2AE4"/>
    <w:rsid w:val="008A2F07"/>
    <w:rsid w:val="008A3033"/>
    <w:rsid w:val="008A3231"/>
    <w:rsid w:val="008A3973"/>
    <w:rsid w:val="008A5E86"/>
    <w:rsid w:val="008A7670"/>
    <w:rsid w:val="008A7A1D"/>
    <w:rsid w:val="008B0220"/>
    <w:rsid w:val="008B0A27"/>
    <w:rsid w:val="008B1600"/>
    <w:rsid w:val="008B17EB"/>
    <w:rsid w:val="008B2EF2"/>
    <w:rsid w:val="008B3DA1"/>
    <w:rsid w:val="008B45AE"/>
    <w:rsid w:val="008B48DD"/>
    <w:rsid w:val="008B5416"/>
    <w:rsid w:val="008B67FC"/>
    <w:rsid w:val="008B7F12"/>
    <w:rsid w:val="008C0EA9"/>
    <w:rsid w:val="008C217D"/>
    <w:rsid w:val="008C254A"/>
    <w:rsid w:val="008C2EF3"/>
    <w:rsid w:val="008C3FE2"/>
    <w:rsid w:val="008C4731"/>
    <w:rsid w:val="008C492E"/>
    <w:rsid w:val="008C5841"/>
    <w:rsid w:val="008C6C30"/>
    <w:rsid w:val="008D01B3"/>
    <w:rsid w:val="008D033A"/>
    <w:rsid w:val="008D04FC"/>
    <w:rsid w:val="008D06F5"/>
    <w:rsid w:val="008D1525"/>
    <w:rsid w:val="008D2698"/>
    <w:rsid w:val="008D2ABC"/>
    <w:rsid w:val="008D2BA7"/>
    <w:rsid w:val="008D2DE9"/>
    <w:rsid w:val="008D3149"/>
    <w:rsid w:val="008D322C"/>
    <w:rsid w:val="008D4C61"/>
    <w:rsid w:val="008D6E85"/>
    <w:rsid w:val="008D7FA6"/>
    <w:rsid w:val="008E0200"/>
    <w:rsid w:val="008E0300"/>
    <w:rsid w:val="008E289F"/>
    <w:rsid w:val="008E2A63"/>
    <w:rsid w:val="008E2CB4"/>
    <w:rsid w:val="008E324C"/>
    <w:rsid w:val="008E3369"/>
    <w:rsid w:val="008E3540"/>
    <w:rsid w:val="008E36B7"/>
    <w:rsid w:val="008E3703"/>
    <w:rsid w:val="008E39EA"/>
    <w:rsid w:val="008E3C2F"/>
    <w:rsid w:val="008E42CD"/>
    <w:rsid w:val="008E5769"/>
    <w:rsid w:val="008E598D"/>
    <w:rsid w:val="008E653D"/>
    <w:rsid w:val="008E6EB5"/>
    <w:rsid w:val="008F0BA1"/>
    <w:rsid w:val="008F1629"/>
    <w:rsid w:val="008F1D85"/>
    <w:rsid w:val="008F23EC"/>
    <w:rsid w:val="008F34C0"/>
    <w:rsid w:val="008F3D7E"/>
    <w:rsid w:val="008F4947"/>
    <w:rsid w:val="008F70D7"/>
    <w:rsid w:val="008F75AC"/>
    <w:rsid w:val="0090064C"/>
    <w:rsid w:val="00900989"/>
    <w:rsid w:val="00901305"/>
    <w:rsid w:val="00901386"/>
    <w:rsid w:val="009018D0"/>
    <w:rsid w:val="009019A3"/>
    <w:rsid w:val="00902052"/>
    <w:rsid w:val="00903893"/>
    <w:rsid w:val="0090495B"/>
    <w:rsid w:val="00904CBC"/>
    <w:rsid w:val="009052E3"/>
    <w:rsid w:val="00905316"/>
    <w:rsid w:val="00906472"/>
    <w:rsid w:val="00906BD5"/>
    <w:rsid w:val="00907215"/>
    <w:rsid w:val="00907790"/>
    <w:rsid w:val="009117EF"/>
    <w:rsid w:val="00911B0C"/>
    <w:rsid w:val="00912C36"/>
    <w:rsid w:val="00913EC4"/>
    <w:rsid w:val="00914746"/>
    <w:rsid w:val="00914F53"/>
    <w:rsid w:val="00915595"/>
    <w:rsid w:val="00915CF7"/>
    <w:rsid w:val="0091719A"/>
    <w:rsid w:val="00917A95"/>
    <w:rsid w:val="00917DC5"/>
    <w:rsid w:val="00920003"/>
    <w:rsid w:val="009210C5"/>
    <w:rsid w:val="00922EBD"/>
    <w:rsid w:val="00924959"/>
    <w:rsid w:val="00925267"/>
    <w:rsid w:val="00925780"/>
    <w:rsid w:val="009258E4"/>
    <w:rsid w:val="00925C38"/>
    <w:rsid w:val="00925F14"/>
    <w:rsid w:val="0092653A"/>
    <w:rsid w:val="0092724E"/>
    <w:rsid w:val="0093048E"/>
    <w:rsid w:val="009316FA"/>
    <w:rsid w:val="00931758"/>
    <w:rsid w:val="00932CA9"/>
    <w:rsid w:val="0093307E"/>
    <w:rsid w:val="009330E4"/>
    <w:rsid w:val="0093310F"/>
    <w:rsid w:val="0093455A"/>
    <w:rsid w:val="00935843"/>
    <w:rsid w:val="00935D38"/>
    <w:rsid w:val="00942061"/>
    <w:rsid w:val="00942A67"/>
    <w:rsid w:val="009439C1"/>
    <w:rsid w:val="00944483"/>
    <w:rsid w:val="009456A3"/>
    <w:rsid w:val="00945EF8"/>
    <w:rsid w:val="00947ACF"/>
    <w:rsid w:val="00947C5A"/>
    <w:rsid w:val="009506F3"/>
    <w:rsid w:val="00951C2E"/>
    <w:rsid w:val="0095205A"/>
    <w:rsid w:val="009521BB"/>
    <w:rsid w:val="00952735"/>
    <w:rsid w:val="009527AE"/>
    <w:rsid w:val="00952F65"/>
    <w:rsid w:val="009530BD"/>
    <w:rsid w:val="009536B0"/>
    <w:rsid w:val="00955DEB"/>
    <w:rsid w:val="0095799A"/>
    <w:rsid w:val="009609EB"/>
    <w:rsid w:val="00960A82"/>
    <w:rsid w:val="009614A2"/>
    <w:rsid w:val="00961A0E"/>
    <w:rsid w:val="00962869"/>
    <w:rsid w:val="00962ADE"/>
    <w:rsid w:val="00962C45"/>
    <w:rsid w:val="0096345E"/>
    <w:rsid w:val="00963A00"/>
    <w:rsid w:val="009647BC"/>
    <w:rsid w:val="00965418"/>
    <w:rsid w:val="00966277"/>
    <w:rsid w:val="00966BE6"/>
    <w:rsid w:val="00967407"/>
    <w:rsid w:val="00967E4E"/>
    <w:rsid w:val="00970010"/>
    <w:rsid w:val="00970923"/>
    <w:rsid w:val="009716E0"/>
    <w:rsid w:val="009717D0"/>
    <w:rsid w:val="00971C74"/>
    <w:rsid w:val="0097275E"/>
    <w:rsid w:val="00972E27"/>
    <w:rsid w:val="009734D2"/>
    <w:rsid w:val="009735EC"/>
    <w:rsid w:val="00973F3D"/>
    <w:rsid w:val="00974880"/>
    <w:rsid w:val="00974F2C"/>
    <w:rsid w:val="00977459"/>
    <w:rsid w:val="00977768"/>
    <w:rsid w:val="00980697"/>
    <w:rsid w:val="0098211F"/>
    <w:rsid w:val="00982BDB"/>
    <w:rsid w:val="009835E8"/>
    <w:rsid w:val="00984CE8"/>
    <w:rsid w:val="009859B3"/>
    <w:rsid w:val="00985AE8"/>
    <w:rsid w:val="00986677"/>
    <w:rsid w:val="009868C7"/>
    <w:rsid w:val="009872B7"/>
    <w:rsid w:val="00987C9B"/>
    <w:rsid w:val="00990DEE"/>
    <w:rsid w:val="009926A5"/>
    <w:rsid w:val="00992E26"/>
    <w:rsid w:val="0099366E"/>
    <w:rsid w:val="00994627"/>
    <w:rsid w:val="00994AF4"/>
    <w:rsid w:val="009971A9"/>
    <w:rsid w:val="009A0FCD"/>
    <w:rsid w:val="009A21F7"/>
    <w:rsid w:val="009A271E"/>
    <w:rsid w:val="009A3CD0"/>
    <w:rsid w:val="009A4B45"/>
    <w:rsid w:val="009A4DB5"/>
    <w:rsid w:val="009A4ECB"/>
    <w:rsid w:val="009A5835"/>
    <w:rsid w:val="009B0514"/>
    <w:rsid w:val="009B094C"/>
    <w:rsid w:val="009B0BDB"/>
    <w:rsid w:val="009B29D1"/>
    <w:rsid w:val="009B41B9"/>
    <w:rsid w:val="009B46ED"/>
    <w:rsid w:val="009B4946"/>
    <w:rsid w:val="009B4FD6"/>
    <w:rsid w:val="009B53EB"/>
    <w:rsid w:val="009B5FAF"/>
    <w:rsid w:val="009B6D6B"/>
    <w:rsid w:val="009C0857"/>
    <w:rsid w:val="009C087B"/>
    <w:rsid w:val="009C0FCA"/>
    <w:rsid w:val="009C0FD2"/>
    <w:rsid w:val="009C1DD2"/>
    <w:rsid w:val="009C415C"/>
    <w:rsid w:val="009C52D7"/>
    <w:rsid w:val="009C6A11"/>
    <w:rsid w:val="009C7152"/>
    <w:rsid w:val="009C7EE3"/>
    <w:rsid w:val="009D165E"/>
    <w:rsid w:val="009D270D"/>
    <w:rsid w:val="009D2E2D"/>
    <w:rsid w:val="009D343B"/>
    <w:rsid w:val="009D465B"/>
    <w:rsid w:val="009D46D6"/>
    <w:rsid w:val="009D58BA"/>
    <w:rsid w:val="009D6727"/>
    <w:rsid w:val="009D698A"/>
    <w:rsid w:val="009E07B5"/>
    <w:rsid w:val="009E138F"/>
    <w:rsid w:val="009E15B2"/>
    <w:rsid w:val="009E18B5"/>
    <w:rsid w:val="009E210F"/>
    <w:rsid w:val="009E2CA4"/>
    <w:rsid w:val="009E33B1"/>
    <w:rsid w:val="009E54B3"/>
    <w:rsid w:val="009F015C"/>
    <w:rsid w:val="009F209B"/>
    <w:rsid w:val="009F21EF"/>
    <w:rsid w:val="009F23FE"/>
    <w:rsid w:val="009F2495"/>
    <w:rsid w:val="009F43ED"/>
    <w:rsid w:val="009F4487"/>
    <w:rsid w:val="009F7B74"/>
    <w:rsid w:val="009F7EFC"/>
    <w:rsid w:val="009F7FB4"/>
    <w:rsid w:val="00A01F67"/>
    <w:rsid w:val="00A02919"/>
    <w:rsid w:val="00A02EB5"/>
    <w:rsid w:val="00A04E08"/>
    <w:rsid w:val="00A055DC"/>
    <w:rsid w:val="00A05D39"/>
    <w:rsid w:val="00A073CD"/>
    <w:rsid w:val="00A07D6F"/>
    <w:rsid w:val="00A107D6"/>
    <w:rsid w:val="00A11CD1"/>
    <w:rsid w:val="00A1265E"/>
    <w:rsid w:val="00A12A0B"/>
    <w:rsid w:val="00A12BE4"/>
    <w:rsid w:val="00A12E8B"/>
    <w:rsid w:val="00A13298"/>
    <w:rsid w:val="00A1422C"/>
    <w:rsid w:val="00A14493"/>
    <w:rsid w:val="00A144B3"/>
    <w:rsid w:val="00A14C9B"/>
    <w:rsid w:val="00A15ACD"/>
    <w:rsid w:val="00A167C2"/>
    <w:rsid w:val="00A17334"/>
    <w:rsid w:val="00A175E4"/>
    <w:rsid w:val="00A209DF"/>
    <w:rsid w:val="00A20B1D"/>
    <w:rsid w:val="00A20D35"/>
    <w:rsid w:val="00A21006"/>
    <w:rsid w:val="00A21E1F"/>
    <w:rsid w:val="00A22594"/>
    <w:rsid w:val="00A22C45"/>
    <w:rsid w:val="00A23FBC"/>
    <w:rsid w:val="00A2476F"/>
    <w:rsid w:val="00A272B4"/>
    <w:rsid w:val="00A30A94"/>
    <w:rsid w:val="00A30B4A"/>
    <w:rsid w:val="00A319FC"/>
    <w:rsid w:val="00A326BA"/>
    <w:rsid w:val="00A341F3"/>
    <w:rsid w:val="00A34CDD"/>
    <w:rsid w:val="00A356C9"/>
    <w:rsid w:val="00A35784"/>
    <w:rsid w:val="00A35B3E"/>
    <w:rsid w:val="00A36C36"/>
    <w:rsid w:val="00A37C31"/>
    <w:rsid w:val="00A40211"/>
    <w:rsid w:val="00A40857"/>
    <w:rsid w:val="00A425DF"/>
    <w:rsid w:val="00A4290E"/>
    <w:rsid w:val="00A44012"/>
    <w:rsid w:val="00A440A5"/>
    <w:rsid w:val="00A44840"/>
    <w:rsid w:val="00A449F2"/>
    <w:rsid w:val="00A44C59"/>
    <w:rsid w:val="00A44CFE"/>
    <w:rsid w:val="00A451D4"/>
    <w:rsid w:val="00A454CF"/>
    <w:rsid w:val="00A454E4"/>
    <w:rsid w:val="00A463D2"/>
    <w:rsid w:val="00A46E1D"/>
    <w:rsid w:val="00A4741D"/>
    <w:rsid w:val="00A50002"/>
    <w:rsid w:val="00A5014F"/>
    <w:rsid w:val="00A50F9A"/>
    <w:rsid w:val="00A510B7"/>
    <w:rsid w:val="00A51E37"/>
    <w:rsid w:val="00A52935"/>
    <w:rsid w:val="00A549D0"/>
    <w:rsid w:val="00A54A8C"/>
    <w:rsid w:val="00A54B8C"/>
    <w:rsid w:val="00A56048"/>
    <w:rsid w:val="00A56344"/>
    <w:rsid w:val="00A578BA"/>
    <w:rsid w:val="00A57C06"/>
    <w:rsid w:val="00A601F9"/>
    <w:rsid w:val="00A604D9"/>
    <w:rsid w:val="00A609D6"/>
    <w:rsid w:val="00A61A2D"/>
    <w:rsid w:val="00A62AB3"/>
    <w:rsid w:val="00A63A3F"/>
    <w:rsid w:val="00A63D7A"/>
    <w:rsid w:val="00A647C9"/>
    <w:rsid w:val="00A64B33"/>
    <w:rsid w:val="00A64D08"/>
    <w:rsid w:val="00A64E52"/>
    <w:rsid w:val="00A652EE"/>
    <w:rsid w:val="00A6748A"/>
    <w:rsid w:val="00A67872"/>
    <w:rsid w:val="00A70528"/>
    <w:rsid w:val="00A71ED7"/>
    <w:rsid w:val="00A72691"/>
    <w:rsid w:val="00A729ED"/>
    <w:rsid w:val="00A72AEF"/>
    <w:rsid w:val="00A76340"/>
    <w:rsid w:val="00A76497"/>
    <w:rsid w:val="00A7712F"/>
    <w:rsid w:val="00A771F0"/>
    <w:rsid w:val="00A772FF"/>
    <w:rsid w:val="00A805C4"/>
    <w:rsid w:val="00A83834"/>
    <w:rsid w:val="00A84897"/>
    <w:rsid w:val="00A84C37"/>
    <w:rsid w:val="00A84EAB"/>
    <w:rsid w:val="00A8533D"/>
    <w:rsid w:val="00A858B1"/>
    <w:rsid w:val="00A860BD"/>
    <w:rsid w:val="00A87229"/>
    <w:rsid w:val="00A87A0A"/>
    <w:rsid w:val="00A87D52"/>
    <w:rsid w:val="00A87DFD"/>
    <w:rsid w:val="00A90CE0"/>
    <w:rsid w:val="00A91505"/>
    <w:rsid w:val="00A916F2"/>
    <w:rsid w:val="00A91E28"/>
    <w:rsid w:val="00A92291"/>
    <w:rsid w:val="00A92740"/>
    <w:rsid w:val="00A92BE3"/>
    <w:rsid w:val="00A92FC8"/>
    <w:rsid w:val="00A9354A"/>
    <w:rsid w:val="00A941D9"/>
    <w:rsid w:val="00A95315"/>
    <w:rsid w:val="00A96152"/>
    <w:rsid w:val="00A96BD4"/>
    <w:rsid w:val="00A97103"/>
    <w:rsid w:val="00A9742F"/>
    <w:rsid w:val="00A97505"/>
    <w:rsid w:val="00A9754B"/>
    <w:rsid w:val="00A97B1C"/>
    <w:rsid w:val="00AA0E4B"/>
    <w:rsid w:val="00AA0F26"/>
    <w:rsid w:val="00AA26D0"/>
    <w:rsid w:val="00AA2CCC"/>
    <w:rsid w:val="00AA3617"/>
    <w:rsid w:val="00AA3B96"/>
    <w:rsid w:val="00AA564D"/>
    <w:rsid w:val="00AA588A"/>
    <w:rsid w:val="00AA593B"/>
    <w:rsid w:val="00AA5956"/>
    <w:rsid w:val="00AA595D"/>
    <w:rsid w:val="00AA6A90"/>
    <w:rsid w:val="00AA6FEB"/>
    <w:rsid w:val="00AA7C2F"/>
    <w:rsid w:val="00AB1F9E"/>
    <w:rsid w:val="00AB2C52"/>
    <w:rsid w:val="00AB2D27"/>
    <w:rsid w:val="00AB40F4"/>
    <w:rsid w:val="00AB48BD"/>
    <w:rsid w:val="00AB4C13"/>
    <w:rsid w:val="00AB4FCD"/>
    <w:rsid w:val="00AB51FB"/>
    <w:rsid w:val="00AB5279"/>
    <w:rsid w:val="00AB5DA4"/>
    <w:rsid w:val="00AB63DA"/>
    <w:rsid w:val="00AB68D8"/>
    <w:rsid w:val="00AB6D17"/>
    <w:rsid w:val="00AB70D5"/>
    <w:rsid w:val="00AB71EC"/>
    <w:rsid w:val="00AC0391"/>
    <w:rsid w:val="00AC0819"/>
    <w:rsid w:val="00AC2E21"/>
    <w:rsid w:val="00AC32B2"/>
    <w:rsid w:val="00AC3DE4"/>
    <w:rsid w:val="00AC4779"/>
    <w:rsid w:val="00AC5C46"/>
    <w:rsid w:val="00AC699E"/>
    <w:rsid w:val="00AC7158"/>
    <w:rsid w:val="00AD1804"/>
    <w:rsid w:val="00AD18F2"/>
    <w:rsid w:val="00AD2403"/>
    <w:rsid w:val="00AD272C"/>
    <w:rsid w:val="00AD426D"/>
    <w:rsid w:val="00AD42FC"/>
    <w:rsid w:val="00AD4C4C"/>
    <w:rsid w:val="00AD4CD3"/>
    <w:rsid w:val="00AD58F5"/>
    <w:rsid w:val="00AD5C87"/>
    <w:rsid w:val="00AD6DE4"/>
    <w:rsid w:val="00AD6F0E"/>
    <w:rsid w:val="00AE029C"/>
    <w:rsid w:val="00AE14A7"/>
    <w:rsid w:val="00AE1E7A"/>
    <w:rsid w:val="00AE26F2"/>
    <w:rsid w:val="00AE2768"/>
    <w:rsid w:val="00AE397C"/>
    <w:rsid w:val="00AE4524"/>
    <w:rsid w:val="00AE4DDB"/>
    <w:rsid w:val="00AE5927"/>
    <w:rsid w:val="00AE5B05"/>
    <w:rsid w:val="00AE6512"/>
    <w:rsid w:val="00AE6A3E"/>
    <w:rsid w:val="00AE7527"/>
    <w:rsid w:val="00AE79D5"/>
    <w:rsid w:val="00AE7B44"/>
    <w:rsid w:val="00AF0419"/>
    <w:rsid w:val="00AF0BD9"/>
    <w:rsid w:val="00AF166A"/>
    <w:rsid w:val="00AF1F5D"/>
    <w:rsid w:val="00AF2D0A"/>
    <w:rsid w:val="00AF3245"/>
    <w:rsid w:val="00AF3EBC"/>
    <w:rsid w:val="00AF4929"/>
    <w:rsid w:val="00AF51B2"/>
    <w:rsid w:val="00AF540D"/>
    <w:rsid w:val="00AF5C1A"/>
    <w:rsid w:val="00AF7B6A"/>
    <w:rsid w:val="00B00D4C"/>
    <w:rsid w:val="00B015F2"/>
    <w:rsid w:val="00B0170C"/>
    <w:rsid w:val="00B027D2"/>
    <w:rsid w:val="00B02EB4"/>
    <w:rsid w:val="00B0304B"/>
    <w:rsid w:val="00B071DF"/>
    <w:rsid w:val="00B100C4"/>
    <w:rsid w:val="00B106F2"/>
    <w:rsid w:val="00B125E5"/>
    <w:rsid w:val="00B12ADB"/>
    <w:rsid w:val="00B136F2"/>
    <w:rsid w:val="00B1391F"/>
    <w:rsid w:val="00B15150"/>
    <w:rsid w:val="00B16C5E"/>
    <w:rsid w:val="00B16D95"/>
    <w:rsid w:val="00B17D4A"/>
    <w:rsid w:val="00B20FB9"/>
    <w:rsid w:val="00B20FD8"/>
    <w:rsid w:val="00B210AD"/>
    <w:rsid w:val="00B21D1F"/>
    <w:rsid w:val="00B22519"/>
    <w:rsid w:val="00B23F20"/>
    <w:rsid w:val="00B241FA"/>
    <w:rsid w:val="00B24262"/>
    <w:rsid w:val="00B2489F"/>
    <w:rsid w:val="00B24BF4"/>
    <w:rsid w:val="00B254D8"/>
    <w:rsid w:val="00B25925"/>
    <w:rsid w:val="00B259D5"/>
    <w:rsid w:val="00B25D77"/>
    <w:rsid w:val="00B26A8B"/>
    <w:rsid w:val="00B31148"/>
    <w:rsid w:val="00B31877"/>
    <w:rsid w:val="00B3209E"/>
    <w:rsid w:val="00B33462"/>
    <w:rsid w:val="00B3387D"/>
    <w:rsid w:val="00B34192"/>
    <w:rsid w:val="00B34C10"/>
    <w:rsid w:val="00B36CCD"/>
    <w:rsid w:val="00B4079C"/>
    <w:rsid w:val="00B40A53"/>
    <w:rsid w:val="00B41903"/>
    <w:rsid w:val="00B41BCD"/>
    <w:rsid w:val="00B42BE0"/>
    <w:rsid w:val="00B4335F"/>
    <w:rsid w:val="00B441C0"/>
    <w:rsid w:val="00B46198"/>
    <w:rsid w:val="00B46728"/>
    <w:rsid w:val="00B46838"/>
    <w:rsid w:val="00B469D9"/>
    <w:rsid w:val="00B46CEC"/>
    <w:rsid w:val="00B47853"/>
    <w:rsid w:val="00B50169"/>
    <w:rsid w:val="00B5018C"/>
    <w:rsid w:val="00B502D9"/>
    <w:rsid w:val="00B50756"/>
    <w:rsid w:val="00B5075A"/>
    <w:rsid w:val="00B5339E"/>
    <w:rsid w:val="00B542AF"/>
    <w:rsid w:val="00B54C3E"/>
    <w:rsid w:val="00B55AD8"/>
    <w:rsid w:val="00B5685E"/>
    <w:rsid w:val="00B56A67"/>
    <w:rsid w:val="00B57655"/>
    <w:rsid w:val="00B57E97"/>
    <w:rsid w:val="00B613A9"/>
    <w:rsid w:val="00B61E27"/>
    <w:rsid w:val="00B61FC5"/>
    <w:rsid w:val="00B62A5C"/>
    <w:rsid w:val="00B62CC8"/>
    <w:rsid w:val="00B650E4"/>
    <w:rsid w:val="00B653DE"/>
    <w:rsid w:val="00B66EB8"/>
    <w:rsid w:val="00B6714C"/>
    <w:rsid w:val="00B700B7"/>
    <w:rsid w:val="00B70967"/>
    <w:rsid w:val="00B712B2"/>
    <w:rsid w:val="00B714EC"/>
    <w:rsid w:val="00B71999"/>
    <w:rsid w:val="00B71B98"/>
    <w:rsid w:val="00B71E7C"/>
    <w:rsid w:val="00B736F7"/>
    <w:rsid w:val="00B73908"/>
    <w:rsid w:val="00B73A66"/>
    <w:rsid w:val="00B73AD9"/>
    <w:rsid w:val="00B748EC"/>
    <w:rsid w:val="00B75C51"/>
    <w:rsid w:val="00B76033"/>
    <w:rsid w:val="00B77034"/>
    <w:rsid w:val="00B77194"/>
    <w:rsid w:val="00B812E4"/>
    <w:rsid w:val="00B81336"/>
    <w:rsid w:val="00B81B66"/>
    <w:rsid w:val="00B823F6"/>
    <w:rsid w:val="00B85188"/>
    <w:rsid w:val="00B85E31"/>
    <w:rsid w:val="00B85E90"/>
    <w:rsid w:val="00B86758"/>
    <w:rsid w:val="00B868B7"/>
    <w:rsid w:val="00B86970"/>
    <w:rsid w:val="00B86D0D"/>
    <w:rsid w:val="00B86E63"/>
    <w:rsid w:val="00B873AE"/>
    <w:rsid w:val="00B876AD"/>
    <w:rsid w:val="00B87C3B"/>
    <w:rsid w:val="00B87E4D"/>
    <w:rsid w:val="00B912C1"/>
    <w:rsid w:val="00B92136"/>
    <w:rsid w:val="00B94BE9"/>
    <w:rsid w:val="00B94E18"/>
    <w:rsid w:val="00B95567"/>
    <w:rsid w:val="00B9663D"/>
    <w:rsid w:val="00B96A02"/>
    <w:rsid w:val="00B96F11"/>
    <w:rsid w:val="00BA0039"/>
    <w:rsid w:val="00BA220D"/>
    <w:rsid w:val="00BA3549"/>
    <w:rsid w:val="00BA35A3"/>
    <w:rsid w:val="00BA411C"/>
    <w:rsid w:val="00BA5B73"/>
    <w:rsid w:val="00BA70F6"/>
    <w:rsid w:val="00BB2BFD"/>
    <w:rsid w:val="00BB3581"/>
    <w:rsid w:val="00BB4DB7"/>
    <w:rsid w:val="00BB5854"/>
    <w:rsid w:val="00BB606C"/>
    <w:rsid w:val="00BB63B9"/>
    <w:rsid w:val="00BB76AE"/>
    <w:rsid w:val="00BB7ED5"/>
    <w:rsid w:val="00BC34FB"/>
    <w:rsid w:val="00BC3911"/>
    <w:rsid w:val="00BC3E52"/>
    <w:rsid w:val="00BC46C0"/>
    <w:rsid w:val="00BC59D8"/>
    <w:rsid w:val="00BC5C2E"/>
    <w:rsid w:val="00BC6D11"/>
    <w:rsid w:val="00BC6E25"/>
    <w:rsid w:val="00BC6EE0"/>
    <w:rsid w:val="00BD0985"/>
    <w:rsid w:val="00BD5D14"/>
    <w:rsid w:val="00BD610A"/>
    <w:rsid w:val="00BD6A52"/>
    <w:rsid w:val="00BD7C90"/>
    <w:rsid w:val="00BD7D2A"/>
    <w:rsid w:val="00BE14F6"/>
    <w:rsid w:val="00BE2750"/>
    <w:rsid w:val="00BE3983"/>
    <w:rsid w:val="00BE44E4"/>
    <w:rsid w:val="00BE566E"/>
    <w:rsid w:val="00BE5FF1"/>
    <w:rsid w:val="00BE77D9"/>
    <w:rsid w:val="00BE788E"/>
    <w:rsid w:val="00BF099C"/>
    <w:rsid w:val="00BF14AF"/>
    <w:rsid w:val="00BF1888"/>
    <w:rsid w:val="00BF28AE"/>
    <w:rsid w:val="00BF3DD5"/>
    <w:rsid w:val="00BF513B"/>
    <w:rsid w:val="00BF65F1"/>
    <w:rsid w:val="00BF6AEA"/>
    <w:rsid w:val="00BF6DA9"/>
    <w:rsid w:val="00BF7EAA"/>
    <w:rsid w:val="00C008B0"/>
    <w:rsid w:val="00C010CF"/>
    <w:rsid w:val="00C01802"/>
    <w:rsid w:val="00C01E0B"/>
    <w:rsid w:val="00C01E1A"/>
    <w:rsid w:val="00C01F45"/>
    <w:rsid w:val="00C02162"/>
    <w:rsid w:val="00C02D58"/>
    <w:rsid w:val="00C033F7"/>
    <w:rsid w:val="00C0363B"/>
    <w:rsid w:val="00C0403F"/>
    <w:rsid w:val="00C042DD"/>
    <w:rsid w:val="00C04387"/>
    <w:rsid w:val="00C044D8"/>
    <w:rsid w:val="00C0476F"/>
    <w:rsid w:val="00C04F65"/>
    <w:rsid w:val="00C064B7"/>
    <w:rsid w:val="00C0706B"/>
    <w:rsid w:val="00C07262"/>
    <w:rsid w:val="00C07C20"/>
    <w:rsid w:val="00C10B3D"/>
    <w:rsid w:val="00C10DA9"/>
    <w:rsid w:val="00C11037"/>
    <w:rsid w:val="00C12185"/>
    <w:rsid w:val="00C1260E"/>
    <w:rsid w:val="00C12726"/>
    <w:rsid w:val="00C12AB4"/>
    <w:rsid w:val="00C12C1B"/>
    <w:rsid w:val="00C1302F"/>
    <w:rsid w:val="00C13E05"/>
    <w:rsid w:val="00C145FB"/>
    <w:rsid w:val="00C14A22"/>
    <w:rsid w:val="00C14B1C"/>
    <w:rsid w:val="00C156E4"/>
    <w:rsid w:val="00C1584F"/>
    <w:rsid w:val="00C158F2"/>
    <w:rsid w:val="00C163C0"/>
    <w:rsid w:val="00C16E2C"/>
    <w:rsid w:val="00C175C3"/>
    <w:rsid w:val="00C213AD"/>
    <w:rsid w:val="00C21889"/>
    <w:rsid w:val="00C21D84"/>
    <w:rsid w:val="00C2203E"/>
    <w:rsid w:val="00C224AC"/>
    <w:rsid w:val="00C227E3"/>
    <w:rsid w:val="00C22DE2"/>
    <w:rsid w:val="00C22F7D"/>
    <w:rsid w:val="00C23FB5"/>
    <w:rsid w:val="00C26602"/>
    <w:rsid w:val="00C27903"/>
    <w:rsid w:val="00C3156F"/>
    <w:rsid w:val="00C3239F"/>
    <w:rsid w:val="00C3352C"/>
    <w:rsid w:val="00C3365D"/>
    <w:rsid w:val="00C342D6"/>
    <w:rsid w:val="00C34398"/>
    <w:rsid w:val="00C34964"/>
    <w:rsid w:val="00C3508A"/>
    <w:rsid w:val="00C35C61"/>
    <w:rsid w:val="00C3609B"/>
    <w:rsid w:val="00C36CC5"/>
    <w:rsid w:val="00C37453"/>
    <w:rsid w:val="00C377A0"/>
    <w:rsid w:val="00C406DC"/>
    <w:rsid w:val="00C406E9"/>
    <w:rsid w:val="00C411E2"/>
    <w:rsid w:val="00C41262"/>
    <w:rsid w:val="00C42B2B"/>
    <w:rsid w:val="00C43E3A"/>
    <w:rsid w:val="00C44AEF"/>
    <w:rsid w:val="00C46200"/>
    <w:rsid w:val="00C46290"/>
    <w:rsid w:val="00C469FE"/>
    <w:rsid w:val="00C500B4"/>
    <w:rsid w:val="00C501BB"/>
    <w:rsid w:val="00C51F4A"/>
    <w:rsid w:val="00C522BD"/>
    <w:rsid w:val="00C533F5"/>
    <w:rsid w:val="00C55565"/>
    <w:rsid w:val="00C561A1"/>
    <w:rsid w:val="00C567F1"/>
    <w:rsid w:val="00C57341"/>
    <w:rsid w:val="00C61790"/>
    <w:rsid w:val="00C6285A"/>
    <w:rsid w:val="00C63A6D"/>
    <w:rsid w:val="00C63B7C"/>
    <w:rsid w:val="00C63F6D"/>
    <w:rsid w:val="00C64B56"/>
    <w:rsid w:val="00C656D4"/>
    <w:rsid w:val="00C6576E"/>
    <w:rsid w:val="00C65810"/>
    <w:rsid w:val="00C66170"/>
    <w:rsid w:val="00C665E9"/>
    <w:rsid w:val="00C66B17"/>
    <w:rsid w:val="00C66DA8"/>
    <w:rsid w:val="00C66FAF"/>
    <w:rsid w:val="00C670B0"/>
    <w:rsid w:val="00C67448"/>
    <w:rsid w:val="00C71AF1"/>
    <w:rsid w:val="00C72443"/>
    <w:rsid w:val="00C72F5C"/>
    <w:rsid w:val="00C73ABA"/>
    <w:rsid w:val="00C74291"/>
    <w:rsid w:val="00C77034"/>
    <w:rsid w:val="00C77CB3"/>
    <w:rsid w:val="00C81757"/>
    <w:rsid w:val="00C8309C"/>
    <w:rsid w:val="00C83225"/>
    <w:rsid w:val="00C85AA3"/>
    <w:rsid w:val="00C87D0A"/>
    <w:rsid w:val="00C90E70"/>
    <w:rsid w:val="00C90FDA"/>
    <w:rsid w:val="00C921EE"/>
    <w:rsid w:val="00C92A79"/>
    <w:rsid w:val="00C931B7"/>
    <w:rsid w:val="00C959D5"/>
    <w:rsid w:val="00C964C7"/>
    <w:rsid w:val="00C97DB4"/>
    <w:rsid w:val="00CA0126"/>
    <w:rsid w:val="00CA12FA"/>
    <w:rsid w:val="00CA17DF"/>
    <w:rsid w:val="00CA2782"/>
    <w:rsid w:val="00CA3681"/>
    <w:rsid w:val="00CA4702"/>
    <w:rsid w:val="00CA4977"/>
    <w:rsid w:val="00CA5643"/>
    <w:rsid w:val="00CA5AF2"/>
    <w:rsid w:val="00CA5BAA"/>
    <w:rsid w:val="00CA6D51"/>
    <w:rsid w:val="00CA79DE"/>
    <w:rsid w:val="00CB0795"/>
    <w:rsid w:val="00CB0873"/>
    <w:rsid w:val="00CB19BD"/>
    <w:rsid w:val="00CB2871"/>
    <w:rsid w:val="00CB3725"/>
    <w:rsid w:val="00CB38AF"/>
    <w:rsid w:val="00CB3C07"/>
    <w:rsid w:val="00CB4045"/>
    <w:rsid w:val="00CB49D4"/>
    <w:rsid w:val="00CB5189"/>
    <w:rsid w:val="00CB569E"/>
    <w:rsid w:val="00CB62F1"/>
    <w:rsid w:val="00CB6B34"/>
    <w:rsid w:val="00CB7B4F"/>
    <w:rsid w:val="00CC05AB"/>
    <w:rsid w:val="00CC0F26"/>
    <w:rsid w:val="00CC1958"/>
    <w:rsid w:val="00CC2D43"/>
    <w:rsid w:val="00CC3E85"/>
    <w:rsid w:val="00CC44FB"/>
    <w:rsid w:val="00CC48BD"/>
    <w:rsid w:val="00CC4F62"/>
    <w:rsid w:val="00CC5209"/>
    <w:rsid w:val="00CC540C"/>
    <w:rsid w:val="00CC5FCD"/>
    <w:rsid w:val="00CC7A2C"/>
    <w:rsid w:val="00CD00E1"/>
    <w:rsid w:val="00CD0790"/>
    <w:rsid w:val="00CD10EB"/>
    <w:rsid w:val="00CD1BEA"/>
    <w:rsid w:val="00CD1CDD"/>
    <w:rsid w:val="00CD1E6C"/>
    <w:rsid w:val="00CD23A4"/>
    <w:rsid w:val="00CD2795"/>
    <w:rsid w:val="00CD30E1"/>
    <w:rsid w:val="00CD4E99"/>
    <w:rsid w:val="00CD54F9"/>
    <w:rsid w:val="00CD5A6B"/>
    <w:rsid w:val="00CD5B8B"/>
    <w:rsid w:val="00CD5FEA"/>
    <w:rsid w:val="00CD64E5"/>
    <w:rsid w:val="00CD6523"/>
    <w:rsid w:val="00CD70BD"/>
    <w:rsid w:val="00CE2959"/>
    <w:rsid w:val="00CE3176"/>
    <w:rsid w:val="00CE3646"/>
    <w:rsid w:val="00CE3C4C"/>
    <w:rsid w:val="00CF03C1"/>
    <w:rsid w:val="00CF053F"/>
    <w:rsid w:val="00CF0C72"/>
    <w:rsid w:val="00CF0E7E"/>
    <w:rsid w:val="00CF22C6"/>
    <w:rsid w:val="00CF2C0F"/>
    <w:rsid w:val="00CF4DA7"/>
    <w:rsid w:val="00CF4DBF"/>
    <w:rsid w:val="00CF54FE"/>
    <w:rsid w:val="00CF5557"/>
    <w:rsid w:val="00CF59D3"/>
    <w:rsid w:val="00CF6027"/>
    <w:rsid w:val="00CF66EC"/>
    <w:rsid w:val="00CF6DDC"/>
    <w:rsid w:val="00CF7CFA"/>
    <w:rsid w:val="00CF7E77"/>
    <w:rsid w:val="00D00340"/>
    <w:rsid w:val="00D00347"/>
    <w:rsid w:val="00D00A2A"/>
    <w:rsid w:val="00D01021"/>
    <w:rsid w:val="00D01326"/>
    <w:rsid w:val="00D03681"/>
    <w:rsid w:val="00D03C44"/>
    <w:rsid w:val="00D04599"/>
    <w:rsid w:val="00D0469D"/>
    <w:rsid w:val="00D05AC9"/>
    <w:rsid w:val="00D06BB7"/>
    <w:rsid w:val="00D07515"/>
    <w:rsid w:val="00D07CDC"/>
    <w:rsid w:val="00D11390"/>
    <w:rsid w:val="00D11556"/>
    <w:rsid w:val="00D12C5E"/>
    <w:rsid w:val="00D12D15"/>
    <w:rsid w:val="00D141C8"/>
    <w:rsid w:val="00D14453"/>
    <w:rsid w:val="00D1458C"/>
    <w:rsid w:val="00D14845"/>
    <w:rsid w:val="00D14FE2"/>
    <w:rsid w:val="00D15A69"/>
    <w:rsid w:val="00D1756F"/>
    <w:rsid w:val="00D17D07"/>
    <w:rsid w:val="00D2006E"/>
    <w:rsid w:val="00D20DD1"/>
    <w:rsid w:val="00D2181F"/>
    <w:rsid w:val="00D21D0C"/>
    <w:rsid w:val="00D22024"/>
    <w:rsid w:val="00D2227E"/>
    <w:rsid w:val="00D2354D"/>
    <w:rsid w:val="00D25612"/>
    <w:rsid w:val="00D25DEB"/>
    <w:rsid w:val="00D26D7D"/>
    <w:rsid w:val="00D27356"/>
    <w:rsid w:val="00D27808"/>
    <w:rsid w:val="00D3069E"/>
    <w:rsid w:val="00D3280C"/>
    <w:rsid w:val="00D33711"/>
    <w:rsid w:val="00D344B7"/>
    <w:rsid w:val="00D34FB0"/>
    <w:rsid w:val="00D3564E"/>
    <w:rsid w:val="00D356D2"/>
    <w:rsid w:val="00D358CF"/>
    <w:rsid w:val="00D35942"/>
    <w:rsid w:val="00D375EB"/>
    <w:rsid w:val="00D3771D"/>
    <w:rsid w:val="00D401B4"/>
    <w:rsid w:val="00D41651"/>
    <w:rsid w:val="00D42025"/>
    <w:rsid w:val="00D42733"/>
    <w:rsid w:val="00D429FA"/>
    <w:rsid w:val="00D43E0B"/>
    <w:rsid w:val="00D4412B"/>
    <w:rsid w:val="00D44274"/>
    <w:rsid w:val="00D443D3"/>
    <w:rsid w:val="00D44445"/>
    <w:rsid w:val="00D45953"/>
    <w:rsid w:val="00D45D46"/>
    <w:rsid w:val="00D45FC8"/>
    <w:rsid w:val="00D46584"/>
    <w:rsid w:val="00D46DE4"/>
    <w:rsid w:val="00D47DAA"/>
    <w:rsid w:val="00D50288"/>
    <w:rsid w:val="00D50B69"/>
    <w:rsid w:val="00D50C39"/>
    <w:rsid w:val="00D51E9B"/>
    <w:rsid w:val="00D5201B"/>
    <w:rsid w:val="00D5346D"/>
    <w:rsid w:val="00D53F54"/>
    <w:rsid w:val="00D54123"/>
    <w:rsid w:val="00D553DA"/>
    <w:rsid w:val="00D564D3"/>
    <w:rsid w:val="00D56F1C"/>
    <w:rsid w:val="00D57F3E"/>
    <w:rsid w:val="00D6155A"/>
    <w:rsid w:val="00D61880"/>
    <w:rsid w:val="00D61E55"/>
    <w:rsid w:val="00D639F6"/>
    <w:rsid w:val="00D6558F"/>
    <w:rsid w:val="00D65CBF"/>
    <w:rsid w:val="00D66487"/>
    <w:rsid w:val="00D666E0"/>
    <w:rsid w:val="00D67C78"/>
    <w:rsid w:val="00D71257"/>
    <w:rsid w:val="00D72421"/>
    <w:rsid w:val="00D7292E"/>
    <w:rsid w:val="00D72ABA"/>
    <w:rsid w:val="00D73705"/>
    <w:rsid w:val="00D7377D"/>
    <w:rsid w:val="00D7496E"/>
    <w:rsid w:val="00D74A7B"/>
    <w:rsid w:val="00D7512B"/>
    <w:rsid w:val="00D75B9B"/>
    <w:rsid w:val="00D764A7"/>
    <w:rsid w:val="00D76680"/>
    <w:rsid w:val="00D77363"/>
    <w:rsid w:val="00D8044E"/>
    <w:rsid w:val="00D80644"/>
    <w:rsid w:val="00D8292F"/>
    <w:rsid w:val="00D82E7E"/>
    <w:rsid w:val="00D848E3"/>
    <w:rsid w:val="00D84AEE"/>
    <w:rsid w:val="00D8575A"/>
    <w:rsid w:val="00D8613B"/>
    <w:rsid w:val="00D86A8B"/>
    <w:rsid w:val="00D86E39"/>
    <w:rsid w:val="00D86EDD"/>
    <w:rsid w:val="00D8781B"/>
    <w:rsid w:val="00D91394"/>
    <w:rsid w:val="00D91BBC"/>
    <w:rsid w:val="00D91F8F"/>
    <w:rsid w:val="00D92015"/>
    <w:rsid w:val="00D921AA"/>
    <w:rsid w:val="00D94005"/>
    <w:rsid w:val="00D9576C"/>
    <w:rsid w:val="00D959A9"/>
    <w:rsid w:val="00D961F2"/>
    <w:rsid w:val="00D97C25"/>
    <w:rsid w:val="00DA06D3"/>
    <w:rsid w:val="00DA07ED"/>
    <w:rsid w:val="00DA0F01"/>
    <w:rsid w:val="00DA0FEA"/>
    <w:rsid w:val="00DA1418"/>
    <w:rsid w:val="00DA41F7"/>
    <w:rsid w:val="00DA4252"/>
    <w:rsid w:val="00DA4682"/>
    <w:rsid w:val="00DA6BFA"/>
    <w:rsid w:val="00DA7FCC"/>
    <w:rsid w:val="00DB0869"/>
    <w:rsid w:val="00DB39F1"/>
    <w:rsid w:val="00DB4610"/>
    <w:rsid w:val="00DB4B28"/>
    <w:rsid w:val="00DB5588"/>
    <w:rsid w:val="00DB5C2D"/>
    <w:rsid w:val="00DB7155"/>
    <w:rsid w:val="00DC0BDD"/>
    <w:rsid w:val="00DC2A0E"/>
    <w:rsid w:val="00DC3545"/>
    <w:rsid w:val="00DC54E1"/>
    <w:rsid w:val="00DC5DFA"/>
    <w:rsid w:val="00DC6839"/>
    <w:rsid w:val="00DC7200"/>
    <w:rsid w:val="00DC76C9"/>
    <w:rsid w:val="00DD0402"/>
    <w:rsid w:val="00DD173B"/>
    <w:rsid w:val="00DD208E"/>
    <w:rsid w:val="00DD2E45"/>
    <w:rsid w:val="00DD499E"/>
    <w:rsid w:val="00DD49C8"/>
    <w:rsid w:val="00DD4E0A"/>
    <w:rsid w:val="00DD5960"/>
    <w:rsid w:val="00DD5A22"/>
    <w:rsid w:val="00DD63CD"/>
    <w:rsid w:val="00DD6427"/>
    <w:rsid w:val="00DD69D0"/>
    <w:rsid w:val="00DD6A2E"/>
    <w:rsid w:val="00DD6CDD"/>
    <w:rsid w:val="00DD6DD5"/>
    <w:rsid w:val="00DD6EE2"/>
    <w:rsid w:val="00DD7445"/>
    <w:rsid w:val="00DE0E4D"/>
    <w:rsid w:val="00DE1B02"/>
    <w:rsid w:val="00DE3B92"/>
    <w:rsid w:val="00DE482F"/>
    <w:rsid w:val="00DE4A81"/>
    <w:rsid w:val="00DE73B7"/>
    <w:rsid w:val="00DE7AB4"/>
    <w:rsid w:val="00DF03CC"/>
    <w:rsid w:val="00DF0781"/>
    <w:rsid w:val="00DF0D51"/>
    <w:rsid w:val="00DF1411"/>
    <w:rsid w:val="00DF15C5"/>
    <w:rsid w:val="00DF284B"/>
    <w:rsid w:val="00DF3E92"/>
    <w:rsid w:val="00DF455B"/>
    <w:rsid w:val="00DF4678"/>
    <w:rsid w:val="00DF5810"/>
    <w:rsid w:val="00DF5FE6"/>
    <w:rsid w:val="00DF6337"/>
    <w:rsid w:val="00DF6BF9"/>
    <w:rsid w:val="00E00892"/>
    <w:rsid w:val="00E008B9"/>
    <w:rsid w:val="00E0197C"/>
    <w:rsid w:val="00E03321"/>
    <w:rsid w:val="00E035EC"/>
    <w:rsid w:val="00E0459E"/>
    <w:rsid w:val="00E0704D"/>
    <w:rsid w:val="00E1079E"/>
    <w:rsid w:val="00E10EA2"/>
    <w:rsid w:val="00E11EE9"/>
    <w:rsid w:val="00E13887"/>
    <w:rsid w:val="00E14221"/>
    <w:rsid w:val="00E151CF"/>
    <w:rsid w:val="00E16169"/>
    <w:rsid w:val="00E16223"/>
    <w:rsid w:val="00E175DE"/>
    <w:rsid w:val="00E206CD"/>
    <w:rsid w:val="00E20739"/>
    <w:rsid w:val="00E20A10"/>
    <w:rsid w:val="00E21722"/>
    <w:rsid w:val="00E222FA"/>
    <w:rsid w:val="00E2252E"/>
    <w:rsid w:val="00E22568"/>
    <w:rsid w:val="00E23EAA"/>
    <w:rsid w:val="00E25F2A"/>
    <w:rsid w:val="00E269D9"/>
    <w:rsid w:val="00E26C6E"/>
    <w:rsid w:val="00E277F6"/>
    <w:rsid w:val="00E27BFE"/>
    <w:rsid w:val="00E27C00"/>
    <w:rsid w:val="00E31F7A"/>
    <w:rsid w:val="00E325C6"/>
    <w:rsid w:val="00E32AC0"/>
    <w:rsid w:val="00E32AF0"/>
    <w:rsid w:val="00E32BB0"/>
    <w:rsid w:val="00E330E5"/>
    <w:rsid w:val="00E3360A"/>
    <w:rsid w:val="00E34AC7"/>
    <w:rsid w:val="00E34C78"/>
    <w:rsid w:val="00E35234"/>
    <w:rsid w:val="00E36849"/>
    <w:rsid w:val="00E3748D"/>
    <w:rsid w:val="00E376D8"/>
    <w:rsid w:val="00E37C12"/>
    <w:rsid w:val="00E41290"/>
    <w:rsid w:val="00E41E69"/>
    <w:rsid w:val="00E427A1"/>
    <w:rsid w:val="00E43249"/>
    <w:rsid w:val="00E43342"/>
    <w:rsid w:val="00E435CB"/>
    <w:rsid w:val="00E444D5"/>
    <w:rsid w:val="00E449B2"/>
    <w:rsid w:val="00E4547E"/>
    <w:rsid w:val="00E45788"/>
    <w:rsid w:val="00E459DE"/>
    <w:rsid w:val="00E4656C"/>
    <w:rsid w:val="00E4657D"/>
    <w:rsid w:val="00E4672F"/>
    <w:rsid w:val="00E46765"/>
    <w:rsid w:val="00E46DEE"/>
    <w:rsid w:val="00E46EE8"/>
    <w:rsid w:val="00E507EF"/>
    <w:rsid w:val="00E525E6"/>
    <w:rsid w:val="00E52F6D"/>
    <w:rsid w:val="00E549F1"/>
    <w:rsid w:val="00E54C34"/>
    <w:rsid w:val="00E54E10"/>
    <w:rsid w:val="00E54EEF"/>
    <w:rsid w:val="00E551C5"/>
    <w:rsid w:val="00E5608D"/>
    <w:rsid w:val="00E570BB"/>
    <w:rsid w:val="00E61077"/>
    <w:rsid w:val="00E6119F"/>
    <w:rsid w:val="00E61B40"/>
    <w:rsid w:val="00E6229F"/>
    <w:rsid w:val="00E623FA"/>
    <w:rsid w:val="00E6286A"/>
    <w:rsid w:val="00E62CE8"/>
    <w:rsid w:val="00E63CD7"/>
    <w:rsid w:val="00E672B1"/>
    <w:rsid w:val="00E67896"/>
    <w:rsid w:val="00E700EE"/>
    <w:rsid w:val="00E70696"/>
    <w:rsid w:val="00E709C4"/>
    <w:rsid w:val="00E7171F"/>
    <w:rsid w:val="00E7172B"/>
    <w:rsid w:val="00E71A7D"/>
    <w:rsid w:val="00E73FEA"/>
    <w:rsid w:val="00E750BD"/>
    <w:rsid w:val="00E7714D"/>
    <w:rsid w:val="00E77364"/>
    <w:rsid w:val="00E77BAC"/>
    <w:rsid w:val="00E80D57"/>
    <w:rsid w:val="00E815EF"/>
    <w:rsid w:val="00E81B3F"/>
    <w:rsid w:val="00E835CC"/>
    <w:rsid w:val="00E83948"/>
    <w:rsid w:val="00E84234"/>
    <w:rsid w:val="00E8518B"/>
    <w:rsid w:val="00E85EC9"/>
    <w:rsid w:val="00E86320"/>
    <w:rsid w:val="00E86795"/>
    <w:rsid w:val="00E86BA5"/>
    <w:rsid w:val="00E8736C"/>
    <w:rsid w:val="00E90F63"/>
    <w:rsid w:val="00E910C5"/>
    <w:rsid w:val="00E91EEB"/>
    <w:rsid w:val="00E93494"/>
    <w:rsid w:val="00E9399C"/>
    <w:rsid w:val="00E9408C"/>
    <w:rsid w:val="00E95898"/>
    <w:rsid w:val="00E96701"/>
    <w:rsid w:val="00E9784B"/>
    <w:rsid w:val="00E97CC9"/>
    <w:rsid w:val="00EA0A86"/>
    <w:rsid w:val="00EA1AB8"/>
    <w:rsid w:val="00EA234E"/>
    <w:rsid w:val="00EA2EDF"/>
    <w:rsid w:val="00EA2F12"/>
    <w:rsid w:val="00EA3368"/>
    <w:rsid w:val="00EA42FF"/>
    <w:rsid w:val="00EA43A7"/>
    <w:rsid w:val="00EA4843"/>
    <w:rsid w:val="00EA4C8E"/>
    <w:rsid w:val="00EA66BF"/>
    <w:rsid w:val="00EA7168"/>
    <w:rsid w:val="00EA7778"/>
    <w:rsid w:val="00EA7951"/>
    <w:rsid w:val="00EB3393"/>
    <w:rsid w:val="00EB3A0B"/>
    <w:rsid w:val="00EB42BD"/>
    <w:rsid w:val="00EB43EE"/>
    <w:rsid w:val="00EB4880"/>
    <w:rsid w:val="00EB4B87"/>
    <w:rsid w:val="00EB60B1"/>
    <w:rsid w:val="00EB61ED"/>
    <w:rsid w:val="00EB6820"/>
    <w:rsid w:val="00EB72B4"/>
    <w:rsid w:val="00EB73C8"/>
    <w:rsid w:val="00EC205E"/>
    <w:rsid w:val="00EC2843"/>
    <w:rsid w:val="00EC37F7"/>
    <w:rsid w:val="00EC3BA6"/>
    <w:rsid w:val="00EC457E"/>
    <w:rsid w:val="00EC5362"/>
    <w:rsid w:val="00EC57E0"/>
    <w:rsid w:val="00EC593B"/>
    <w:rsid w:val="00EC6B00"/>
    <w:rsid w:val="00EC6E32"/>
    <w:rsid w:val="00EC7830"/>
    <w:rsid w:val="00EC7F4D"/>
    <w:rsid w:val="00ED00EB"/>
    <w:rsid w:val="00ED1264"/>
    <w:rsid w:val="00ED3F63"/>
    <w:rsid w:val="00ED4355"/>
    <w:rsid w:val="00ED446A"/>
    <w:rsid w:val="00ED5EF7"/>
    <w:rsid w:val="00ED6552"/>
    <w:rsid w:val="00ED6729"/>
    <w:rsid w:val="00EE1197"/>
    <w:rsid w:val="00EE2687"/>
    <w:rsid w:val="00EE276D"/>
    <w:rsid w:val="00EE2B1E"/>
    <w:rsid w:val="00EE2FF6"/>
    <w:rsid w:val="00EE50F6"/>
    <w:rsid w:val="00EE5CD8"/>
    <w:rsid w:val="00EE72E8"/>
    <w:rsid w:val="00EF0A53"/>
    <w:rsid w:val="00EF120A"/>
    <w:rsid w:val="00EF1882"/>
    <w:rsid w:val="00EF1CE1"/>
    <w:rsid w:val="00EF21CF"/>
    <w:rsid w:val="00EF3A71"/>
    <w:rsid w:val="00EF3F76"/>
    <w:rsid w:val="00EF4500"/>
    <w:rsid w:val="00EF5773"/>
    <w:rsid w:val="00EF69C9"/>
    <w:rsid w:val="00F00278"/>
    <w:rsid w:val="00F00900"/>
    <w:rsid w:val="00F00A64"/>
    <w:rsid w:val="00F01749"/>
    <w:rsid w:val="00F020B8"/>
    <w:rsid w:val="00F02D44"/>
    <w:rsid w:val="00F03568"/>
    <w:rsid w:val="00F03E64"/>
    <w:rsid w:val="00F04345"/>
    <w:rsid w:val="00F05846"/>
    <w:rsid w:val="00F05864"/>
    <w:rsid w:val="00F062A9"/>
    <w:rsid w:val="00F076C8"/>
    <w:rsid w:val="00F0798A"/>
    <w:rsid w:val="00F118C2"/>
    <w:rsid w:val="00F11AC8"/>
    <w:rsid w:val="00F12A7A"/>
    <w:rsid w:val="00F1349A"/>
    <w:rsid w:val="00F13BCD"/>
    <w:rsid w:val="00F1559D"/>
    <w:rsid w:val="00F15DBE"/>
    <w:rsid w:val="00F16586"/>
    <w:rsid w:val="00F1786E"/>
    <w:rsid w:val="00F20088"/>
    <w:rsid w:val="00F20AA6"/>
    <w:rsid w:val="00F239E1"/>
    <w:rsid w:val="00F23A4A"/>
    <w:rsid w:val="00F23C31"/>
    <w:rsid w:val="00F23FA3"/>
    <w:rsid w:val="00F24B4B"/>
    <w:rsid w:val="00F24C68"/>
    <w:rsid w:val="00F24DA7"/>
    <w:rsid w:val="00F2544C"/>
    <w:rsid w:val="00F27D3A"/>
    <w:rsid w:val="00F30945"/>
    <w:rsid w:val="00F31EA9"/>
    <w:rsid w:val="00F3226F"/>
    <w:rsid w:val="00F32573"/>
    <w:rsid w:val="00F326A9"/>
    <w:rsid w:val="00F34D7C"/>
    <w:rsid w:val="00F3598E"/>
    <w:rsid w:val="00F35C36"/>
    <w:rsid w:val="00F40A4D"/>
    <w:rsid w:val="00F42AE2"/>
    <w:rsid w:val="00F42D24"/>
    <w:rsid w:val="00F42DC4"/>
    <w:rsid w:val="00F42DF7"/>
    <w:rsid w:val="00F43064"/>
    <w:rsid w:val="00F45292"/>
    <w:rsid w:val="00F455ED"/>
    <w:rsid w:val="00F4611B"/>
    <w:rsid w:val="00F47629"/>
    <w:rsid w:val="00F47E39"/>
    <w:rsid w:val="00F501B2"/>
    <w:rsid w:val="00F509E0"/>
    <w:rsid w:val="00F533E1"/>
    <w:rsid w:val="00F54506"/>
    <w:rsid w:val="00F556F0"/>
    <w:rsid w:val="00F56365"/>
    <w:rsid w:val="00F56CD2"/>
    <w:rsid w:val="00F6072B"/>
    <w:rsid w:val="00F617B4"/>
    <w:rsid w:val="00F61C46"/>
    <w:rsid w:val="00F61E74"/>
    <w:rsid w:val="00F61EAA"/>
    <w:rsid w:val="00F6306F"/>
    <w:rsid w:val="00F649E9"/>
    <w:rsid w:val="00F64A8E"/>
    <w:rsid w:val="00F6528A"/>
    <w:rsid w:val="00F652F9"/>
    <w:rsid w:val="00F66D87"/>
    <w:rsid w:val="00F67080"/>
    <w:rsid w:val="00F67263"/>
    <w:rsid w:val="00F7072E"/>
    <w:rsid w:val="00F708E5"/>
    <w:rsid w:val="00F71A9D"/>
    <w:rsid w:val="00F739FA"/>
    <w:rsid w:val="00F748D4"/>
    <w:rsid w:val="00F75097"/>
    <w:rsid w:val="00F764C6"/>
    <w:rsid w:val="00F76EB4"/>
    <w:rsid w:val="00F778CD"/>
    <w:rsid w:val="00F77B66"/>
    <w:rsid w:val="00F77FF4"/>
    <w:rsid w:val="00F804A8"/>
    <w:rsid w:val="00F80FA6"/>
    <w:rsid w:val="00F813F4"/>
    <w:rsid w:val="00F82411"/>
    <w:rsid w:val="00F83000"/>
    <w:rsid w:val="00F83C60"/>
    <w:rsid w:val="00F8407E"/>
    <w:rsid w:val="00F841EE"/>
    <w:rsid w:val="00F84F71"/>
    <w:rsid w:val="00F87EE0"/>
    <w:rsid w:val="00F90ACA"/>
    <w:rsid w:val="00F9128D"/>
    <w:rsid w:val="00F91598"/>
    <w:rsid w:val="00F91CA6"/>
    <w:rsid w:val="00F93774"/>
    <w:rsid w:val="00F9479A"/>
    <w:rsid w:val="00F95EE2"/>
    <w:rsid w:val="00F96F82"/>
    <w:rsid w:val="00F976DB"/>
    <w:rsid w:val="00F97AB4"/>
    <w:rsid w:val="00FA053D"/>
    <w:rsid w:val="00FA261A"/>
    <w:rsid w:val="00FA26F7"/>
    <w:rsid w:val="00FA2E85"/>
    <w:rsid w:val="00FA37CB"/>
    <w:rsid w:val="00FA384A"/>
    <w:rsid w:val="00FA38B5"/>
    <w:rsid w:val="00FA5472"/>
    <w:rsid w:val="00FA55E0"/>
    <w:rsid w:val="00FA5BEC"/>
    <w:rsid w:val="00FA627D"/>
    <w:rsid w:val="00FA7CA3"/>
    <w:rsid w:val="00FA7E72"/>
    <w:rsid w:val="00FB06A7"/>
    <w:rsid w:val="00FB0C20"/>
    <w:rsid w:val="00FB11F7"/>
    <w:rsid w:val="00FB1551"/>
    <w:rsid w:val="00FB1ECD"/>
    <w:rsid w:val="00FB2183"/>
    <w:rsid w:val="00FB35F8"/>
    <w:rsid w:val="00FB3666"/>
    <w:rsid w:val="00FB37D0"/>
    <w:rsid w:val="00FB3C25"/>
    <w:rsid w:val="00FB42DA"/>
    <w:rsid w:val="00FB63ED"/>
    <w:rsid w:val="00FB68A3"/>
    <w:rsid w:val="00FB6ADF"/>
    <w:rsid w:val="00FB6DC5"/>
    <w:rsid w:val="00FB7C2E"/>
    <w:rsid w:val="00FC009D"/>
    <w:rsid w:val="00FC0137"/>
    <w:rsid w:val="00FC0B33"/>
    <w:rsid w:val="00FC1637"/>
    <w:rsid w:val="00FC18EA"/>
    <w:rsid w:val="00FC1F3B"/>
    <w:rsid w:val="00FC3F0B"/>
    <w:rsid w:val="00FC4923"/>
    <w:rsid w:val="00FC5016"/>
    <w:rsid w:val="00FC5067"/>
    <w:rsid w:val="00FC60C8"/>
    <w:rsid w:val="00FC6C9A"/>
    <w:rsid w:val="00FC6EA5"/>
    <w:rsid w:val="00FC7648"/>
    <w:rsid w:val="00FC7708"/>
    <w:rsid w:val="00FC7828"/>
    <w:rsid w:val="00FD1179"/>
    <w:rsid w:val="00FD2734"/>
    <w:rsid w:val="00FD2C15"/>
    <w:rsid w:val="00FD2E8E"/>
    <w:rsid w:val="00FD2FD7"/>
    <w:rsid w:val="00FD3948"/>
    <w:rsid w:val="00FD3C23"/>
    <w:rsid w:val="00FD3D3A"/>
    <w:rsid w:val="00FD432A"/>
    <w:rsid w:val="00FD45D1"/>
    <w:rsid w:val="00FD4F53"/>
    <w:rsid w:val="00FD535C"/>
    <w:rsid w:val="00FD55AF"/>
    <w:rsid w:val="00FD55D1"/>
    <w:rsid w:val="00FD5BC8"/>
    <w:rsid w:val="00FD719D"/>
    <w:rsid w:val="00FE1191"/>
    <w:rsid w:val="00FE2DA7"/>
    <w:rsid w:val="00FE33F4"/>
    <w:rsid w:val="00FE3659"/>
    <w:rsid w:val="00FE38C7"/>
    <w:rsid w:val="00FE3968"/>
    <w:rsid w:val="00FE449A"/>
    <w:rsid w:val="00FE4AD3"/>
    <w:rsid w:val="00FE4EE8"/>
    <w:rsid w:val="00FE50A8"/>
    <w:rsid w:val="00FE5957"/>
    <w:rsid w:val="00FE65DD"/>
    <w:rsid w:val="00FE6BAF"/>
    <w:rsid w:val="00FE7886"/>
    <w:rsid w:val="00FF06A8"/>
    <w:rsid w:val="00FF071E"/>
    <w:rsid w:val="00FF2076"/>
    <w:rsid w:val="00FF36FB"/>
    <w:rsid w:val="00FF372B"/>
    <w:rsid w:val="00FF5B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B3686C"/>
  <w15:docId w15:val="{BB9E75C8-EA07-494D-BDC8-05DC459EB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2F7D"/>
    <w:rPr>
      <w:rFonts w:ascii="Times New Roman" w:hAnsi="Times New Roman"/>
      <w:sz w:val="24"/>
      <w:lang w:val="en-GB"/>
    </w:rPr>
  </w:style>
  <w:style w:type="paragraph" w:styleId="Heading1">
    <w:name w:val="heading 1"/>
    <w:aliases w:val=" 1"/>
    <w:basedOn w:val="Normal"/>
    <w:next w:val="Normal"/>
    <w:link w:val="Heading1Char"/>
    <w:uiPriority w:val="9"/>
    <w:qFormat/>
    <w:rsid w:val="00C22F7D"/>
    <w:pPr>
      <w:keepNext/>
      <w:spacing w:after="0" w:line="240" w:lineRule="auto"/>
      <w:jc w:val="right"/>
      <w:outlineLvl w:val="0"/>
    </w:pPr>
    <w:rPr>
      <w:rFonts w:eastAsia="Times New Roman" w:cs="Times New Roman"/>
      <w:b/>
      <w:bCs/>
      <w:szCs w:val="24"/>
      <w:lang w:eastAsia="it-IT"/>
    </w:rPr>
  </w:style>
  <w:style w:type="paragraph" w:styleId="Heading2">
    <w:name w:val="heading 2"/>
    <w:aliases w:val="Paranum"/>
    <w:basedOn w:val="Normal"/>
    <w:next w:val="Normal"/>
    <w:link w:val="Heading2Char"/>
    <w:uiPriority w:val="9"/>
    <w:unhideWhenUsed/>
    <w:qFormat/>
    <w:rsid w:val="00C22F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 Centered,Centered"/>
    <w:basedOn w:val="Normal"/>
    <w:next w:val="Normal"/>
    <w:link w:val="Heading3Char"/>
    <w:uiPriority w:val="9"/>
    <w:unhideWhenUsed/>
    <w:qFormat/>
    <w:rsid w:val="00C22F7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aliases w:val="Centred"/>
    <w:basedOn w:val="Normal"/>
    <w:next w:val="Normal"/>
    <w:link w:val="Heading4Char"/>
    <w:uiPriority w:val="9"/>
    <w:unhideWhenUsed/>
    <w:qFormat/>
    <w:rsid w:val="00C22F7D"/>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aliases w:val=" Side,Side"/>
    <w:basedOn w:val="Normal"/>
    <w:next w:val="Normal"/>
    <w:link w:val="Heading5Char"/>
    <w:uiPriority w:val="9"/>
    <w:qFormat/>
    <w:rsid w:val="00353CD2"/>
    <w:pPr>
      <w:spacing w:before="120" w:after="240" w:line="240" w:lineRule="auto"/>
      <w:outlineLvl w:val="4"/>
    </w:pPr>
    <w:rPr>
      <w:rFonts w:ascii="Times New Roman Bold" w:eastAsia="Times New Roman" w:hAnsi="Times New Roman Bold" w:cs="Times New Roman"/>
      <w:b/>
      <w:szCs w:val="24"/>
    </w:rPr>
  </w:style>
  <w:style w:type="paragraph" w:styleId="Heading6">
    <w:name w:val="heading 6"/>
    <w:basedOn w:val="Normal"/>
    <w:next w:val="Normal"/>
    <w:link w:val="Heading6Char"/>
    <w:qFormat/>
    <w:rsid w:val="00353CD2"/>
    <w:pPr>
      <w:spacing w:before="240" w:after="60" w:line="240" w:lineRule="auto"/>
      <w:ind w:left="1134"/>
      <w:jc w:val="both"/>
      <w:outlineLvl w:val="5"/>
    </w:pPr>
    <w:rPr>
      <w:rFonts w:ascii="Arial" w:eastAsia="Times New Roman" w:hAnsi="Arial" w:cs="Times New Roman"/>
      <w:i/>
      <w:sz w:val="22"/>
      <w:szCs w:val="24"/>
    </w:rPr>
  </w:style>
  <w:style w:type="paragraph" w:styleId="Heading7">
    <w:name w:val="heading 7"/>
    <w:basedOn w:val="Normal"/>
    <w:next w:val="Normal"/>
    <w:link w:val="Heading7Char"/>
    <w:qFormat/>
    <w:rsid w:val="00353CD2"/>
    <w:pPr>
      <w:spacing w:before="240" w:after="60" w:line="240" w:lineRule="auto"/>
      <w:ind w:left="1134"/>
      <w:jc w:val="both"/>
      <w:outlineLvl w:val="6"/>
    </w:pPr>
    <w:rPr>
      <w:rFonts w:ascii="Arial" w:eastAsia="Times New Roman" w:hAnsi="Arial" w:cs="Times New Roman"/>
      <w:sz w:val="20"/>
      <w:szCs w:val="24"/>
    </w:rPr>
  </w:style>
  <w:style w:type="paragraph" w:styleId="Heading8">
    <w:name w:val="heading 8"/>
    <w:basedOn w:val="Normal"/>
    <w:next w:val="Normal"/>
    <w:link w:val="Heading8Char"/>
    <w:qFormat/>
    <w:rsid w:val="00353CD2"/>
    <w:pPr>
      <w:spacing w:before="240" w:after="60" w:line="240" w:lineRule="auto"/>
      <w:ind w:left="1134"/>
      <w:jc w:val="both"/>
      <w:outlineLvl w:val="7"/>
    </w:pPr>
    <w:rPr>
      <w:rFonts w:ascii="Arial" w:eastAsia="Times New Roman" w:hAnsi="Arial" w:cs="Times New Roman"/>
      <w:i/>
      <w:sz w:val="20"/>
      <w:szCs w:val="24"/>
    </w:rPr>
  </w:style>
  <w:style w:type="paragraph" w:styleId="Heading9">
    <w:name w:val="heading 9"/>
    <w:basedOn w:val="Normal"/>
    <w:next w:val="Normal"/>
    <w:link w:val="Heading9Char"/>
    <w:qFormat/>
    <w:rsid w:val="00353CD2"/>
    <w:pPr>
      <w:spacing w:before="240" w:after="60" w:line="240" w:lineRule="auto"/>
      <w:ind w:left="1134"/>
      <w:jc w:val="both"/>
      <w:outlineLvl w:val="8"/>
    </w:pPr>
    <w:rPr>
      <w:rFonts w:ascii="Arial" w:eastAsia="Times New Roman" w:hAnsi="Arial" w:cs="Times New Roman"/>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spacing w:after="0" w:line="240" w:lineRule="auto"/>
    </w:pPr>
  </w:style>
  <w:style w:type="character" w:customStyle="1" w:styleId="HeaderChar">
    <w:name w:val="Header Char"/>
    <w:aliases w:val="Guidelines Char"/>
    <w:basedOn w:val="DefaultParagraphFont"/>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087B"/>
    <w:rPr>
      <w:rFonts w:ascii="Times New Roman" w:hAnsi="Times New Roman"/>
      <w:sz w:val="24"/>
      <w:lang w:val="en-GB"/>
    </w:rPr>
  </w:style>
  <w:style w:type="character" w:customStyle="1" w:styleId="Heading1Char">
    <w:name w:val="Heading 1 Char"/>
    <w:aliases w:val=" 1 Char"/>
    <w:basedOn w:val="DefaultParagraphFont"/>
    <w:link w:val="Heading1"/>
    <w:uiPriority w:val="9"/>
    <w:rsid w:val="00C22F7D"/>
    <w:rPr>
      <w:rFonts w:ascii="Times New Roman" w:eastAsia="Times New Roman" w:hAnsi="Times New Roman" w:cs="Times New Roman"/>
      <w:b/>
      <w:bCs/>
      <w:sz w:val="24"/>
      <w:szCs w:val="24"/>
      <w:lang w:val="en-GB" w:eastAsia="it-IT"/>
    </w:rPr>
  </w:style>
  <w:style w:type="character" w:customStyle="1" w:styleId="Heading2Char">
    <w:name w:val="Heading 2 Char"/>
    <w:aliases w:val="Paranum Char"/>
    <w:basedOn w:val="DefaultParagraphFont"/>
    <w:link w:val="Heading2"/>
    <w:uiPriority w:val="9"/>
    <w:rsid w:val="00C22F7D"/>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aliases w:val=" Centered Char,Centered Char"/>
    <w:basedOn w:val="DefaultParagraphFont"/>
    <w:link w:val="Heading3"/>
    <w:uiPriority w:val="9"/>
    <w:rsid w:val="00C22F7D"/>
    <w:rPr>
      <w:rFonts w:asciiTheme="majorHAnsi" w:eastAsiaTheme="majorEastAsia" w:hAnsiTheme="majorHAnsi" w:cstheme="majorBidi"/>
      <w:b/>
      <w:bCs/>
      <w:color w:val="4F81BD" w:themeColor="accent1"/>
      <w:sz w:val="24"/>
      <w:lang w:val="en-GB"/>
    </w:rPr>
  </w:style>
  <w:style w:type="character" w:customStyle="1" w:styleId="Heading4Char">
    <w:name w:val="Heading 4 Char"/>
    <w:aliases w:val="Centred Char"/>
    <w:basedOn w:val="DefaultParagraphFont"/>
    <w:link w:val="Heading4"/>
    <w:uiPriority w:val="9"/>
    <w:rsid w:val="00C22F7D"/>
    <w:rPr>
      <w:rFonts w:asciiTheme="majorHAnsi" w:eastAsiaTheme="majorEastAsia" w:hAnsiTheme="majorHAnsi" w:cstheme="majorBidi"/>
      <w:b/>
      <w:bCs/>
      <w:i/>
      <w:iCs/>
      <w:color w:val="4F81BD" w:themeColor="accent1"/>
      <w:sz w:val="24"/>
      <w:lang w:val="en-GB"/>
    </w:rPr>
  </w:style>
  <w:style w:type="character" w:styleId="CommentReference">
    <w:name w:val="annotation reference"/>
    <w:basedOn w:val="DefaultParagraphFont"/>
    <w:uiPriority w:val="99"/>
    <w:rsid w:val="00C22F7D"/>
    <w:rPr>
      <w:sz w:val="16"/>
      <w:szCs w:val="16"/>
    </w:rPr>
  </w:style>
  <w:style w:type="paragraph" w:styleId="CommentText">
    <w:name w:val="annotation text"/>
    <w:basedOn w:val="Normal"/>
    <w:link w:val="CommentTextChar"/>
    <w:uiPriority w:val="99"/>
    <w:rsid w:val="00C22F7D"/>
    <w:pPr>
      <w:spacing w:after="0" w:line="240" w:lineRule="auto"/>
    </w:pPr>
    <w:rPr>
      <w:rFonts w:eastAsia="Times New Roman" w:cs="Times New Roman"/>
      <w:sz w:val="20"/>
      <w:szCs w:val="20"/>
      <w:lang w:eastAsia="it-IT"/>
    </w:rPr>
  </w:style>
  <w:style w:type="character" w:customStyle="1" w:styleId="CommentTextChar">
    <w:name w:val="Comment Text Char"/>
    <w:basedOn w:val="DefaultParagraphFont"/>
    <w:link w:val="CommentText"/>
    <w:uiPriority w:val="99"/>
    <w:rsid w:val="00C22F7D"/>
    <w:rPr>
      <w:rFonts w:ascii="Times New Roman" w:eastAsia="Times New Roman" w:hAnsi="Times New Roman" w:cs="Times New Roman"/>
      <w:sz w:val="20"/>
      <w:szCs w:val="20"/>
      <w:lang w:val="en-GB" w:eastAsia="it-IT"/>
    </w:rPr>
  </w:style>
  <w:style w:type="paragraph" w:styleId="BalloonText">
    <w:name w:val="Balloon Text"/>
    <w:basedOn w:val="Normal"/>
    <w:link w:val="BalloonTextChar"/>
    <w:uiPriority w:val="99"/>
    <w:semiHidden/>
    <w:unhideWhenUsed/>
    <w:rsid w:val="00C22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F7D"/>
    <w:rPr>
      <w:rFonts w:ascii="Tahoma" w:hAnsi="Tahoma" w:cs="Tahoma"/>
      <w:sz w:val="16"/>
      <w:szCs w:val="16"/>
      <w:lang w:val="en-GB"/>
    </w:rPr>
  </w:style>
  <w:style w:type="paragraph" w:styleId="ListParagraph">
    <w:name w:val="List Paragraph"/>
    <w:aliases w:val="Bullets,Paragraphe de liste1,Titulo 4,Titulo 4CxSpLast,• List Paragraph,List Paragraph1,TCI Cursive"/>
    <w:basedOn w:val="Normal"/>
    <w:link w:val="ListParagraphChar"/>
    <w:uiPriority w:val="34"/>
    <w:qFormat/>
    <w:rsid w:val="00C22F7D"/>
    <w:pPr>
      <w:ind w:left="720"/>
      <w:contextualSpacing/>
    </w:pPr>
  </w:style>
  <w:style w:type="paragraph" w:styleId="BodyText2">
    <w:name w:val="Body Text 2"/>
    <w:basedOn w:val="Normal"/>
    <w:link w:val="BodyText2Char1"/>
    <w:uiPriority w:val="99"/>
    <w:rsid w:val="00C22F7D"/>
    <w:pPr>
      <w:spacing w:after="120" w:line="240" w:lineRule="auto"/>
      <w:ind w:left="283"/>
    </w:pPr>
    <w:rPr>
      <w:rFonts w:eastAsia="Times New Roman" w:cs="Times New Roman"/>
      <w:szCs w:val="24"/>
    </w:rPr>
  </w:style>
  <w:style w:type="character" w:customStyle="1" w:styleId="BodyText2Char">
    <w:name w:val="Body Text 2 Char"/>
    <w:basedOn w:val="DefaultParagraphFont"/>
    <w:uiPriority w:val="99"/>
    <w:semiHidden/>
    <w:rsid w:val="00C22F7D"/>
    <w:rPr>
      <w:rFonts w:ascii="Times New Roman" w:hAnsi="Times New Roman"/>
      <w:sz w:val="24"/>
      <w:lang w:val="en-GB"/>
    </w:rPr>
  </w:style>
  <w:style w:type="character" w:customStyle="1" w:styleId="BodyText2Char1">
    <w:name w:val="Body Text 2 Char1"/>
    <w:basedOn w:val="DefaultParagraphFont"/>
    <w:link w:val="BodyText2"/>
    <w:uiPriority w:val="99"/>
    <w:rsid w:val="00C22F7D"/>
    <w:rPr>
      <w:rFonts w:ascii="Times New Roman" w:eastAsia="Times New Roman" w:hAnsi="Times New Roman" w:cs="Times New Roman"/>
      <w:sz w:val="24"/>
      <w:szCs w:val="24"/>
      <w:lang w:val="en-GB"/>
    </w:rPr>
  </w:style>
  <w:style w:type="table" w:styleId="TableGrid">
    <w:name w:val="Table Grid"/>
    <w:basedOn w:val="TableNormal"/>
    <w:uiPriority w:val="39"/>
    <w:rsid w:val="00C22F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f,ADB,C"/>
    <w:basedOn w:val="Normal"/>
    <w:link w:val="FootnoteTextChar2"/>
    <w:uiPriority w:val="99"/>
    <w:qFormat/>
    <w:rsid w:val="00C22F7D"/>
    <w:pPr>
      <w:spacing w:after="0" w:line="240" w:lineRule="auto"/>
    </w:pPr>
    <w:rPr>
      <w:rFonts w:eastAsia="Times New Roman" w:cs="Times New Roman"/>
      <w:szCs w:val="24"/>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
    <w:basedOn w:val="DefaultParagraphFont"/>
    <w:uiPriority w:val="99"/>
    <w:rsid w:val="00C22F7D"/>
    <w:rPr>
      <w:rFonts w:ascii="Times New Roman" w:hAnsi="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ftref"/>
    <w:basedOn w:val="DefaultParagraphFont"/>
    <w:link w:val="BVIfnrCarattereCharCharCharCarattereCharCharCharCharCharChar1CharCharCharCarattereChar"/>
    <w:uiPriority w:val="99"/>
    <w:rsid w:val="00C22F7D"/>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sid w:val="00C22F7D"/>
    <w:rPr>
      <w:rFonts w:ascii="Times New Roman" w:eastAsia="Times New Roman" w:hAnsi="Times New Roman" w:cs="Times New Roman"/>
      <w:sz w:val="24"/>
      <w:szCs w:val="24"/>
      <w:lang w:val="en-GB"/>
    </w:rPr>
  </w:style>
  <w:style w:type="character" w:styleId="Hyperlink">
    <w:name w:val="Hyperlink"/>
    <w:basedOn w:val="DefaultParagraphFont"/>
    <w:uiPriority w:val="99"/>
    <w:rsid w:val="00C22F7D"/>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C22F7D"/>
    <w:pPr>
      <w:spacing w:after="160" w:line="240" w:lineRule="exact"/>
    </w:pPr>
    <w:rPr>
      <w:rFonts w:asciiTheme="minorHAnsi" w:hAnsiTheme="minorHAnsi"/>
      <w:sz w:val="22"/>
      <w:vertAlign w:val="superscript"/>
      <w:lang w:val="en-US"/>
    </w:rPr>
  </w:style>
  <w:style w:type="paragraph" w:customStyle="1" w:styleId="ParagraphOED">
    <w:name w:val="Paragraph  OED"/>
    <w:basedOn w:val="Normal"/>
    <w:next w:val="Normal"/>
    <w:autoRedefine/>
    <w:qFormat/>
    <w:rsid w:val="00C22F7D"/>
    <w:pPr>
      <w:numPr>
        <w:numId w:val="1"/>
      </w:numPr>
      <w:tabs>
        <w:tab w:val="left" w:pos="851"/>
      </w:tabs>
      <w:spacing w:after="0" w:line="240" w:lineRule="auto"/>
      <w:jc w:val="both"/>
    </w:pPr>
    <w:rPr>
      <w:rFonts w:ascii="Calibri" w:eastAsia="Times New Roman" w:hAnsi="Calibri" w:cs="Times New Roman"/>
      <w:sz w:val="22"/>
    </w:rPr>
  </w:style>
  <w:style w:type="paragraph" w:styleId="NormalWeb">
    <w:name w:val="Normal (Web)"/>
    <w:basedOn w:val="Normal"/>
    <w:uiPriority w:val="99"/>
    <w:rsid w:val="00C22F7D"/>
    <w:pPr>
      <w:spacing w:before="100" w:beforeAutospacing="1" w:after="100" w:afterAutospacing="1" w:line="240" w:lineRule="auto"/>
    </w:pPr>
    <w:rPr>
      <w:rFonts w:eastAsia="PMingLiU" w:cs="Times New Roman"/>
      <w:szCs w:val="24"/>
      <w:lang w:eastAsia="zh-TW"/>
    </w:rPr>
  </w:style>
  <w:style w:type="character" w:customStyle="1" w:styleId="label">
    <w:name w:val="label"/>
    <w:basedOn w:val="DefaultParagraphFont"/>
    <w:uiPriority w:val="99"/>
    <w:rsid w:val="00C22F7D"/>
  </w:style>
  <w:style w:type="paragraph" w:customStyle="1" w:styleId="bodytext">
    <w:name w:val="bodytext"/>
    <w:basedOn w:val="Normal"/>
    <w:rsid w:val="00C22F7D"/>
    <w:pPr>
      <w:spacing w:before="100" w:beforeAutospacing="1" w:after="100" w:afterAutospacing="1" w:line="240" w:lineRule="auto"/>
    </w:pPr>
    <w:rPr>
      <w:rFonts w:eastAsia="Times New Roman" w:cs="Times New Roman"/>
      <w:szCs w:val="24"/>
      <w:lang w:eastAsia="en-GB"/>
    </w:rPr>
  </w:style>
  <w:style w:type="paragraph" w:styleId="BodyText0">
    <w:name w:val="Body Text"/>
    <w:basedOn w:val="Normal"/>
    <w:link w:val="BodyTextChar"/>
    <w:rsid w:val="00C22F7D"/>
    <w:pPr>
      <w:spacing w:after="120" w:line="240" w:lineRule="auto"/>
    </w:pPr>
    <w:rPr>
      <w:rFonts w:eastAsia="Times New Roman" w:cs="Times New Roman"/>
      <w:szCs w:val="24"/>
      <w:lang w:eastAsia="it-IT"/>
    </w:rPr>
  </w:style>
  <w:style w:type="character" w:customStyle="1" w:styleId="BodyTextChar">
    <w:name w:val="Body Text Char"/>
    <w:basedOn w:val="DefaultParagraphFont"/>
    <w:link w:val="BodyText0"/>
    <w:rsid w:val="00C22F7D"/>
    <w:rPr>
      <w:rFonts w:ascii="Times New Roman" w:eastAsia="Times New Roman" w:hAnsi="Times New Roman" w:cs="Times New Roman"/>
      <w:sz w:val="24"/>
      <w:szCs w:val="24"/>
      <w:lang w:val="en-GB" w:eastAsia="it-IT"/>
    </w:rPr>
  </w:style>
  <w:style w:type="paragraph" w:customStyle="1" w:styleId="H4">
    <w:name w:val="H4"/>
    <w:basedOn w:val="Normal"/>
    <w:next w:val="Normal"/>
    <w:uiPriority w:val="99"/>
    <w:rsid w:val="00C22F7D"/>
    <w:pPr>
      <w:keepNext/>
      <w:widowControl w:val="0"/>
      <w:snapToGrid w:val="0"/>
      <w:spacing w:before="100" w:after="100" w:line="240" w:lineRule="auto"/>
      <w:outlineLvl w:val="4"/>
    </w:pPr>
    <w:rPr>
      <w:rFonts w:eastAsia="Times New Roman" w:cs="Times New Roman"/>
      <w:b/>
      <w:bCs/>
      <w:szCs w:val="24"/>
    </w:rPr>
  </w:style>
  <w:style w:type="character" w:customStyle="1" w:styleId="FooterChar1">
    <w:name w:val="Footer Char1"/>
    <w:basedOn w:val="DefaultParagraphFont"/>
    <w:uiPriority w:val="99"/>
    <w:rsid w:val="00C22F7D"/>
    <w:rPr>
      <w:sz w:val="24"/>
      <w:szCs w:val="24"/>
      <w:lang w:val="en-GB" w:eastAsia="en-US"/>
    </w:rPr>
  </w:style>
  <w:style w:type="paragraph" w:customStyle="1" w:styleId="CarattereCarattereCharCarattereCarattere">
    <w:name w:val="Carattere Carattere Char Carattere Carattere"/>
    <w:basedOn w:val="Normal"/>
    <w:uiPriority w:val="99"/>
    <w:rsid w:val="00C22F7D"/>
    <w:pPr>
      <w:spacing w:after="160" w:line="240" w:lineRule="exact"/>
    </w:pPr>
    <w:rPr>
      <w:rFonts w:ascii="Arial" w:eastAsia="MS Mincho" w:hAnsi="Arial" w:cs="Arial"/>
      <w:sz w:val="20"/>
      <w:szCs w:val="20"/>
      <w:lang w:val="en-US"/>
    </w:rPr>
  </w:style>
  <w:style w:type="paragraph" w:styleId="Title">
    <w:name w:val="Title"/>
    <w:aliases w:val="Heading Level 2"/>
    <w:basedOn w:val="Normal"/>
    <w:next w:val="Normal"/>
    <w:link w:val="TitleChar"/>
    <w:qFormat/>
    <w:rsid w:val="00C22F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C22F7D"/>
    <w:rPr>
      <w:rFonts w:asciiTheme="majorHAnsi" w:eastAsiaTheme="majorEastAsia" w:hAnsiTheme="majorHAnsi" w:cstheme="majorBidi"/>
      <w:color w:val="17365D" w:themeColor="text2" w:themeShade="BF"/>
      <w:spacing w:val="5"/>
      <w:kern w:val="28"/>
      <w:sz w:val="52"/>
      <w:szCs w:val="52"/>
      <w:lang w:val="en-GB"/>
    </w:rPr>
  </w:style>
  <w:style w:type="table" w:customStyle="1" w:styleId="TableGrid1">
    <w:name w:val="Table Grid1"/>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Instructions"/>
    <w:link w:val="NoSpacingChar"/>
    <w:uiPriority w:val="1"/>
    <w:qFormat/>
    <w:rsid w:val="00C22F7D"/>
    <w:pPr>
      <w:spacing w:after="0" w:line="240" w:lineRule="auto"/>
    </w:pPr>
    <w:rPr>
      <w:rFonts w:ascii="Times New Roman" w:hAnsi="Times New Roman"/>
      <w:sz w:val="24"/>
      <w:lang w:val="en-GB"/>
    </w:rPr>
  </w:style>
  <w:style w:type="paragraph" w:styleId="IntenseQuote">
    <w:name w:val="Intense Quote"/>
    <w:basedOn w:val="Normal"/>
    <w:next w:val="Normal"/>
    <w:link w:val="IntenseQuoteChar"/>
    <w:uiPriority w:val="30"/>
    <w:qFormat/>
    <w:rsid w:val="00C22F7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22F7D"/>
    <w:rPr>
      <w:rFonts w:ascii="Times New Roman" w:hAnsi="Times New Roman"/>
      <w:b/>
      <w:bCs/>
      <w:i/>
      <w:iCs/>
      <w:color w:val="4F81BD" w:themeColor="accent1"/>
      <w:sz w:val="24"/>
      <w:lang w:val="en-GB"/>
    </w:rPr>
  </w:style>
  <w:style w:type="paragraph" w:styleId="CommentSubject">
    <w:name w:val="annotation subject"/>
    <w:basedOn w:val="CommentText"/>
    <w:next w:val="CommentText"/>
    <w:link w:val="CommentSubjectChar"/>
    <w:uiPriority w:val="99"/>
    <w:semiHidden/>
    <w:unhideWhenUsed/>
    <w:rsid w:val="00C22F7D"/>
    <w:pPr>
      <w:spacing w:after="200"/>
    </w:pPr>
    <w:rPr>
      <w:rFonts w:eastAsiaTheme="minorHAnsi" w:cstheme="minorBidi"/>
      <w:b/>
      <w:bCs/>
      <w:lang w:eastAsia="en-US"/>
    </w:rPr>
  </w:style>
  <w:style w:type="character" w:customStyle="1" w:styleId="CommentSubjectChar">
    <w:name w:val="Comment Subject Char"/>
    <w:basedOn w:val="CommentTextChar"/>
    <w:link w:val="CommentSubject"/>
    <w:uiPriority w:val="99"/>
    <w:semiHidden/>
    <w:rsid w:val="00C22F7D"/>
    <w:rPr>
      <w:rFonts w:ascii="Times New Roman" w:eastAsia="Times New Roman" w:hAnsi="Times New Roman" w:cs="Times New Roman"/>
      <w:b/>
      <w:bCs/>
      <w:sz w:val="20"/>
      <w:szCs w:val="20"/>
      <w:lang w:val="en-GB" w:eastAsia="it-IT"/>
    </w:rPr>
  </w:style>
  <w:style w:type="paragraph" w:styleId="BodyTextIndent">
    <w:name w:val="Body Text Indent"/>
    <w:basedOn w:val="Normal"/>
    <w:link w:val="BodyTextIndentChar"/>
    <w:unhideWhenUsed/>
    <w:rsid w:val="00C22F7D"/>
    <w:pPr>
      <w:spacing w:after="120"/>
      <w:ind w:left="283"/>
    </w:pPr>
  </w:style>
  <w:style w:type="character" w:customStyle="1" w:styleId="BodyTextIndentChar">
    <w:name w:val="Body Text Indent Char"/>
    <w:basedOn w:val="DefaultParagraphFont"/>
    <w:link w:val="BodyTextIndent"/>
    <w:rsid w:val="00C22F7D"/>
    <w:rPr>
      <w:rFonts w:ascii="Times New Roman" w:hAnsi="Times New Roman"/>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22F7D"/>
    <w:pPr>
      <w:autoSpaceDE w:val="0"/>
      <w:autoSpaceDN w:val="0"/>
      <w:adjustRightInd w:val="0"/>
      <w:spacing w:after="160" w:line="240" w:lineRule="exact"/>
    </w:pPr>
    <w:rPr>
      <w:rFonts w:asciiTheme="minorHAnsi" w:hAnsiTheme="minorHAnsi"/>
      <w:sz w:val="22"/>
      <w:vertAlign w:val="superscript"/>
      <w:lang w:val="en-US"/>
    </w:rPr>
  </w:style>
  <w:style w:type="character" w:customStyle="1" w:styleId="CommentTextChar1">
    <w:name w:val="Comment Text Char1"/>
    <w:basedOn w:val="DefaultParagraphFont"/>
    <w:rsid w:val="00C22F7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22F7D"/>
    <w:rPr>
      <w:rFonts w:ascii="Times New Roman" w:hAnsi="Times New Roman"/>
      <w:sz w:val="24"/>
      <w:lang w:val="en-GB"/>
    </w:rPr>
  </w:style>
  <w:style w:type="paragraph" w:customStyle="1" w:styleId="Default">
    <w:name w:val="Default"/>
    <w:rsid w:val="00C22F7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22F7D"/>
    <w:pPr>
      <w:spacing w:after="160" w:line="240" w:lineRule="exact"/>
    </w:pPr>
    <w:rPr>
      <w:rFonts w:ascii="Calibri" w:eastAsia="Calibri" w:hAnsi="Calibri" w:cs="Arial"/>
      <w:sz w:val="22"/>
      <w:vertAlign w:val="superscript"/>
      <w:lang w:val="en-US"/>
    </w:rPr>
  </w:style>
  <w:style w:type="character" w:styleId="PageNumber">
    <w:name w:val="page number"/>
    <w:basedOn w:val="DefaultParagraphFont"/>
    <w:uiPriority w:val="99"/>
    <w:rsid w:val="00C22F7D"/>
  </w:style>
  <w:style w:type="paragraph" w:styleId="Revision">
    <w:name w:val="Revision"/>
    <w:hidden/>
    <w:uiPriority w:val="99"/>
    <w:semiHidden/>
    <w:rsid w:val="00C22F7D"/>
    <w:pPr>
      <w:spacing w:after="0" w:line="240" w:lineRule="auto"/>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uiPriority w:val="99"/>
    <w:semiHidden/>
    <w:rsid w:val="00C22F7D"/>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C22F7D"/>
    <w:pPr>
      <w:spacing w:after="0" w:line="240" w:lineRule="auto"/>
    </w:pPr>
    <w:rPr>
      <w:rFonts w:eastAsia="Times New Roman" w:cs="Times New Roman"/>
      <w:sz w:val="22"/>
      <w:lang w:eastAsia="en-GB"/>
    </w:rPr>
  </w:style>
  <w:style w:type="character" w:customStyle="1" w:styleId="EndnoteTextChar1">
    <w:name w:val="Endnote Text Char1"/>
    <w:basedOn w:val="DefaultParagraphFont"/>
    <w:uiPriority w:val="99"/>
    <w:semiHidden/>
    <w:rsid w:val="00C22F7D"/>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22F7D"/>
    <w:pPr>
      <w:spacing w:after="160" w:line="240" w:lineRule="exact"/>
    </w:pPr>
    <w:rPr>
      <w:rFonts w:eastAsia="Times New Roman" w:cs="Times New Roman"/>
      <w:szCs w:val="24"/>
      <w:vertAlign w:val="superscript"/>
    </w:rPr>
  </w:style>
  <w:style w:type="paragraph" w:styleId="DocumentMap">
    <w:name w:val="Document Map"/>
    <w:basedOn w:val="Normal"/>
    <w:link w:val="DocumentMapChar"/>
    <w:uiPriority w:val="99"/>
    <w:semiHidden/>
    <w:unhideWhenUsed/>
    <w:rsid w:val="00C22F7D"/>
    <w:pPr>
      <w:spacing w:after="0" w:line="240" w:lineRule="auto"/>
    </w:pPr>
    <w:rPr>
      <w:rFonts w:ascii="Tahoma" w:eastAsia="Times New Roman" w:hAnsi="Tahoma" w:cs="Tahoma"/>
      <w:sz w:val="16"/>
      <w:szCs w:val="16"/>
      <w:lang w:eastAsia="en-GB"/>
    </w:rPr>
  </w:style>
  <w:style w:type="character" w:customStyle="1" w:styleId="DocumentMapChar">
    <w:name w:val="Document Map Char"/>
    <w:basedOn w:val="DefaultParagraphFont"/>
    <w:link w:val="DocumentMap"/>
    <w:uiPriority w:val="99"/>
    <w:semiHidden/>
    <w:rsid w:val="00C22F7D"/>
    <w:rPr>
      <w:rFonts w:ascii="Tahoma" w:eastAsia="Times New Roman" w:hAnsi="Tahoma" w:cs="Tahoma"/>
      <w:sz w:val="16"/>
      <w:szCs w:val="16"/>
      <w:lang w:val="en-GB" w:eastAsia="en-GB"/>
    </w:rPr>
  </w:style>
  <w:style w:type="paragraph" w:customStyle="1" w:styleId="CharCharCharCharCarattereCarattereCharCharChar">
    <w:name w:val="Char Char Char Char Carattere Carattere Char Char Char"/>
    <w:basedOn w:val="Normal"/>
    <w:rsid w:val="00C22F7D"/>
    <w:pPr>
      <w:tabs>
        <w:tab w:val="num" w:pos="432"/>
      </w:tabs>
      <w:spacing w:before="120" w:after="160" w:line="240" w:lineRule="exact"/>
      <w:ind w:left="432" w:hanging="432"/>
      <w:jc w:val="both"/>
    </w:pPr>
    <w:rPr>
      <w:rFonts w:ascii="Book Antiqua" w:eastAsia="SimSun" w:hAnsi="Book Antiqua" w:cs="Times New Roman"/>
      <w:smallCaps/>
      <w:sz w:val="22"/>
      <w:szCs w:val="24"/>
      <w:lang w:val="en-US"/>
    </w:rPr>
  </w:style>
  <w:style w:type="character" w:styleId="FollowedHyperlink">
    <w:name w:val="FollowedHyperlink"/>
    <w:basedOn w:val="DefaultParagraphFont"/>
    <w:uiPriority w:val="99"/>
    <w:rsid w:val="00C22F7D"/>
    <w:rPr>
      <w:color w:val="800080"/>
      <w:u w:val="single"/>
    </w:rPr>
  </w:style>
  <w:style w:type="paragraph" w:customStyle="1" w:styleId="BVIfnrCarattereCharCharCharCarattereCharCharCharCharCharChar1CharCharCharChar">
    <w:name w:val="BVI fnr Carattere Char Char Char Carattere Char Char Char Char Char Char1 Char Char Char Char"/>
    <w:basedOn w:val="Normal"/>
    <w:rsid w:val="00C22F7D"/>
    <w:pPr>
      <w:spacing w:after="160" w:line="240" w:lineRule="exact"/>
    </w:pPr>
    <w:rPr>
      <w:rFonts w:eastAsia="Times New Roman" w:cs="Times New Roman"/>
      <w:sz w:val="20"/>
      <w:szCs w:val="20"/>
      <w:vertAlign w:val="superscript"/>
      <w:lang w:val="en-US"/>
    </w:rPr>
  </w:style>
  <w:style w:type="paragraph" w:customStyle="1" w:styleId="ColorfulList-Accent11">
    <w:name w:val="Colorful List - Accent 11"/>
    <w:basedOn w:val="Normal"/>
    <w:rsid w:val="00C22F7D"/>
    <w:pPr>
      <w:spacing w:after="0" w:line="240" w:lineRule="auto"/>
      <w:ind w:left="720"/>
    </w:pPr>
    <w:rPr>
      <w:rFonts w:eastAsia="Calibri" w:cs="Times New Roman"/>
      <w:szCs w:val="24"/>
    </w:rPr>
  </w:style>
  <w:style w:type="paragraph" w:customStyle="1" w:styleId="bodytext25">
    <w:name w:val="bodytext25"/>
    <w:basedOn w:val="Normal"/>
    <w:rsid w:val="00C22F7D"/>
    <w:pPr>
      <w:spacing w:before="60" w:after="100" w:afterAutospacing="1" w:line="255" w:lineRule="atLeast"/>
    </w:pPr>
    <w:rPr>
      <w:rFonts w:ascii="Arial" w:eastAsia="Times New Roman" w:hAnsi="Arial" w:cs="Arial"/>
      <w:sz w:val="18"/>
      <w:szCs w:val="18"/>
      <w:lang w:val="en-US"/>
    </w:rPr>
  </w:style>
  <w:style w:type="character" w:styleId="Strong">
    <w:name w:val="Strong"/>
    <w:basedOn w:val="DefaultParagraphFont"/>
    <w:uiPriority w:val="22"/>
    <w:qFormat/>
    <w:rsid w:val="00C22F7D"/>
    <w:rPr>
      <w:b/>
      <w:bCs/>
    </w:rPr>
  </w:style>
  <w:style w:type="paragraph" w:customStyle="1" w:styleId="Paragrafoelenco1">
    <w:name w:val="Paragrafo elenco1"/>
    <w:basedOn w:val="Normal"/>
    <w:qFormat/>
    <w:rsid w:val="00C22F7D"/>
    <w:pPr>
      <w:spacing w:after="0" w:line="240" w:lineRule="auto"/>
      <w:ind w:left="720"/>
    </w:pPr>
    <w:rPr>
      <w:rFonts w:eastAsia="Times New Roman" w:cs="Times New Roman"/>
      <w:szCs w:val="24"/>
    </w:rPr>
  </w:style>
  <w:style w:type="paragraph" w:styleId="TOCHeading">
    <w:name w:val="TOC Heading"/>
    <w:basedOn w:val="Heading1"/>
    <w:next w:val="Normal"/>
    <w:uiPriority w:val="39"/>
    <w:unhideWhenUsed/>
    <w:qFormat/>
    <w:rsid w:val="00C22F7D"/>
    <w:pPr>
      <w:keepLines/>
      <w:spacing w:before="480" w:line="276" w:lineRule="auto"/>
      <w:jc w:val="left"/>
      <w:outlineLvl w:val="9"/>
    </w:pPr>
    <w:rPr>
      <w:rFonts w:ascii="Cambria" w:hAnsi="Cambria"/>
      <w:color w:val="365F91"/>
      <w:sz w:val="28"/>
      <w:szCs w:val="28"/>
      <w:lang w:val="en-US" w:eastAsia="en-US"/>
    </w:rPr>
  </w:style>
  <w:style w:type="paragraph" w:styleId="TOC1">
    <w:name w:val="toc 1"/>
    <w:basedOn w:val="Normal"/>
    <w:next w:val="Normal"/>
    <w:autoRedefine/>
    <w:uiPriority w:val="39"/>
    <w:unhideWhenUsed/>
    <w:qFormat/>
    <w:rsid w:val="009A3CD0"/>
    <w:pPr>
      <w:framePr w:hSpace="180" w:wrap="around" w:vAnchor="page" w:hAnchor="margin" w:y="2701"/>
      <w:tabs>
        <w:tab w:val="right" w:pos="9356"/>
      </w:tabs>
      <w:autoSpaceDE w:val="0"/>
      <w:autoSpaceDN w:val="0"/>
      <w:adjustRightInd w:val="0"/>
      <w:spacing w:after="100" w:line="240" w:lineRule="auto"/>
      <w:jc w:val="center"/>
    </w:pPr>
    <w:rPr>
      <w:rFonts w:asciiTheme="minorHAnsi" w:eastAsia="Times New Roman" w:hAnsiTheme="minorHAnsi" w:cs="Times New Roman"/>
      <w:b/>
      <w:noProof/>
      <w:sz w:val="22"/>
      <w:lang w:val="en-US" w:eastAsia="en-GB"/>
    </w:rPr>
  </w:style>
  <w:style w:type="character" w:customStyle="1" w:styleId="comment-body">
    <w:name w:val="comment-body"/>
    <w:basedOn w:val="DefaultParagraphFont"/>
    <w:rsid w:val="00C22F7D"/>
  </w:style>
  <w:style w:type="paragraph" w:styleId="TOC2">
    <w:name w:val="toc 2"/>
    <w:basedOn w:val="Normal"/>
    <w:next w:val="Normal"/>
    <w:autoRedefine/>
    <w:uiPriority w:val="39"/>
    <w:unhideWhenUsed/>
    <w:qFormat/>
    <w:rsid w:val="00C22F7D"/>
    <w:pPr>
      <w:tabs>
        <w:tab w:val="right" w:leader="dot" w:pos="9323"/>
      </w:tabs>
      <w:spacing w:after="100"/>
      <w:jc w:val="both"/>
    </w:pPr>
    <w:rPr>
      <w:rFonts w:asciiTheme="minorHAnsi" w:hAnsiTheme="minorHAnsi" w:cstheme="minorHAnsi"/>
      <w:noProof/>
    </w:rPr>
  </w:style>
  <w:style w:type="paragraph" w:styleId="TOC3">
    <w:name w:val="toc 3"/>
    <w:basedOn w:val="Normal"/>
    <w:next w:val="Normal"/>
    <w:autoRedefine/>
    <w:uiPriority w:val="39"/>
    <w:unhideWhenUsed/>
    <w:qFormat/>
    <w:rsid w:val="00C22F7D"/>
    <w:pPr>
      <w:tabs>
        <w:tab w:val="right" w:leader="dot" w:pos="9323"/>
      </w:tabs>
      <w:spacing w:after="100"/>
      <w:ind w:left="567" w:hanging="567"/>
    </w:pPr>
    <w:rPr>
      <w:rFonts w:asciiTheme="minorHAnsi" w:eastAsiaTheme="minorEastAsia" w:hAnsiTheme="minorHAnsi" w:cstheme="minorHAnsi"/>
      <w:iCs/>
      <w:noProof/>
      <w:sz w:val="22"/>
      <w:lang w:val="en-US"/>
    </w:rPr>
  </w:style>
  <w:style w:type="paragraph" w:customStyle="1" w:styleId="CarattereCarattere1">
    <w:name w:val="Carattere Carattere1"/>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lang w:val="en-US"/>
    </w:rPr>
  </w:style>
  <w:style w:type="paragraph" w:styleId="PlainText">
    <w:name w:val="Plain Text"/>
    <w:basedOn w:val="Normal"/>
    <w:link w:val="PlainTextChar"/>
    <w:uiPriority w:val="99"/>
    <w:rsid w:val="00C22F7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C22F7D"/>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sid w:val="00C22F7D"/>
    <w:rPr>
      <w:rFonts w:ascii="Arial" w:hAnsi="Arial" w:cs="Arial"/>
      <w:color w:val="auto"/>
      <w:sz w:val="20"/>
      <w:szCs w:val="20"/>
    </w:rPr>
  </w:style>
  <w:style w:type="character" w:customStyle="1" w:styleId="msochangeprop0">
    <w:name w:val="msochangeprop"/>
    <w:basedOn w:val="DefaultParagraphFont"/>
    <w:uiPriority w:val="99"/>
    <w:rsid w:val="00C22F7D"/>
  </w:style>
  <w:style w:type="paragraph" w:customStyle="1" w:styleId="ListLetter">
    <w:name w:val="List Letter"/>
    <w:basedOn w:val="ListNumber"/>
    <w:uiPriority w:val="99"/>
    <w:rsid w:val="00C22F7D"/>
    <w:pPr>
      <w:keepNext/>
      <w:widowControl w:val="0"/>
      <w:numPr>
        <w:numId w:val="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C22F7D"/>
    <w:pPr>
      <w:widowControl w:val="0"/>
      <w:numPr>
        <w:numId w:val="4"/>
      </w:numPr>
      <w:tabs>
        <w:tab w:val="clear" w:pos="720"/>
        <w:tab w:val="num" w:pos="938"/>
      </w:tabs>
      <w:spacing w:after="0" w:line="240" w:lineRule="auto"/>
      <w:ind w:left="938" w:right="375"/>
    </w:pPr>
    <w:rPr>
      <w:rFonts w:ascii="Arial" w:eastAsia="Times New Roman" w:hAnsi="Arial" w:cs="Arial"/>
      <w:szCs w:val="24"/>
    </w:rPr>
  </w:style>
  <w:style w:type="paragraph" w:styleId="BodyText3">
    <w:name w:val="Body Text 3"/>
    <w:basedOn w:val="Normal"/>
    <w:link w:val="BodyText3Char"/>
    <w:uiPriority w:val="99"/>
    <w:rsid w:val="00C22F7D"/>
    <w:pPr>
      <w:widowControl w:val="0"/>
      <w:spacing w:after="0" w:line="240" w:lineRule="auto"/>
    </w:pPr>
    <w:rPr>
      <w:rFonts w:ascii="Arial" w:eastAsia="Times New Roman" w:hAnsi="Arial" w:cs="Arial"/>
      <w:szCs w:val="24"/>
    </w:rPr>
  </w:style>
  <w:style w:type="character" w:customStyle="1" w:styleId="BodyText3Char">
    <w:name w:val="Body Text 3 Char"/>
    <w:basedOn w:val="DefaultParagraphFont"/>
    <w:link w:val="BodyText3"/>
    <w:uiPriority w:val="99"/>
    <w:rsid w:val="00C22F7D"/>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22F7D"/>
    <w:pPr>
      <w:widowControl w:val="0"/>
      <w:spacing w:after="0" w:line="240" w:lineRule="auto"/>
      <w:ind w:left="180"/>
    </w:pPr>
    <w:rPr>
      <w:rFonts w:ascii="Arial" w:eastAsia="Times New Roman" w:hAnsi="Arial" w:cs="Arial"/>
      <w:szCs w:val="24"/>
    </w:rPr>
  </w:style>
  <w:style w:type="character" w:customStyle="1" w:styleId="BodyTextIndent3Char">
    <w:name w:val="Body Text Indent 3 Char"/>
    <w:basedOn w:val="DefaultParagraphFont"/>
    <w:link w:val="BodyTextIndent3"/>
    <w:uiPriority w:val="99"/>
    <w:rsid w:val="00C22F7D"/>
    <w:rPr>
      <w:rFonts w:ascii="Arial" w:eastAsia="Times New Roman" w:hAnsi="Arial" w:cs="Arial"/>
      <w:sz w:val="24"/>
      <w:szCs w:val="24"/>
      <w:lang w:val="en-GB"/>
    </w:rPr>
  </w:style>
  <w:style w:type="paragraph" w:styleId="ListNumber">
    <w:name w:val="List Number"/>
    <w:basedOn w:val="Normal"/>
    <w:uiPriority w:val="99"/>
    <w:rsid w:val="00C22F7D"/>
    <w:pPr>
      <w:tabs>
        <w:tab w:val="num" w:pos="360"/>
      </w:tabs>
      <w:spacing w:after="0" w:line="240" w:lineRule="auto"/>
      <w:ind w:left="360" w:hanging="360"/>
    </w:pPr>
    <w:rPr>
      <w:rFonts w:eastAsia="Times New Roman" w:cs="Times New Roman"/>
      <w:szCs w:val="24"/>
      <w:lang w:eastAsia="it-IT"/>
    </w:rPr>
  </w:style>
  <w:style w:type="character" w:styleId="Emphasis">
    <w:name w:val="Emphasis"/>
    <w:basedOn w:val="DefaultParagraphFont"/>
    <w:uiPriority w:val="20"/>
    <w:qFormat/>
    <w:rsid w:val="00C22F7D"/>
    <w:rPr>
      <w:i/>
      <w:iCs/>
    </w:rPr>
  </w:style>
  <w:style w:type="character" w:customStyle="1" w:styleId="FOOTNOTESChar1">
    <w:name w:val="FOOTNOTES Char1"/>
    <w:aliases w:val="fn Char1,single space Char1"/>
    <w:basedOn w:val="DefaultParagraphFont"/>
    <w:uiPriority w:val="99"/>
    <w:rsid w:val="00C22F7D"/>
    <w:rPr>
      <w:lang w:val="en-GB" w:eastAsia="it-IT"/>
    </w:rPr>
  </w:style>
  <w:style w:type="character" w:customStyle="1" w:styleId="Normal1">
    <w:name w:val="Normal1"/>
    <w:basedOn w:val="DefaultParagraphFont"/>
    <w:uiPriority w:val="99"/>
    <w:rsid w:val="00C22F7D"/>
  </w:style>
  <w:style w:type="paragraph" w:customStyle="1" w:styleId="CarattereCarattere">
    <w:name w:val="Carattere Carattere"/>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lang w:val="en-US"/>
    </w:rPr>
  </w:style>
  <w:style w:type="paragraph" w:customStyle="1" w:styleId="histbdgtrev">
    <w:name w:val="histbdgtrev"/>
    <w:basedOn w:val="Normal"/>
    <w:uiPriority w:val="99"/>
    <w:rsid w:val="00C22F7D"/>
    <w:pPr>
      <w:spacing w:before="100" w:beforeAutospacing="1" w:after="100" w:afterAutospacing="1" w:line="240" w:lineRule="auto"/>
    </w:pPr>
    <w:rPr>
      <w:rFonts w:eastAsia="Times New Roman" w:cs="Times New Roman"/>
      <w:color w:val="000000"/>
      <w:szCs w:val="24"/>
      <w:lang w:eastAsia="en-GB"/>
    </w:rPr>
  </w:style>
  <w:style w:type="paragraph" w:customStyle="1" w:styleId="contenttableheader">
    <w:name w:val="contenttableheader"/>
    <w:basedOn w:val="Normal"/>
    <w:uiPriority w:val="99"/>
    <w:rsid w:val="00C22F7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eastAsia="Times New Roman" w:cs="Times New Roman"/>
      <w:b/>
      <w:bCs/>
      <w:color w:val="006699"/>
      <w:szCs w:val="24"/>
      <w:lang w:eastAsia="en-GB"/>
    </w:rPr>
  </w:style>
  <w:style w:type="character" w:customStyle="1" w:styleId="readonlytitle2">
    <w:name w:val="readonlytitle2"/>
    <w:basedOn w:val="DefaultParagraphFont"/>
    <w:uiPriority w:val="99"/>
    <w:rsid w:val="00C22F7D"/>
    <w:rPr>
      <w:b/>
      <w:bCs/>
      <w:color w:val="000000"/>
      <w:bdr w:val="single" w:sz="6" w:space="11" w:color="C0C0C0" w:frame="1"/>
      <w:shd w:val="clear" w:color="auto" w:fill="F0F0F0"/>
    </w:rPr>
  </w:style>
  <w:style w:type="character" w:customStyle="1" w:styleId="edittitle2">
    <w:name w:val="edittitle2"/>
    <w:basedOn w:val="DefaultParagraphFont"/>
    <w:uiPriority w:val="99"/>
    <w:rsid w:val="00C22F7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76033"/>
    <w:pPr>
      <w:keepNext w:val="0"/>
      <w:keepLines w:val="0"/>
      <w:framePr w:hSpace="180" w:wrap="around" w:hAnchor="margin" w:xAlign="center" w:y="450"/>
      <w:tabs>
        <w:tab w:val="left" w:pos="284"/>
      </w:tabs>
      <w:spacing w:before="120" w:line="240" w:lineRule="auto"/>
      <w:ind w:left="270" w:hanging="270"/>
      <w:jc w:val="both"/>
    </w:pPr>
    <w:rPr>
      <w:rFonts w:asciiTheme="minorHAnsi" w:hAnsiTheme="minorHAnsi"/>
      <w:bCs w:val="0"/>
      <w:color w:val="000000" w:themeColor="text1"/>
    </w:rPr>
  </w:style>
  <w:style w:type="character" w:styleId="LineNumber">
    <w:name w:val="line number"/>
    <w:basedOn w:val="DefaultParagraphFont"/>
    <w:uiPriority w:val="99"/>
    <w:rsid w:val="00C22F7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22F7D"/>
    <w:pPr>
      <w:spacing w:after="160" w:line="240" w:lineRule="exact"/>
    </w:pPr>
    <w:rPr>
      <w:rFonts w:eastAsia="Times New Roman" w:cs="Times New Roman"/>
      <w:szCs w:val="24"/>
      <w:vertAlign w:val="superscript"/>
      <w:lang w:eastAsia="it-IT"/>
    </w:rPr>
  </w:style>
  <w:style w:type="paragraph" w:customStyle="1" w:styleId="Arial10">
    <w:name w:val="Arial 10"/>
    <w:link w:val="Arial10Char"/>
    <w:uiPriority w:val="99"/>
    <w:rsid w:val="00C22F7D"/>
    <w:pPr>
      <w:spacing w:before="100" w:beforeAutospacing="1" w:after="100" w:afterAutospacing="1" w:line="240" w:lineRule="auto"/>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22F7D"/>
    <w:pPr>
      <w:spacing w:after="160" w:line="240" w:lineRule="exact"/>
    </w:pPr>
    <w:rPr>
      <w:rFonts w:ascii="Calibri" w:eastAsia="Times New Roman" w:hAnsi="Calibri" w:cs="Calibri"/>
      <w:sz w:val="22"/>
      <w:vertAlign w:val="superscript"/>
      <w:lang w:val="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22F7D"/>
    <w:pPr>
      <w:spacing w:after="160" w:line="240" w:lineRule="exact"/>
    </w:pPr>
    <w:rPr>
      <w:rFonts w:ascii="Calibri" w:eastAsia="Times New Roman" w:hAnsi="Calibri" w:cs="Calibri"/>
      <w:sz w:val="22"/>
      <w:vertAlign w:val="superscript"/>
      <w:lang w:val="en-US"/>
    </w:rPr>
  </w:style>
  <w:style w:type="paragraph" w:styleId="BodyTextIndent2">
    <w:name w:val="Body Text Indent 2"/>
    <w:basedOn w:val="Normal"/>
    <w:link w:val="BodyTextIndent2Char"/>
    <w:uiPriority w:val="99"/>
    <w:rsid w:val="00C22F7D"/>
    <w:pPr>
      <w:spacing w:after="120" w:line="480" w:lineRule="auto"/>
      <w:ind w:left="283"/>
    </w:pPr>
    <w:rPr>
      <w:rFonts w:eastAsia="Times New Roman" w:cs="Times New Roman"/>
      <w:szCs w:val="24"/>
    </w:rPr>
  </w:style>
  <w:style w:type="character" w:customStyle="1" w:styleId="BodyTextIndent2Char">
    <w:name w:val="Body Text Indent 2 Char"/>
    <w:basedOn w:val="DefaultParagraphFont"/>
    <w:link w:val="BodyTextIndent2"/>
    <w:uiPriority w:val="99"/>
    <w:rsid w:val="00C22F7D"/>
    <w:rPr>
      <w:rFonts w:ascii="Times New Roman" w:eastAsia="Times New Roman" w:hAnsi="Times New Roman" w:cs="Times New Roman"/>
      <w:sz w:val="24"/>
      <w:szCs w:val="24"/>
      <w:lang w:val="en-GB"/>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22F7D"/>
    <w:pPr>
      <w:spacing w:after="160" w:line="240" w:lineRule="exact"/>
    </w:pPr>
    <w:rPr>
      <w:rFonts w:eastAsia="Times New Roman" w:cs="Times New Roman"/>
      <w:szCs w:val="24"/>
      <w:vertAlign w:val="superscript"/>
    </w:rPr>
  </w:style>
  <w:style w:type="character" w:customStyle="1" w:styleId="Char8">
    <w:name w:val="Char8"/>
    <w:basedOn w:val="DefaultParagraphFont"/>
    <w:uiPriority w:val="99"/>
    <w:rsid w:val="00C22F7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C22F7D"/>
  </w:style>
  <w:style w:type="paragraph" w:customStyle="1" w:styleId="BVIfnrCarattereCharCharCharCarattereCharCharCharCharCharChar1CharChar">
    <w:name w:val="BVI fnr Carattere Char Char Char Carattere Char Char Char Char Char Char1 Char Char"/>
    <w:basedOn w:val="Normal"/>
    <w:uiPriority w:val="99"/>
    <w:rsid w:val="00C22F7D"/>
    <w:pPr>
      <w:spacing w:after="160" w:line="240" w:lineRule="exact"/>
    </w:pPr>
    <w:rPr>
      <w:rFonts w:eastAsia="Times New Roman" w:cs="Times New Roman"/>
      <w:sz w:val="20"/>
      <w:szCs w:val="20"/>
      <w:vertAlign w:val="superscript"/>
      <w:lang w:val="en-US"/>
    </w:rPr>
  </w:style>
  <w:style w:type="character" w:customStyle="1" w:styleId="Char1">
    <w:name w:val="Char1"/>
    <w:basedOn w:val="DefaultParagraphFont"/>
    <w:uiPriority w:val="99"/>
    <w:rsid w:val="00C22F7D"/>
    <w:rPr>
      <w:sz w:val="24"/>
      <w:szCs w:val="24"/>
      <w:lang w:val="en-GB" w:eastAsia="en-US"/>
    </w:rPr>
  </w:style>
  <w:style w:type="character" w:customStyle="1" w:styleId="Char4">
    <w:name w:val="Char4"/>
    <w:basedOn w:val="DefaultParagraphFont"/>
    <w:uiPriority w:val="99"/>
    <w:semiHidden/>
    <w:rsid w:val="00C22F7D"/>
    <w:rPr>
      <w:rFonts w:ascii="Times New Roman" w:hAnsi="Times New Roman" w:cs="Times New Roman"/>
      <w:sz w:val="20"/>
      <w:szCs w:val="20"/>
      <w:lang w:val="en-GB" w:eastAsia="it-IT"/>
    </w:rPr>
  </w:style>
  <w:style w:type="character" w:customStyle="1" w:styleId="Char2">
    <w:name w:val="Char2"/>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22F7D"/>
    <w:pPr>
      <w:spacing w:after="160" w:line="240" w:lineRule="exact"/>
    </w:pPr>
    <w:rPr>
      <w:rFonts w:ascii="Calibri" w:eastAsia="Times New Roman" w:hAnsi="Calibri" w:cs="Calibri"/>
      <w:sz w:val="22"/>
      <w:vertAlign w:val="superscript"/>
      <w:lang w:val="en-US"/>
    </w:rPr>
  </w:style>
  <w:style w:type="character" w:customStyle="1" w:styleId="Char21">
    <w:name w:val="Char21"/>
    <w:basedOn w:val="DefaultParagraphFont"/>
    <w:uiPriority w:val="99"/>
    <w:rsid w:val="00C22F7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22F7D"/>
    <w:pPr>
      <w:spacing w:after="160" w:line="240" w:lineRule="exact"/>
    </w:pPr>
    <w:rPr>
      <w:rFonts w:eastAsia="Times New Roman" w:cs="Times New Roman"/>
      <w:szCs w:val="24"/>
      <w:vertAlign w:val="superscript"/>
    </w:rPr>
  </w:style>
  <w:style w:type="numbering" w:styleId="111111">
    <w:name w:val="Outline List 2"/>
    <w:basedOn w:val="NoList"/>
    <w:uiPriority w:val="99"/>
    <w:semiHidden/>
    <w:unhideWhenUsed/>
    <w:rsid w:val="00C22F7D"/>
    <w:pPr>
      <w:numPr>
        <w:numId w:val="5"/>
      </w:numPr>
    </w:pPr>
  </w:style>
  <w:style w:type="numbering" w:customStyle="1" w:styleId="Style1">
    <w:name w:val="Style1"/>
    <w:rsid w:val="00C22F7D"/>
    <w:pPr>
      <w:numPr>
        <w:numId w:val="2"/>
      </w:numPr>
    </w:pPr>
  </w:style>
  <w:style w:type="character" w:styleId="HTMLCite">
    <w:name w:val="HTML Cite"/>
    <w:basedOn w:val="DefaultParagraphFont"/>
    <w:uiPriority w:val="99"/>
    <w:semiHidden/>
    <w:unhideWhenUsed/>
    <w:rsid w:val="00C22F7D"/>
    <w:rPr>
      <w:i/>
      <w:iCs/>
    </w:rPr>
  </w:style>
  <w:style w:type="paragraph" w:customStyle="1" w:styleId="Standard">
    <w:name w:val="Standard"/>
    <w:rsid w:val="00C22F7D"/>
    <w:pPr>
      <w:widowControl w:val="0"/>
      <w:suppressAutoHyphens/>
      <w:overflowPunct w:val="0"/>
      <w:autoSpaceDE w:val="0"/>
      <w:autoSpaceDN w:val="0"/>
      <w:spacing w:after="0" w:line="240" w:lineRule="auto"/>
      <w:textAlignment w:val="baseline"/>
    </w:pPr>
    <w:rPr>
      <w:rFonts w:ascii="Times" w:eastAsiaTheme="minorEastAsia" w:hAnsi="Times"/>
      <w:kern w:val="3"/>
      <w:sz w:val="24"/>
      <w:lang w:val="en-GB" w:eastAsia="en-GB"/>
    </w:rPr>
  </w:style>
  <w:style w:type="paragraph" w:styleId="TOC4">
    <w:name w:val="toc 4"/>
    <w:basedOn w:val="Normal"/>
    <w:next w:val="Normal"/>
    <w:autoRedefine/>
    <w:uiPriority w:val="39"/>
    <w:unhideWhenUsed/>
    <w:rsid w:val="00C22F7D"/>
    <w:pPr>
      <w:spacing w:after="100"/>
      <w:ind w:left="660"/>
    </w:pPr>
    <w:rPr>
      <w:rFonts w:asciiTheme="minorHAnsi" w:eastAsiaTheme="minorEastAsia" w:hAnsiTheme="minorHAnsi"/>
      <w:sz w:val="22"/>
      <w:lang w:eastAsia="en-GB"/>
    </w:rPr>
  </w:style>
  <w:style w:type="paragraph" w:styleId="TOC5">
    <w:name w:val="toc 5"/>
    <w:basedOn w:val="Normal"/>
    <w:next w:val="Normal"/>
    <w:autoRedefine/>
    <w:uiPriority w:val="39"/>
    <w:unhideWhenUsed/>
    <w:rsid w:val="00C22F7D"/>
    <w:pPr>
      <w:spacing w:after="100"/>
      <w:ind w:left="880"/>
    </w:pPr>
    <w:rPr>
      <w:rFonts w:asciiTheme="minorHAnsi" w:eastAsiaTheme="minorEastAsia" w:hAnsiTheme="minorHAnsi"/>
      <w:sz w:val="22"/>
      <w:lang w:eastAsia="en-GB"/>
    </w:rPr>
  </w:style>
  <w:style w:type="paragraph" w:styleId="TOC6">
    <w:name w:val="toc 6"/>
    <w:basedOn w:val="Normal"/>
    <w:next w:val="Normal"/>
    <w:autoRedefine/>
    <w:uiPriority w:val="39"/>
    <w:unhideWhenUsed/>
    <w:rsid w:val="00C22F7D"/>
    <w:pPr>
      <w:spacing w:after="100"/>
      <w:ind w:left="1100"/>
    </w:pPr>
    <w:rPr>
      <w:rFonts w:asciiTheme="minorHAnsi" w:eastAsiaTheme="minorEastAsia" w:hAnsiTheme="minorHAnsi"/>
      <w:sz w:val="22"/>
      <w:lang w:eastAsia="en-GB"/>
    </w:rPr>
  </w:style>
  <w:style w:type="paragraph" w:styleId="TOC7">
    <w:name w:val="toc 7"/>
    <w:basedOn w:val="Normal"/>
    <w:next w:val="Normal"/>
    <w:autoRedefine/>
    <w:uiPriority w:val="39"/>
    <w:unhideWhenUsed/>
    <w:rsid w:val="00C22F7D"/>
    <w:pPr>
      <w:spacing w:after="100"/>
      <w:ind w:left="1320"/>
    </w:pPr>
    <w:rPr>
      <w:rFonts w:asciiTheme="minorHAnsi" w:eastAsiaTheme="minorEastAsia" w:hAnsiTheme="minorHAnsi"/>
      <w:sz w:val="22"/>
      <w:lang w:eastAsia="en-GB"/>
    </w:rPr>
  </w:style>
  <w:style w:type="paragraph" w:styleId="TOC8">
    <w:name w:val="toc 8"/>
    <w:basedOn w:val="Normal"/>
    <w:next w:val="Normal"/>
    <w:autoRedefine/>
    <w:uiPriority w:val="39"/>
    <w:unhideWhenUsed/>
    <w:rsid w:val="00C22F7D"/>
    <w:pPr>
      <w:spacing w:after="100"/>
      <w:ind w:left="1540"/>
    </w:pPr>
    <w:rPr>
      <w:rFonts w:asciiTheme="minorHAnsi" w:eastAsiaTheme="minorEastAsia" w:hAnsiTheme="minorHAnsi"/>
      <w:sz w:val="22"/>
      <w:lang w:eastAsia="en-GB"/>
    </w:rPr>
  </w:style>
  <w:style w:type="paragraph" w:styleId="TOC9">
    <w:name w:val="toc 9"/>
    <w:basedOn w:val="Normal"/>
    <w:next w:val="Normal"/>
    <w:autoRedefine/>
    <w:uiPriority w:val="39"/>
    <w:unhideWhenUsed/>
    <w:rsid w:val="00C22F7D"/>
    <w:pPr>
      <w:spacing w:after="100"/>
      <w:ind w:left="1760"/>
    </w:pPr>
    <w:rPr>
      <w:rFonts w:asciiTheme="minorHAnsi" w:eastAsiaTheme="minorEastAsia" w:hAnsiTheme="minorHAnsi"/>
      <w:sz w:val="22"/>
      <w:lang w:eastAsia="en-GB"/>
    </w:rPr>
  </w:style>
  <w:style w:type="character" w:customStyle="1" w:styleId="Arial10Char">
    <w:name w:val="Arial 10 Char"/>
    <w:basedOn w:val="DefaultParagraphFont"/>
    <w:link w:val="Arial10"/>
    <w:uiPriority w:val="99"/>
    <w:rsid w:val="00C22F7D"/>
    <w:rPr>
      <w:rFonts w:ascii="Arial" w:eastAsia="Times New Roman" w:hAnsi="Arial" w:cs="Arial"/>
      <w:sz w:val="20"/>
      <w:szCs w:val="20"/>
      <w:lang w:eastAsia="en-GB"/>
    </w:rPr>
  </w:style>
  <w:style w:type="paragraph" w:customStyle="1" w:styleId="Indentromannumber">
    <w:name w:val="Indent roman number"/>
    <w:basedOn w:val="Normal"/>
    <w:autoRedefine/>
    <w:qFormat/>
    <w:rsid w:val="00C22F7D"/>
    <w:pPr>
      <w:numPr>
        <w:numId w:val="7"/>
      </w:numPr>
      <w:tabs>
        <w:tab w:val="left" w:pos="851"/>
      </w:tabs>
      <w:spacing w:after="0" w:line="240" w:lineRule="auto"/>
      <w:jc w:val="both"/>
    </w:pPr>
    <w:rPr>
      <w:rFonts w:eastAsia="Times New Roman" w:cs="Times New Roman"/>
      <w:szCs w:val="24"/>
    </w:rPr>
  </w:style>
  <w:style w:type="paragraph" w:customStyle="1" w:styleId="Indentbullet">
    <w:name w:val="Indent bullet"/>
    <w:basedOn w:val="Normal"/>
    <w:autoRedefine/>
    <w:qFormat/>
    <w:rsid w:val="00C22F7D"/>
    <w:pPr>
      <w:numPr>
        <w:numId w:val="6"/>
      </w:numPr>
      <w:tabs>
        <w:tab w:val="left" w:pos="851"/>
      </w:tabs>
      <w:spacing w:after="0" w:line="240" w:lineRule="auto"/>
      <w:ind w:left="851" w:hanging="284"/>
      <w:jc w:val="both"/>
    </w:pPr>
    <w:rPr>
      <w:rFonts w:eastAsia="Times New Roman" w:cs="Times New Roman"/>
      <w:szCs w:val="24"/>
    </w:rPr>
  </w:style>
  <w:style w:type="paragraph" w:customStyle="1" w:styleId="Tableboxleft">
    <w:name w:val="Table box left"/>
    <w:basedOn w:val="Normal"/>
    <w:next w:val="Normal"/>
    <w:autoRedefine/>
    <w:rsid w:val="00C22F7D"/>
    <w:pPr>
      <w:spacing w:after="0" w:line="240" w:lineRule="auto"/>
    </w:pPr>
    <w:rPr>
      <w:rFonts w:eastAsia="Times New Roman" w:cs="Times New Roman"/>
      <w:sz w:val="20"/>
      <w:szCs w:val="20"/>
    </w:rPr>
  </w:style>
  <w:style w:type="paragraph" w:customStyle="1" w:styleId="Footnote">
    <w:name w:val="Footnote"/>
    <w:basedOn w:val="Normal"/>
    <w:next w:val="Normal"/>
    <w:qFormat/>
    <w:rsid w:val="00C22F7D"/>
    <w:pPr>
      <w:tabs>
        <w:tab w:val="left" w:pos="284"/>
      </w:tabs>
      <w:spacing w:after="0" w:line="240" w:lineRule="auto"/>
      <w:ind w:left="284" w:hanging="284"/>
      <w:jc w:val="both"/>
    </w:pPr>
    <w:rPr>
      <w:rFonts w:eastAsia="Times New Roman" w:cs="Times New Roman"/>
      <w:sz w:val="20"/>
      <w:szCs w:val="24"/>
    </w:rPr>
  </w:style>
  <w:style w:type="paragraph" w:customStyle="1" w:styleId="Boxnumber">
    <w:name w:val="Box number"/>
    <w:basedOn w:val="Caption"/>
    <w:next w:val="Normal"/>
    <w:autoRedefine/>
    <w:qFormat/>
    <w:rsid w:val="00C22F7D"/>
    <w:pPr>
      <w:keepNext/>
      <w:numPr>
        <w:numId w:val="8"/>
      </w:numPr>
      <w:tabs>
        <w:tab w:val="left" w:pos="1134"/>
      </w:tabs>
      <w:spacing w:after="120"/>
      <w:ind w:left="1134" w:hanging="1134"/>
      <w:jc w:val="both"/>
    </w:pPr>
    <w:rPr>
      <w:color w:val="auto"/>
      <w:sz w:val="22"/>
      <w:szCs w:val="20"/>
    </w:rPr>
  </w:style>
  <w:style w:type="paragraph" w:customStyle="1" w:styleId="Boxtext">
    <w:name w:val="Box text"/>
    <w:basedOn w:val="Normal"/>
    <w:qFormat/>
    <w:rsid w:val="00C22F7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eastAsia="Times New Roman" w:cs="Times New Roman"/>
      <w:sz w:val="22"/>
      <w:szCs w:val="24"/>
    </w:rPr>
  </w:style>
  <w:style w:type="paragraph" w:customStyle="1" w:styleId="Principlenumber">
    <w:name w:val="Principle number"/>
    <w:basedOn w:val="Normal"/>
    <w:next w:val="Normal"/>
    <w:qFormat/>
    <w:rsid w:val="00C22F7D"/>
    <w:pPr>
      <w:numPr>
        <w:numId w:val="9"/>
      </w:numPr>
      <w:tabs>
        <w:tab w:val="left" w:pos="1701"/>
      </w:tabs>
      <w:spacing w:after="60" w:line="240" w:lineRule="auto"/>
      <w:ind w:left="1701" w:right="57" w:hanging="1644"/>
      <w:jc w:val="both"/>
    </w:pPr>
    <w:rPr>
      <w:rFonts w:eastAsia="Times New Roman" w:cs="Times New Roman"/>
      <w:b/>
      <w:szCs w:val="24"/>
    </w:rPr>
  </w:style>
  <w:style w:type="paragraph" w:customStyle="1" w:styleId="Tableheadingcolumncentred">
    <w:name w:val="Table heading column centred"/>
    <w:basedOn w:val="Normal"/>
    <w:next w:val="Normal"/>
    <w:qFormat/>
    <w:rsid w:val="00C22F7D"/>
    <w:pPr>
      <w:spacing w:after="0" w:line="240" w:lineRule="auto"/>
      <w:jc w:val="center"/>
    </w:pPr>
    <w:rPr>
      <w:rFonts w:eastAsia="Times New Roman" w:cs="Times New Roman"/>
      <w:b/>
      <w:sz w:val="20"/>
      <w:szCs w:val="24"/>
    </w:rPr>
  </w:style>
  <w:style w:type="paragraph" w:customStyle="1" w:styleId="Tableheadingrow">
    <w:name w:val="Table heading row"/>
    <w:basedOn w:val="Normal"/>
    <w:next w:val="Normal"/>
    <w:qFormat/>
    <w:rsid w:val="00C22F7D"/>
    <w:pPr>
      <w:spacing w:after="0" w:line="240" w:lineRule="auto"/>
      <w:jc w:val="both"/>
    </w:pPr>
    <w:rPr>
      <w:rFonts w:eastAsia="Times New Roman" w:cs="Times New Roman"/>
      <w:b/>
      <w:i/>
      <w:sz w:val="20"/>
      <w:szCs w:val="24"/>
    </w:rPr>
  </w:style>
  <w:style w:type="paragraph" w:customStyle="1" w:styleId="Recommendationtext">
    <w:name w:val="Recommendation text"/>
    <w:basedOn w:val="Normal"/>
    <w:next w:val="Normal"/>
    <w:qFormat/>
    <w:rsid w:val="00C22F7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eastAsia="Times New Roman" w:cs="Times New Roman"/>
      <w:sz w:val="22"/>
      <w:szCs w:val="24"/>
    </w:rPr>
  </w:style>
  <w:style w:type="paragraph" w:customStyle="1" w:styleId="Boxframe">
    <w:name w:val="Box frame"/>
    <w:basedOn w:val="Normal"/>
    <w:next w:val="Normal"/>
    <w:autoRedefine/>
    <w:uiPriority w:val="99"/>
    <w:rsid w:val="00C22F7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eastAsia="PMingLiU" w:cs="Arial"/>
      <w:bCs/>
      <w:sz w:val="22"/>
      <w:lang w:eastAsia="zh-TW"/>
    </w:rPr>
  </w:style>
  <w:style w:type="paragraph" w:styleId="Caption">
    <w:name w:val="caption"/>
    <w:basedOn w:val="Normal"/>
    <w:next w:val="Normal"/>
    <w:uiPriority w:val="35"/>
    <w:unhideWhenUsed/>
    <w:qFormat/>
    <w:rsid w:val="00C22F7D"/>
    <w:pPr>
      <w:spacing w:line="240" w:lineRule="auto"/>
    </w:pPr>
    <w:rPr>
      <w:rFonts w:eastAsia="Times New Roman" w:cs="Times New Roman"/>
      <w:b/>
      <w:bCs/>
      <w:color w:val="4F81BD" w:themeColor="accent1"/>
      <w:sz w:val="18"/>
      <w:szCs w:val="18"/>
    </w:rPr>
  </w:style>
  <w:style w:type="character" w:styleId="EndnoteReference">
    <w:name w:val="endnote reference"/>
    <w:basedOn w:val="DefaultParagraphFont"/>
    <w:uiPriority w:val="99"/>
    <w:semiHidden/>
    <w:unhideWhenUsed/>
    <w:rsid w:val="00C22F7D"/>
    <w:rPr>
      <w:vertAlign w:val="superscript"/>
    </w:rPr>
  </w:style>
  <w:style w:type="table" w:styleId="LightShading-Accent6">
    <w:name w:val="Light Shading Accent 6"/>
    <w:basedOn w:val="TableNormal"/>
    <w:uiPriority w:val="60"/>
    <w:rsid w:val="00C22F7D"/>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22F7D"/>
    <w:pPr>
      <w:spacing w:after="160" w:line="240" w:lineRule="exact"/>
    </w:pPr>
    <w:rPr>
      <w:rFonts w:asciiTheme="minorHAnsi" w:hAnsiTheme="minorHAnsi"/>
      <w:sz w:val="22"/>
      <w:vertAlign w:val="superscript"/>
    </w:rPr>
  </w:style>
  <w:style w:type="paragraph" w:customStyle="1" w:styleId="Body">
    <w:name w:val="Body"/>
    <w:rsid w:val="00C22F7D"/>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character" w:customStyle="1" w:styleId="ListParagraphChar">
    <w:name w:val="List Paragraph Char"/>
    <w:aliases w:val="Bullets Char,Paragraphe de liste1 Char,Titulo 4 Char,Titulo 4CxSpLast Char,• List Paragraph Char,List Paragraph1 Char,TCI Cursive Char"/>
    <w:basedOn w:val="DefaultParagraphFont"/>
    <w:link w:val="ListParagraph"/>
    <w:uiPriority w:val="34"/>
    <w:locked/>
    <w:rsid w:val="00751070"/>
    <w:rPr>
      <w:rFonts w:ascii="Times New Roman" w:hAnsi="Times New Roman"/>
      <w:sz w:val="24"/>
      <w:lang w:val="en-GB"/>
    </w:rPr>
  </w:style>
  <w:style w:type="paragraph" w:customStyle="1" w:styleId="NoSpacing1">
    <w:name w:val="No Spacing1"/>
    <w:uiPriority w:val="1"/>
    <w:qFormat/>
    <w:rsid w:val="00B20FB9"/>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41419B"/>
    <w:pPr>
      <w:numPr>
        <w:numId w:val="10"/>
      </w:numPr>
      <w:spacing w:before="120" w:after="120" w:line="240" w:lineRule="auto"/>
      <w:contextualSpacing w:val="0"/>
      <w:jc w:val="both"/>
    </w:pPr>
    <w:rPr>
      <w:rFonts w:eastAsia="Times New Roman" w:cs="Times New Roman"/>
      <w:sz w:val="22"/>
      <w:szCs w:val="20"/>
      <w:lang w:eastAsia="en-GB"/>
    </w:rPr>
  </w:style>
  <w:style w:type="character" w:customStyle="1" w:styleId="numberedChar">
    <w:name w:val="numbered Char"/>
    <w:link w:val="numbered"/>
    <w:locked/>
    <w:rsid w:val="0041419B"/>
    <w:rPr>
      <w:rFonts w:ascii="Times New Roman" w:eastAsia="Times New Roman" w:hAnsi="Times New Roman" w:cs="Times New Roman"/>
      <w:szCs w:val="20"/>
      <w:lang w:val="en-GB" w:eastAsia="en-GB"/>
    </w:rPr>
  </w:style>
  <w:style w:type="paragraph" w:customStyle="1" w:styleId="bulleted">
    <w:name w:val="bulleted"/>
    <w:basedOn w:val="ListParagraph"/>
    <w:link w:val="bulletedChar"/>
    <w:qFormat/>
    <w:rsid w:val="0041419B"/>
    <w:pPr>
      <w:numPr>
        <w:numId w:val="11"/>
      </w:numPr>
      <w:spacing w:before="120" w:after="120"/>
      <w:jc w:val="both"/>
    </w:pPr>
    <w:rPr>
      <w:rFonts w:eastAsia="Times New Roman" w:cs="Times New Roman"/>
      <w:sz w:val="22"/>
      <w:szCs w:val="20"/>
    </w:rPr>
  </w:style>
  <w:style w:type="character" w:customStyle="1" w:styleId="bulletedChar">
    <w:name w:val="bulleted Char"/>
    <w:link w:val="bulleted"/>
    <w:locked/>
    <w:rsid w:val="0041419B"/>
    <w:rPr>
      <w:rFonts w:ascii="Times New Roman" w:eastAsia="Times New Roman" w:hAnsi="Times New Roman" w:cs="Times New Roman"/>
      <w:szCs w:val="20"/>
      <w:lang w:val="en-GB"/>
    </w:rPr>
  </w:style>
  <w:style w:type="paragraph" w:customStyle="1" w:styleId="a">
    <w:name w:val="列出段落"/>
    <w:basedOn w:val="Normal"/>
    <w:rsid w:val="00F9479A"/>
    <w:pPr>
      <w:widowControl w:val="0"/>
      <w:spacing w:after="0" w:line="240" w:lineRule="auto"/>
      <w:ind w:firstLineChars="200" w:firstLine="420"/>
      <w:jc w:val="both"/>
    </w:pPr>
    <w:rPr>
      <w:rFonts w:ascii="Calibri" w:eastAsia="SimSun" w:hAnsi="Calibri" w:cs="Calibri"/>
      <w:kern w:val="2"/>
      <w:sz w:val="21"/>
      <w:szCs w:val="21"/>
      <w:lang w:val="en-US" w:eastAsia="zh-CN"/>
    </w:rPr>
  </w:style>
  <w:style w:type="paragraph" w:customStyle="1" w:styleId="GEFProDocNumberParagraph">
    <w:name w:val="GEF ProDoc Number Paragraph"/>
    <w:basedOn w:val="Default"/>
    <w:rsid w:val="00F9479A"/>
    <w:pPr>
      <w:numPr>
        <w:numId w:val="12"/>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F9479A"/>
    <w:pPr>
      <w:keepLines w:val="0"/>
      <w:spacing w:before="0" w:line="240" w:lineRule="auto"/>
    </w:pPr>
    <w:rPr>
      <w:rFonts w:ascii="Times New Roman" w:eastAsia="Times New Roman" w:hAnsi="Times New Roman" w:cs="Times New Roman"/>
      <w:iCs/>
      <w:color w:val="auto"/>
      <w:sz w:val="22"/>
      <w:szCs w:val="18"/>
      <w:lang w:val="en-US"/>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3D3348"/>
    <w:pPr>
      <w:spacing w:after="160" w:line="240" w:lineRule="exact"/>
      <w:jc w:val="both"/>
    </w:pPr>
    <w:rPr>
      <w:rFonts w:eastAsia="Times New Roman" w:cs="Times New Roman"/>
      <w:sz w:val="23"/>
      <w:szCs w:val="20"/>
      <w:vertAlign w:val="superscript"/>
      <w:lang w:val="en-US"/>
    </w:rPr>
  </w:style>
  <w:style w:type="character" w:customStyle="1" w:styleId="Heading5Char">
    <w:name w:val="Heading 5 Char"/>
    <w:aliases w:val=" Side Char,Side Char"/>
    <w:basedOn w:val="DefaultParagraphFont"/>
    <w:link w:val="Heading5"/>
    <w:uiPriority w:val="9"/>
    <w:rsid w:val="00353CD2"/>
    <w:rPr>
      <w:rFonts w:ascii="Times New Roman Bold" w:eastAsia="Times New Roman" w:hAnsi="Times New Roman Bold" w:cs="Times New Roman"/>
      <w:b/>
      <w:sz w:val="24"/>
      <w:szCs w:val="24"/>
      <w:lang w:val="en-GB"/>
    </w:rPr>
  </w:style>
  <w:style w:type="character" w:customStyle="1" w:styleId="Heading6Char">
    <w:name w:val="Heading 6 Char"/>
    <w:basedOn w:val="DefaultParagraphFont"/>
    <w:link w:val="Heading6"/>
    <w:rsid w:val="00353CD2"/>
    <w:rPr>
      <w:rFonts w:ascii="Arial" w:eastAsia="Times New Roman" w:hAnsi="Arial" w:cs="Times New Roman"/>
      <w:i/>
      <w:szCs w:val="24"/>
      <w:lang w:val="en-GB"/>
    </w:rPr>
  </w:style>
  <w:style w:type="character" w:customStyle="1" w:styleId="Heading7Char">
    <w:name w:val="Heading 7 Char"/>
    <w:basedOn w:val="DefaultParagraphFont"/>
    <w:link w:val="Heading7"/>
    <w:rsid w:val="00353CD2"/>
    <w:rPr>
      <w:rFonts w:ascii="Arial" w:eastAsia="Times New Roman" w:hAnsi="Arial" w:cs="Times New Roman"/>
      <w:sz w:val="20"/>
      <w:szCs w:val="24"/>
      <w:lang w:val="en-GB"/>
    </w:rPr>
  </w:style>
  <w:style w:type="character" w:customStyle="1" w:styleId="Heading8Char">
    <w:name w:val="Heading 8 Char"/>
    <w:basedOn w:val="DefaultParagraphFont"/>
    <w:link w:val="Heading8"/>
    <w:rsid w:val="00353CD2"/>
    <w:rPr>
      <w:rFonts w:ascii="Arial" w:eastAsia="Times New Roman" w:hAnsi="Arial" w:cs="Times New Roman"/>
      <w:i/>
      <w:sz w:val="20"/>
      <w:szCs w:val="24"/>
      <w:lang w:val="en-GB"/>
    </w:rPr>
  </w:style>
  <w:style w:type="character" w:customStyle="1" w:styleId="Heading9Char">
    <w:name w:val="Heading 9 Char"/>
    <w:basedOn w:val="DefaultParagraphFont"/>
    <w:link w:val="Heading9"/>
    <w:rsid w:val="00353CD2"/>
    <w:rPr>
      <w:rFonts w:ascii="Arial" w:eastAsia="Times New Roman" w:hAnsi="Arial" w:cs="Times New Roman"/>
      <w:i/>
      <w:sz w:val="18"/>
      <w:szCs w:val="24"/>
      <w:lang w:val="en-GB"/>
    </w:rPr>
  </w:style>
  <w:style w:type="paragraph" w:customStyle="1" w:styleId="Indenteda">
    <w:name w:val="Indented (a)"/>
    <w:basedOn w:val="Normal"/>
    <w:rsid w:val="00353CD2"/>
    <w:pPr>
      <w:spacing w:after="240" w:line="240" w:lineRule="auto"/>
      <w:ind w:left="1701" w:hanging="567"/>
      <w:jc w:val="both"/>
    </w:pPr>
    <w:rPr>
      <w:rFonts w:eastAsia="Times New Roman" w:cs="Times New Roman"/>
      <w:szCs w:val="24"/>
    </w:rPr>
  </w:style>
  <w:style w:type="paragraph" w:customStyle="1" w:styleId="BoldCentred">
    <w:name w:val="Bold Centred"/>
    <w:basedOn w:val="Normal"/>
    <w:next w:val="Normal"/>
    <w:rsid w:val="00353CD2"/>
    <w:pPr>
      <w:keepNext/>
      <w:spacing w:before="120" w:after="240" w:line="240" w:lineRule="auto"/>
      <w:jc w:val="center"/>
    </w:pPr>
    <w:rPr>
      <w:rFonts w:ascii="Times New Roman Bold" w:eastAsia="Times New Roman" w:hAnsi="Times New Roman Bold" w:cs="Times New Roman"/>
      <w:b/>
      <w:szCs w:val="24"/>
    </w:rPr>
  </w:style>
  <w:style w:type="paragraph" w:customStyle="1" w:styleId="grfico">
    <w:name w:val="gráfico"/>
    <w:basedOn w:val="Normal"/>
    <w:qFormat/>
    <w:rsid w:val="00AC3DE4"/>
    <w:pPr>
      <w:numPr>
        <w:numId w:val="13"/>
      </w:numPr>
      <w:spacing w:before="120" w:after="0" w:line="240" w:lineRule="auto"/>
      <w:jc w:val="center"/>
    </w:pPr>
    <w:rPr>
      <w:rFonts w:ascii="Helvetica Neue" w:eastAsiaTheme="minorEastAsia" w:hAnsi="Helvetica Neue"/>
      <w:b/>
      <w:sz w:val="18"/>
      <w:szCs w:val="24"/>
      <w:lang w:val="es-ES_tradnl" w:eastAsia="ja-JP"/>
    </w:rPr>
  </w:style>
  <w:style w:type="paragraph" w:customStyle="1" w:styleId="tablas">
    <w:name w:val="tablas"/>
    <w:basedOn w:val="Normal"/>
    <w:qFormat/>
    <w:rsid w:val="00AC3DE4"/>
    <w:pPr>
      <w:numPr>
        <w:numId w:val="14"/>
      </w:numPr>
      <w:spacing w:before="120" w:after="0" w:line="240" w:lineRule="auto"/>
      <w:jc w:val="center"/>
    </w:pPr>
    <w:rPr>
      <w:rFonts w:ascii="Helvetica Neue" w:eastAsiaTheme="minorEastAsia" w:hAnsi="Helvetica Neue"/>
      <w:b/>
      <w:sz w:val="18"/>
      <w:szCs w:val="24"/>
      <w:lang w:val="es-ES_tradnl" w:eastAsia="ja-JP"/>
    </w:rPr>
  </w:style>
  <w:style w:type="numbering" w:customStyle="1" w:styleId="Sinlista1">
    <w:name w:val="Sin lista1"/>
    <w:next w:val="NoList"/>
    <w:uiPriority w:val="99"/>
    <w:semiHidden/>
    <w:unhideWhenUsed/>
    <w:rsid w:val="00AC3DE4"/>
  </w:style>
  <w:style w:type="character" w:customStyle="1" w:styleId="apple-converted-space">
    <w:name w:val="apple-converted-space"/>
    <w:basedOn w:val="DefaultParagraphFont"/>
    <w:rsid w:val="00AC3DE4"/>
  </w:style>
  <w:style w:type="table" w:customStyle="1" w:styleId="AkGlgeleme-Vurgu11">
    <w:name w:val="Açık Gölgeleme - Vurgu 11"/>
    <w:basedOn w:val="TableNormal"/>
    <w:uiPriority w:val="60"/>
    <w:rsid w:val="00AC3DE4"/>
    <w:pPr>
      <w:spacing w:after="0" w:line="240" w:lineRule="auto"/>
    </w:pPr>
    <w:rPr>
      <w:color w:val="365F91" w:themeColor="accent1" w:themeShade="BF"/>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AkGlgeleme1">
    <w:name w:val="Açık Gölgeleme1"/>
    <w:basedOn w:val="TableNormal"/>
    <w:uiPriority w:val="60"/>
    <w:rsid w:val="00AC3DE4"/>
    <w:pPr>
      <w:spacing w:after="0" w:line="240" w:lineRule="auto"/>
    </w:pPr>
    <w:rPr>
      <w:color w:val="000000" w:themeColor="text1" w:themeShade="BF"/>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AC3DE4"/>
    <w:pPr>
      <w:spacing w:after="0" w:line="240" w:lineRule="auto"/>
    </w:pPr>
    <w:rPr>
      <w:color w:val="5F497A" w:themeColor="accent4" w:themeShade="BF"/>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AC3DE4"/>
    <w:pPr>
      <w:spacing w:after="0" w:line="240" w:lineRule="auto"/>
    </w:pPr>
    <w:rPr>
      <w:color w:val="31849B" w:themeColor="accent5" w:themeShade="BF"/>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AC3DE4"/>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AC3DE4"/>
    <w:pPr>
      <w:spacing w:after="0" w:line="240" w:lineRule="auto"/>
    </w:pPr>
    <w:rPr>
      <w:color w:val="000000" w:themeColor="text1"/>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AC3DE4"/>
    <w:pPr>
      <w:spacing w:after="0" w:line="240" w:lineRule="auto"/>
    </w:pPr>
    <w:rPr>
      <w:color w:val="000000" w:themeColor="text1"/>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AC3DE4"/>
    <w:pPr>
      <w:spacing w:after="0" w:line="240" w:lineRule="auto"/>
    </w:pPr>
    <w:rPr>
      <w:color w:val="000000" w:themeColor="text1"/>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AC3D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AC3DE4"/>
    <w:rPr>
      <w:rFonts w:ascii="Courier New" w:eastAsia="Times New Roman" w:hAnsi="Courier New" w:cs="Courier New"/>
      <w:sz w:val="20"/>
      <w:szCs w:val="20"/>
      <w:lang w:val="es-MX" w:eastAsia="es-MX"/>
    </w:rPr>
  </w:style>
  <w:style w:type="table" w:styleId="MediumList2-Accent1">
    <w:name w:val="Medium List 2 Accent 1"/>
    <w:basedOn w:val="TableNormal"/>
    <w:uiPriority w:val="66"/>
    <w:rsid w:val="00AC3DE4"/>
    <w:pPr>
      <w:spacing w:after="0" w:line="240" w:lineRule="auto"/>
    </w:pPr>
    <w:rPr>
      <w:rFonts w:asciiTheme="majorHAnsi" w:eastAsiaTheme="majorEastAsia" w:hAnsiTheme="majorHAnsi" w:cstheme="majorBidi"/>
      <w:color w:val="000000" w:themeColor="text1"/>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AC3DE4"/>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AC3DE4"/>
    <w:pPr>
      <w:autoSpaceDE w:val="0"/>
      <w:autoSpaceDN w:val="0"/>
      <w:adjustRightInd w:val="0"/>
      <w:spacing w:after="0" w:line="441" w:lineRule="atLeast"/>
    </w:pPr>
    <w:rPr>
      <w:rFonts w:ascii="Calibri" w:hAnsi="Calibri"/>
      <w:szCs w:val="24"/>
      <w:lang w:val="es-MX"/>
    </w:rPr>
  </w:style>
  <w:style w:type="character" w:customStyle="1" w:styleId="A0">
    <w:name w:val="A0"/>
    <w:uiPriority w:val="99"/>
    <w:rsid w:val="00AC3DE4"/>
    <w:rPr>
      <w:rFonts w:cs="Calibri"/>
      <w:b/>
      <w:bCs/>
      <w:color w:val="000000"/>
      <w:sz w:val="44"/>
      <w:szCs w:val="44"/>
    </w:rPr>
  </w:style>
  <w:style w:type="paragraph" w:customStyle="1" w:styleId="Pa6">
    <w:name w:val="Pa6"/>
    <w:basedOn w:val="Normal"/>
    <w:next w:val="Normal"/>
    <w:uiPriority w:val="99"/>
    <w:rsid w:val="00AC3DE4"/>
    <w:pPr>
      <w:autoSpaceDE w:val="0"/>
      <w:autoSpaceDN w:val="0"/>
      <w:adjustRightInd w:val="0"/>
      <w:spacing w:after="0" w:line="241" w:lineRule="atLeast"/>
    </w:pPr>
    <w:rPr>
      <w:rFonts w:ascii="Calibri" w:hAnsi="Calibri"/>
      <w:szCs w:val="24"/>
      <w:lang w:val="es-MX"/>
    </w:rPr>
  </w:style>
  <w:style w:type="paragraph" w:customStyle="1" w:styleId="Pa11">
    <w:name w:val="Pa11"/>
    <w:basedOn w:val="Default"/>
    <w:next w:val="Default"/>
    <w:uiPriority w:val="99"/>
    <w:rsid w:val="00AC3DE4"/>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7D5DA3"/>
  </w:style>
  <w:style w:type="character" w:customStyle="1" w:styleId="atn">
    <w:name w:val="atn"/>
    <w:basedOn w:val="DefaultParagraphFont"/>
    <w:rsid w:val="000E596E"/>
  </w:style>
  <w:style w:type="character" w:customStyle="1" w:styleId="NoSpacingChar">
    <w:name w:val="No Spacing Char"/>
    <w:aliases w:val="Instructions Char"/>
    <w:basedOn w:val="DefaultParagraphFont"/>
    <w:link w:val="NoSpacing"/>
    <w:uiPriority w:val="1"/>
    <w:rsid w:val="005D55CA"/>
    <w:rPr>
      <w:rFonts w:ascii="Times New Roman" w:hAnsi="Times New Roman"/>
      <w:sz w:val="24"/>
      <w:lang w:val="en-GB"/>
    </w:rPr>
  </w:style>
  <w:style w:type="paragraph" w:customStyle="1" w:styleId="Letteredpara">
    <w:name w:val="Lettered para"/>
    <w:basedOn w:val="Normal"/>
    <w:rsid w:val="00017CC0"/>
    <w:pPr>
      <w:suppressAutoHyphens/>
      <w:spacing w:after="0" w:line="240" w:lineRule="auto"/>
      <w:jc w:val="both"/>
    </w:pPr>
    <w:rPr>
      <w:rFonts w:ascii="Calibri" w:eastAsia="Times New Roman" w:hAnsi="Calibri" w:cs="Calibri"/>
      <w:color w:val="00000A"/>
      <w:sz w:val="20"/>
      <w:szCs w:val="24"/>
      <w:lang w:eastAsia="zh-CN"/>
    </w:rPr>
  </w:style>
  <w:style w:type="paragraph" w:customStyle="1" w:styleId="GEFFieldtoFillout">
    <w:name w:val="GEF Field to Fill out"/>
    <w:basedOn w:val="Normal"/>
    <w:link w:val="GEFFieldtoFilloutChar"/>
    <w:qFormat/>
    <w:rsid w:val="003E1021"/>
    <w:pPr>
      <w:spacing w:after="0" w:line="240" w:lineRule="auto"/>
      <w:ind w:left="-720"/>
    </w:pPr>
    <w:rPr>
      <w:rFonts w:eastAsia="Times New Roman" w:cs="Times New Roman"/>
      <w:color w:val="000000"/>
      <w:sz w:val="22"/>
      <w:lang w:val="en-US"/>
    </w:rPr>
  </w:style>
  <w:style w:type="character" w:customStyle="1" w:styleId="GEFFieldtoFilloutChar">
    <w:name w:val="GEF Field to Fill out Char"/>
    <w:link w:val="GEFFieldtoFillout"/>
    <w:rsid w:val="003E1021"/>
    <w:rPr>
      <w:rFonts w:ascii="Times New Roman" w:eastAsia="Times New Roman" w:hAnsi="Times New Roman" w:cs="Times New Roman"/>
      <w:color w:val="000000"/>
    </w:rPr>
  </w:style>
  <w:style w:type="table" w:styleId="LightGrid-Accent5">
    <w:name w:val="Light Grid Accent 5"/>
    <w:basedOn w:val="TableNormal"/>
    <w:uiPriority w:val="62"/>
    <w:rsid w:val="0077428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newscontent">
    <w:name w:val="newscontent"/>
    <w:basedOn w:val="DefaultParagraphFont"/>
    <w:rsid w:val="0031123A"/>
  </w:style>
  <w:style w:type="character" w:customStyle="1" w:styleId="apple-style-span">
    <w:name w:val="apple-style-span"/>
    <w:basedOn w:val="DefaultParagraphFont"/>
    <w:rsid w:val="00F45292"/>
  </w:style>
  <w:style w:type="table" w:customStyle="1" w:styleId="Rutntstabell4dekorfrg11">
    <w:name w:val="Rutnätstabell 4 – dekorfärg 11"/>
    <w:basedOn w:val="TableNormal"/>
    <w:uiPriority w:val="49"/>
    <w:rsid w:val="003734FE"/>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ellrutnt1">
    <w:name w:val="Tabellrutnät1"/>
    <w:basedOn w:val="TableNormal"/>
    <w:next w:val="TableGrid"/>
    <w:uiPriority w:val="59"/>
    <w:rsid w:val="007C0821"/>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utntstabell4dekorfrg12">
    <w:name w:val="Rutnätstabell 4 – dekorfärg 12"/>
    <w:basedOn w:val="TableNormal"/>
    <w:uiPriority w:val="49"/>
    <w:rsid w:val="001B1CEC"/>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RequirementsList">
    <w:name w:val="Requirements List"/>
    <w:basedOn w:val="Normal"/>
    <w:rsid w:val="00B62CC8"/>
    <w:pPr>
      <w:numPr>
        <w:numId w:val="65"/>
      </w:numPr>
      <w:spacing w:before="100" w:after="100" w:line="288" w:lineRule="auto"/>
    </w:pPr>
    <w:rPr>
      <w:rFonts w:ascii="Tahoma" w:eastAsia="Times New Roman" w:hAnsi="Tahoma" w:cs="Times New Roman"/>
      <w:sz w:val="16"/>
      <w:szCs w:val="24"/>
      <w:lang w:val="en-US"/>
    </w:rPr>
  </w:style>
  <w:style w:type="character" w:customStyle="1" w:styleId="SonnotMetniChar1">
    <w:name w:val="Sonnot Metni Char1"/>
    <w:basedOn w:val="DefaultParagraphFont"/>
    <w:uiPriority w:val="99"/>
    <w:semiHidden/>
    <w:rsid w:val="00B62CC8"/>
    <w:rPr>
      <w:rFonts w:ascii="Times New Roman" w:hAnsi="Times New Roman"/>
      <w:sz w:val="20"/>
      <w:szCs w:val="20"/>
      <w:lang w:val="en-GB"/>
    </w:rPr>
  </w:style>
  <w:style w:type="paragraph" w:customStyle="1" w:styleId="xl65">
    <w:name w:val="xl65"/>
    <w:basedOn w:val="Normal"/>
    <w:rsid w:val="00B62CC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val="tr-TR" w:eastAsia="tr-TR"/>
    </w:rPr>
  </w:style>
  <w:style w:type="paragraph" w:customStyle="1" w:styleId="xl66">
    <w:name w:val="xl66"/>
    <w:basedOn w:val="Normal"/>
    <w:rsid w:val="00B62C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b/>
      <w:bCs/>
      <w:szCs w:val="24"/>
      <w:lang w:val="tr-TR" w:eastAsia="tr-TR"/>
    </w:rPr>
  </w:style>
  <w:style w:type="paragraph" w:customStyle="1" w:styleId="xl67">
    <w:name w:val="xl67"/>
    <w:basedOn w:val="Normal"/>
    <w:rsid w:val="00B62CC8"/>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eastAsia="Times New Roman" w:cs="Times New Roman"/>
      <w:b/>
      <w:bCs/>
      <w:szCs w:val="24"/>
      <w:lang w:val="tr-TR" w:eastAsia="tr-TR"/>
    </w:rPr>
  </w:style>
  <w:style w:type="paragraph" w:customStyle="1" w:styleId="xl68">
    <w:name w:val="xl68"/>
    <w:basedOn w:val="Normal"/>
    <w:rsid w:val="00B62CC8"/>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eastAsia="Times New Roman" w:cs="Times New Roman"/>
      <w:szCs w:val="24"/>
      <w:lang w:val="tr-TR" w:eastAsia="tr-TR"/>
    </w:rPr>
  </w:style>
  <w:style w:type="paragraph" w:customStyle="1" w:styleId="xl69">
    <w:name w:val="xl69"/>
    <w:basedOn w:val="Normal"/>
    <w:rsid w:val="00B62CC8"/>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eastAsia="Times New Roman" w:cs="Times New Roman"/>
      <w:b/>
      <w:bCs/>
      <w:color w:val="0033CC"/>
      <w:szCs w:val="24"/>
      <w:lang w:val="tr-TR" w:eastAsia="tr-TR"/>
    </w:rPr>
  </w:style>
  <w:style w:type="paragraph" w:customStyle="1" w:styleId="xl70">
    <w:name w:val="xl70"/>
    <w:basedOn w:val="Normal"/>
    <w:rsid w:val="00B62CC8"/>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eastAsia="Times New Roman" w:cs="Times New Roman"/>
      <w:b/>
      <w:bCs/>
      <w:color w:val="0000FF"/>
      <w:szCs w:val="24"/>
      <w:lang w:val="tr-TR" w:eastAsia="tr-TR"/>
    </w:rPr>
  </w:style>
  <w:style w:type="paragraph" w:customStyle="1" w:styleId="xl71">
    <w:name w:val="xl71"/>
    <w:basedOn w:val="Normal"/>
    <w:rsid w:val="00B62CC8"/>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eastAsia="Times New Roman" w:cs="Times New Roman"/>
      <w:b/>
      <w:bCs/>
      <w:color w:val="0000FF"/>
      <w:szCs w:val="24"/>
      <w:lang w:val="tr-TR" w:eastAsia="tr-TR"/>
    </w:rPr>
  </w:style>
  <w:style w:type="paragraph" w:customStyle="1" w:styleId="xl72">
    <w:name w:val="xl72"/>
    <w:basedOn w:val="Normal"/>
    <w:rsid w:val="00B62CC8"/>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eastAsia="Times New Roman" w:cs="Times New Roman"/>
      <w:color w:val="0000FF"/>
      <w:szCs w:val="24"/>
      <w:lang w:val="tr-TR" w:eastAsia="tr-TR"/>
    </w:rPr>
  </w:style>
  <w:style w:type="paragraph" w:customStyle="1" w:styleId="xl73">
    <w:name w:val="xl73"/>
    <w:basedOn w:val="Normal"/>
    <w:rsid w:val="00B62CC8"/>
    <w:pPr>
      <w:pBdr>
        <w:top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val="tr-TR" w:eastAsia="tr-TR"/>
    </w:rPr>
  </w:style>
  <w:style w:type="paragraph" w:customStyle="1" w:styleId="xl74">
    <w:name w:val="xl74"/>
    <w:basedOn w:val="Normal"/>
    <w:rsid w:val="00B62CC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Times New Roman"/>
      <w:szCs w:val="24"/>
      <w:lang w:val="tr-TR" w:eastAsia="tr-TR"/>
    </w:rPr>
  </w:style>
  <w:style w:type="paragraph" w:customStyle="1" w:styleId="xl75">
    <w:name w:val="xl75"/>
    <w:basedOn w:val="Normal"/>
    <w:rsid w:val="00B62CC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val="tr-TR" w:eastAsia="tr-TR"/>
    </w:rPr>
  </w:style>
  <w:style w:type="paragraph" w:customStyle="1" w:styleId="xl76">
    <w:name w:val="xl76"/>
    <w:basedOn w:val="Normal"/>
    <w:rsid w:val="00B62CC8"/>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eastAsia="Times New Roman" w:cs="Times New Roman"/>
      <w:color w:val="FFFFFF"/>
      <w:szCs w:val="24"/>
      <w:lang w:val="tr-TR" w:eastAsia="tr-TR"/>
    </w:rPr>
  </w:style>
  <w:style w:type="paragraph" w:customStyle="1" w:styleId="xl77">
    <w:name w:val="xl77"/>
    <w:basedOn w:val="Normal"/>
    <w:rsid w:val="00B62CC8"/>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eastAsia="Times New Roman" w:cs="Times New Roman"/>
      <w:b/>
      <w:bCs/>
      <w:color w:val="FFFFFF"/>
      <w:szCs w:val="24"/>
      <w:lang w:val="tr-TR" w:eastAsia="tr-TR"/>
    </w:rPr>
  </w:style>
  <w:style w:type="paragraph" w:customStyle="1" w:styleId="xl78">
    <w:name w:val="xl78"/>
    <w:basedOn w:val="Normal"/>
    <w:rsid w:val="00B62CC8"/>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eastAsia="Times New Roman" w:cs="Times New Roman"/>
      <w:b/>
      <w:bCs/>
      <w:color w:val="FFFFFF"/>
      <w:szCs w:val="24"/>
      <w:lang w:val="tr-TR" w:eastAsia="tr-TR"/>
    </w:rPr>
  </w:style>
  <w:style w:type="paragraph" w:customStyle="1" w:styleId="xl79">
    <w:name w:val="xl79"/>
    <w:basedOn w:val="Normal"/>
    <w:rsid w:val="00B62CC8"/>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jc w:val="center"/>
    </w:pPr>
    <w:rPr>
      <w:rFonts w:eastAsia="Times New Roman" w:cs="Times New Roman"/>
      <w:color w:val="FFFFFF"/>
      <w:szCs w:val="24"/>
      <w:lang w:val="tr-TR" w:eastAsia="tr-TR"/>
    </w:rPr>
  </w:style>
  <w:style w:type="paragraph" w:customStyle="1" w:styleId="xl80">
    <w:name w:val="xl80"/>
    <w:basedOn w:val="Normal"/>
    <w:rsid w:val="00B62CC8"/>
    <w:pPr>
      <w:pBdr>
        <w:top w:val="single" w:sz="4" w:space="0" w:color="auto"/>
        <w:left w:val="single" w:sz="4" w:space="0" w:color="auto"/>
        <w:bottom w:val="single" w:sz="4" w:space="0" w:color="auto"/>
        <w:right w:val="single" w:sz="4" w:space="0" w:color="auto"/>
      </w:pBdr>
      <w:shd w:val="clear" w:color="000000" w:fill="F8CBAC"/>
      <w:spacing w:before="100" w:beforeAutospacing="1" w:after="100" w:afterAutospacing="1" w:line="240" w:lineRule="auto"/>
    </w:pPr>
    <w:rPr>
      <w:rFonts w:eastAsia="Times New Roman" w:cs="Times New Roman"/>
      <w:b/>
      <w:bCs/>
      <w:color w:val="0033CC"/>
      <w:szCs w:val="24"/>
      <w:lang w:val="tr-TR" w:eastAsia="tr-TR"/>
    </w:rPr>
  </w:style>
  <w:style w:type="paragraph" w:customStyle="1" w:styleId="xl81">
    <w:name w:val="xl81"/>
    <w:basedOn w:val="Normal"/>
    <w:rsid w:val="00B62CC8"/>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eastAsia="Times New Roman" w:cs="Times New Roman"/>
      <w:b/>
      <w:bCs/>
      <w:color w:val="0033CC"/>
      <w:szCs w:val="24"/>
      <w:lang w:val="tr-TR" w:eastAsia="tr-TR"/>
    </w:rPr>
  </w:style>
  <w:style w:type="paragraph" w:customStyle="1" w:styleId="xl82">
    <w:name w:val="xl82"/>
    <w:basedOn w:val="Normal"/>
    <w:rsid w:val="00B62CC8"/>
    <w:pPr>
      <w:pBdr>
        <w:top w:val="single" w:sz="4" w:space="0" w:color="auto"/>
        <w:bottom w:val="single" w:sz="4" w:space="0" w:color="auto"/>
        <w:right w:val="single" w:sz="4" w:space="0" w:color="auto"/>
      </w:pBdr>
      <w:shd w:val="clear" w:color="000000" w:fill="E2EFD9"/>
      <w:spacing w:before="100" w:beforeAutospacing="1" w:after="100" w:afterAutospacing="1" w:line="240" w:lineRule="auto"/>
    </w:pPr>
    <w:rPr>
      <w:rFonts w:eastAsia="Times New Roman" w:cs="Times New Roman"/>
      <w:b/>
      <w:bCs/>
      <w:color w:val="0033CC"/>
      <w:szCs w:val="24"/>
      <w:lang w:val="tr-TR" w:eastAsia="tr-TR"/>
    </w:rPr>
  </w:style>
  <w:style w:type="paragraph" w:customStyle="1" w:styleId="xl83">
    <w:name w:val="xl83"/>
    <w:basedOn w:val="Normal"/>
    <w:rsid w:val="00B62CC8"/>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eastAsia="Times New Roman" w:cs="Times New Roman"/>
      <w:b/>
      <w:bCs/>
      <w:color w:val="FFFFFF"/>
      <w:szCs w:val="24"/>
      <w:lang w:val="tr-TR" w:eastAsia="tr-TR"/>
    </w:rPr>
  </w:style>
  <w:style w:type="paragraph" w:customStyle="1" w:styleId="xl84">
    <w:name w:val="xl84"/>
    <w:basedOn w:val="Normal"/>
    <w:rsid w:val="00B62CC8"/>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eastAsia="Times New Roman" w:cs="Times New Roman"/>
      <w:color w:val="FFFFFF"/>
      <w:szCs w:val="24"/>
      <w:lang w:val="tr-TR" w:eastAsia="tr-TR"/>
    </w:rPr>
  </w:style>
  <w:style w:type="paragraph" w:customStyle="1" w:styleId="xl85">
    <w:name w:val="xl85"/>
    <w:basedOn w:val="Normal"/>
    <w:rsid w:val="00B62CC8"/>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eastAsia="Times New Roman" w:cs="Times New Roman"/>
      <w:b/>
      <w:bCs/>
      <w:color w:val="FFFFFF"/>
      <w:szCs w:val="24"/>
      <w:lang w:val="tr-TR" w:eastAsia="tr-TR"/>
    </w:rPr>
  </w:style>
  <w:style w:type="paragraph" w:customStyle="1" w:styleId="xl86">
    <w:name w:val="xl86"/>
    <w:basedOn w:val="Normal"/>
    <w:rsid w:val="00B62CC8"/>
    <w:pPr>
      <w:pBdr>
        <w:top w:val="single" w:sz="4" w:space="0" w:color="auto"/>
        <w:left w:val="single" w:sz="4" w:space="0" w:color="auto"/>
        <w:bottom w:val="single" w:sz="4" w:space="0" w:color="auto"/>
        <w:right w:val="single" w:sz="4" w:space="0" w:color="auto"/>
      </w:pBdr>
      <w:shd w:val="clear" w:color="000000" w:fill="548135"/>
      <w:spacing w:before="100" w:beforeAutospacing="1" w:after="100" w:afterAutospacing="1" w:line="240" w:lineRule="auto"/>
    </w:pPr>
    <w:rPr>
      <w:rFonts w:eastAsia="Times New Roman" w:cs="Times New Roman"/>
      <w:color w:val="FFFFFF"/>
      <w:szCs w:val="24"/>
      <w:lang w:val="tr-TR" w:eastAsia="tr-TR"/>
    </w:rPr>
  </w:style>
  <w:style w:type="paragraph" w:customStyle="1" w:styleId="xl87">
    <w:name w:val="xl87"/>
    <w:basedOn w:val="Normal"/>
    <w:rsid w:val="00B62CC8"/>
    <w:pPr>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cs="Times New Roman"/>
      <w:b/>
      <w:bCs/>
      <w:szCs w:val="24"/>
      <w:lang w:val="tr-TR" w:eastAsia="tr-TR"/>
    </w:rPr>
  </w:style>
  <w:style w:type="paragraph" w:customStyle="1" w:styleId="xl88">
    <w:name w:val="xl88"/>
    <w:basedOn w:val="Normal"/>
    <w:rsid w:val="00B62CC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color w:val="FF0000"/>
      <w:szCs w:val="24"/>
      <w:lang w:val="tr-TR" w:eastAsia="tr-TR"/>
    </w:rPr>
  </w:style>
  <w:style w:type="paragraph" w:customStyle="1" w:styleId="xl89">
    <w:name w:val="xl89"/>
    <w:basedOn w:val="Normal"/>
    <w:rsid w:val="00B62CC8"/>
    <w:pPr>
      <w:pBdr>
        <w:top w:val="single" w:sz="4" w:space="0" w:color="auto"/>
        <w:left w:val="single" w:sz="4" w:space="0" w:color="auto"/>
        <w:bottom w:val="single" w:sz="4" w:space="0" w:color="auto"/>
      </w:pBdr>
      <w:shd w:val="clear" w:color="000000" w:fill="0070C0"/>
      <w:spacing w:before="100" w:beforeAutospacing="1" w:after="100" w:afterAutospacing="1" w:line="240" w:lineRule="auto"/>
      <w:jc w:val="center"/>
    </w:pPr>
    <w:rPr>
      <w:rFonts w:eastAsia="Times New Roman" w:cs="Times New Roman"/>
      <w:color w:val="FFFFFF"/>
      <w:szCs w:val="24"/>
      <w:lang w:val="tr-TR" w:eastAsia="tr-TR"/>
    </w:rPr>
  </w:style>
  <w:style w:type="paragraph" w:customStyle="1" w:styleId="xl90">
    <w:name w:val="xl90"/>
    <w:basedOn w:val="Normal"/>
    <w:rsid w:val="00B62CC8"/>
    <w:pPr>
      <w:pBdr>
        <w:top w:val="single" w:sz="4" w:space="0" w:color="auto"/>
        <w:left w:val="single" w:sz="4" w:space="0" w:color="auto"/>
        <w:bottom w:val="single" w:sz="4" w:space="0" w:color="auto"/>
      </w:pBdr>
      <w:shd w:val="clear" w:color="000000" w:fill="F8CBAC"/>
      <w:spacing w:before="100" w:beforeAutospacing="1" w:after="100" w:afterAutospacing="1" w:line="240" w:lineRule="auto"/>
    </w:pPr>
    <w:rPr>
      <w:rFonts w:eastAsia="Times New Roman" w:cs="Times New Roman"/>
      <w:color w:val="0000FF"/>
      <w:szCs w:val="24"/>
      <w:lang w:val="tr-TR" w:eastAsia="tr-TR"/>
    </w:rPr>
  </w:style>
  <w:style w:type="paragraph" w:customStyle="1" w:styleId="xl91">
    <w:name w:val="xl91"/>
    <w:basedOn w:val="Normal"/>
    <w:rsid w:val="00B62CC8"/>
    <w:pPr>
      <w:pBdr>
        <w:top w:val="single" w:sz="4" w:space="0" w:color="auto"/>
        <w:left w:val="single" w:sz="4" w:space="0" w:color="auto"/>
        <w:bottom w:val="single" w:sz="4" w:space="0" w:color="auto"/>
      </w:pBdr>
      <w:spacing w:before="100" w:beforeAutospacing="1" w:after="100" w:afterAutospacing="1" w:line="240" w:lineRule="auto"/>
    </w:pPr>
    <w:rPr>
      <w:rFonts w:eastAsia="Times New Roman" w:cs="Times New Roman"/>
      <w:szCs w:val="24"/>
      <w:lang w:val="tr-TR" w:eastAsia="tr-TR"/>
    </w:rPr>
  </w:style>
  <w:style w:type="paragraph" w:customStyle="1" w:styleId="xl92">
    <w:name w:val="xl92"/>
    <w:basedOn w:val="Normal"/>
    <w:rsid w:val="00B62CC8"/>
    <w:pPr>
      <w:pBdr>
        <w:top w:val="single" w:sz="4" w:space="0" w:color="auto"/>
        <w:left w:val="single" w:sz="4" w:space="0" w:color="auto"/>
        <w:bottom w:val="single" w:sz="4" w:space="0" w:color="auto"/>
      </w:pBdr>
      <w:spacing w:before="100" w:beforeAutospacing="1" w:after="100" w:afterAutospacing="1" w:line="240" w:lineRule="auto"/>
    </w:pPr>
    <w:rPr>
      <w:rFonts w:eastAsia="Times New Roman" w:cs="Times New Roman"/>
      <w:color w:val="FF0000"/>
      <w:szCs w:val="24"/>
      <w:lang w:val="tr-TR" w:eastAsia="tr-TR"/>
    </w:rPr>
  </w:style>
  <w:style w:type="paragraph" w:customStyle="1" w:styleId="xl93">
    <w:name w:val="xl93"/>
    <w:basedOn w:val="Normal"/>
    <w:rsid w:val="00B62CC8"/>
    <w:pPr>
      <w:pBdr>
        <w:top w:val="single" w:sz="4" w:space="0" w:color="auto"/>
        <w:left w:val="single" w:sz="4" w:space="0" w:color="auto"/>
        <w:bottom w:val="single" w:sz="4" w:space="0" w:color="auto"/>
      </w:pBdr>
      <w:shd w:val="clear" w:color="000000" w:fill="E2EFD9"/>
      <w:spacing w:before="100" w:beforeAutospacing="1" w:after="100" w:afterAutospacing="1" w:line="240" w:lineRule="auto"/>
    </w:pPr>
    <w:rPr>
      <w:rFonts w:eastAsia="Times New Roman" w:cs="Times New Roman"/>
      <w:b/>
      <w:bCs/>
      <w:color w:val="0000FF"/>
      <w:szCs w:val="24"/>
      <w:lang w:val="tr-TR" w:eastAsia="tr-TR"/>
    </w:rPr>
  </w:style>
  <w:style w:type="paragraph" w:customStyle="1" w:styleId="xl94">
    <w:name w:val="xl94"/>
    <w:basedOn w:val="Normal"/>
    <w:rsid w:val="00B62CC8"/>
    <w:pPr>
      <w:pBdr>
        <w:top w:val="single" w:sz="4" w:space="0" w:color="auto"/>
        <w:left w:val="single" w:sz="4" w:space="0" w:color="auto"/>
        <w:bottom w:val="single" w:sz="4" w:space="0" w:color="auto"/>
      </w:pBdr>
      <w:shd w:val="clear" w:color="000000" w:fill="F8CBAC"/>
      <w:spacing w:before="100" w:beforeAutospacing="1" w:after="100" w:afterAutospacing="1" w:line="240" w:lineRule="auto"/>
    </w:pPr>
    <w:rPr>
      <w:rFonts w:eastAsia="Times New Roman" w:cs="Times New Roman"/>
      <w:szCs w:val="24"/>
      <w:lang w:val="tr-TR" w:eastAsia="tr-TR"/>
    </w:rPr>
  </w:style>
  <w:style w:type="paragraph" w:customStyle="1" w:styleId="xl95">
    <w:name w:val="xl95"/>
    <w:basedOn w:val="Normal"/>
    <w:rsid w:val="00B62CC8"/>
    <w:pPr>
      <w:pBdr>
        <w:top w:val="single" w:sz="4" w:space="0" w:color="auto"/>
        <w:left w:val="single" w:sz="4" w:space="0" w:color="auto"/>
        <w:bottom w:val="single" w:sz="4" w:space="0" w:color="auto"/>
      </w:pBdr>
      <w:shd w:val="clear" w:color="000000" w:fill="E2EFD9"/>
      <w:spacing w:before="100" w:beforeAutospacing="1" w:after="100" w:afterAutospacing="1" w:line="240" w:lineRule="auto"/>
    </w:pPr>
    <w:rPr>
      <w:rFonts w:eastAsia="Times New Roman" w:cs="Times New Roman"/>
      <w:b/>
      <w:bCs/>
      <w:color w:val="0033CC"/>
      <w:szCs w:val="24"/>
      <w:lang w:val="tr-TR" w:eastAsia="tr-TR"/>
    </w:rPr>
  </w:style>
  <w:style w:type="paragraph" w:customStyle="1" w:styleId="xl96">
    <w:name w:val="xl96"/>
    <w:basedOn w:val="Normal"/>
    <w:rsid w:val="00B62CC8"/>
    <w:pPr>
      <w:pBdr>
        <w:top w:val="single" w:sz="4" w:space="0" w:color="auto"/>
        <w:left w:val="single" w:sz="4" w:space="0" w:color="auto"/>
        <w:bottom w:val="single" w:sz="4" w:space="0" w:color="auto"/>
      </w:pBdr>
      <w:shd w:val="clear" w:color="000000" w:fill="548135"/>
      <w:spacing w:before="100" w:beforeAutospacing="1" w:after="100" w:afterAutospacing="1" w:line="240" w:lineRule="auto"/>
    </w:pPr>
    <w:rPr>
      <w:rFonts w:eastAsia="Times New Roman" w:cs="Times New Roman"/>
      <w:b/>
      <w:bCs/>
      <w:color w:val="FFFFFF"/>
      <w:szCs w:val="24"/>
      <w:lang w:val="tr-TR" w:eastAsia="tr-TR"/>
    </w:rPr>
  </w:style>
  <w:style w:type="paragraph" w:customStyle="1" w:styleId="xl97">
    <w:name w:val="xl97"/>
    <w:basedOn w:val="Normal"/>
    <w:rsid w:val="00B62CC8"/>
    <w:pPr>
      <w:pBdr>
        <w:top w:val="single" w:sz="4" w:space="0" w:color="auto"/>
        <w:left w:val="single" w:sz="4" w:space="0" w:color="auto"/>
        <w:bottom w:val="single" w:sz="4" w:space="0" w:color="auto"/>
      </w:pBdr>
      <w:shd w:val="clear" w:color="000000" w:fill="F8CBAC"/>
      <w:spacing w:before="100" w:beforeAutospacing="1" w:after="100" w:afterAutospacing="1" w:line="240" w:lineRule="auto"/>
    </w:pPr>
    <w:rPr>
      <w:rFonts w:eastAsia="Times New Roman" w:cs="Times New Roman"/>
      <w:b/>
      <w:bCs/>
      <w:color w:val="0033CC"/>
      <w:szCs w:val="24"/>
      <w:lang w:val="tr-TR" w:eastAsia="tr-TR"/>
    </w:rPr>
  </w:style>
  <w:style w:type="paragraph" w:customStyle="1" w:styleId="xl98">
    <w:name w:val="xl98"/>
    <w:basedOn w:val="Normal"/>
    <w:rsid w:val="00B62CC8"/>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pPr>
    <w:rPr>
      <w:rFonts w:eastAsia="Times New Roman" w:cs="Times New Roman"/>
      <w:szCs w:val="24"/>
      <w:lang w:val="tr-TR" w:eastAsia="tr-TR"/>
    </w:rPr>
  </w:style>
  <w:style w:type="paragraph" w:customStyle="1" w:styleId="xl99">
    <w:name w:val="xl99"/>
    <w:basedOn w:val="Normal"/>
    <w:rsid w:val="00B62CC8"/>
    <w:pPr>
      <w:pBdr>
        <w:top w:val="single" w:sz="4" w:space="0" w:color="auto"/>
        <w:left w:val="single" w:sz="4" w:space="0" w:color="auto"/>
        <w:bottom w:val="single" w:sz="4" w:space="0" w:color="auto"/>
      </w:pBdr>
      <w:shd w:val="clear" w:color="000000" w:fill="2E75B6"/>
      <w:spacing w:before="100" w:beforeAutospacing="1" w:after="100" w:afterAutospacing="1" w:line="240" w:lineRule="auto"/>
    </w:pPr>
    <w:rPr>
      <w:rFonts w:eastAsia="Times New Roman" w:cs="Times New Roman"/>
      <w:color w:val="FFFFFF"/>
      <w:szCs w:val="24"/>
      <w:lang w:val="tr-TR" w:eastAsia="tr-TR"/>
    </w:rPr>
  </w:style>
  <w:style w:type="paragraph" w:customStyle="1" w:styleId="xl100">
    <w:name w:val="xl100"/>
    <w:basedOn w:val="Normal"/>
    <w:rsid w:val="00B62CC8"/>
    <w:pPr>
      <w:pBdr>
        <w:top w:val="single" w:sz="4" w:space="0" w:color="auto"/>
        <w:left w:val="single" w:sz="4" w:space="0" w:color="auto"/>
        <w:bottom w:val="single" w:sz="4" w:space="0" w:color="auto"/>
        <w:right w:val="single" w:sz="4" w:space="0" w:color="auto"/>
      </w:pBdr>
      <w:shd w:val="clear" w:color="000000" w:fill="2E75B6"/>
      <w:spacing w:before="100" w:beforeAutospacing="1" w:after="100" w:afterAutospacing="1" w:line="240" w:lineRule="auto"/>
    </w:pPr>
    <w:rPr>
      <w:rFonts w:eastAsia="Times New Roman" w:cs="Times New Roman"/>
      <w:szCs w:val="24"/>
      <w:lang w:val="tr-TR" w:eastAsia="tr-TR"/>
    </w:rPr>
  </w:style>
  <w:style w:type="paragraph" w:customStyle="1" w:styleId="xl101">
    <w:name w:val="xl101"/>
    <w:basedOn w:val="Normal"/>
    <w:rsid w:val="00B62CC8"/>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line="240" w:lineRule="auto"/>
    </w:pPr>
    <w:rPr>
      <w:rFonts w:eastAsia="Times New Roman" w:cs="Times New Roman"/>
      <w:b/>
      <w:bCs/>
      <w:color w:val="FFFFFF"/>
      <w:sz w:val="28"/>
      <w:szCs w:val="28"/>
      <w:lang w:val="tr-TR" w:eastAsia="tr-TR"/>
    </w:rPr>
  </w:style>
  <w:style w:type="paragraph" w:customStyle="1" w:styleId="xl102">
    <w:name w:val="xl102"/>
    <w:basedOn w:val="Normal"/>
    <w:rsid w:val="00B62CC8"/>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line="240" w:lineRule="auto"/>
    </w:pPr>
    <w:rPr>
      <w:rFonts w:eastAsia="Times New Roman" w:cs="Times New Roman"/>
      <w:color w:val="FFFFFF"/>
      <w:sz w:val="28"/>
      <w:szCs w:val="28"/>
      <w:lang w:val="tr-TR" w:eastAsia="tr-TR"/>
    </w:rPr>
  </w:style>
  <w:style w:type="paragraph" w:customStyle="1" w:styleId="xl103">
    <w:name w:val="xl103"/>
    <w:basedOn w:val="Normal"/>
    <w:rsid w:val="00B62CC8"/>
    <w:pPr>
      <w:pBdr>
        <w:top w:val="single" w:sz="4" w:space="0" w:color="auto"/>
        <w:left w:val="single" w:sz="4" w:space="0" w:color="auto"/>
        <w:bottom w:val="single" w:sz="4" w:space="0" w:color="auto"/>
      </w:pBdr>
      <w:shd w:val="clear" w:color="000000" w:fill="0000FF"/>
      <w:spacing w:before="100" w:beforeAutospacing="1" w:after="100" w:afterAutospacing="1" w:line="240" w:lineRule="auto"/>
    </w:pPr>
    <w:rPr>
      <w:rFonts w:eastAsia="Times New Roman" w:cs="Times New Roman"/>
      <w:b/>
      <w:bCs/>
      <w:color w:val="FFFFFF"/>
      <w:sz w:val="28"/>
      <w:szCs w:val="28"/>
      <w:lang w:val="tr-TR" w:eastAsia="tr-TR"/>
    </w:rPr>
  </w:style>
  <w:style w:type="paragraph" w:customStyle="1" w:styleId="xl104">
    <w:name w:val="xl104"/>
    <w:basedOn w:val="Normal"/>
    <w:rsid w:val="00B62CC8"/>
    <w:pPr>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pPr>
    <w:rPr>
      <w:rFonts w:eastAsia="Times New Roman" w:cs="Times New Roman"/>
      <w:szCs w:val="24"/>
      <w:lang w:val="tr-TR" w:eastAsia="tr-TR"/>
    </w:rPr>
  </w:style>
  <w:style w:type="paragraph" w:customStyle="1" w:styleId="xl105">
    <w:name w:val="xl105"/>
    <w:basedOn w:val="Normal"/>
    <w:rsid w:val="00B62C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b/>
      <w:bCs/>
      <w:szCs w:val="24"/>
      <w:lang w:val="tr-TR" w:eastAsia="tr-TR"/>
    </w:rPr>
  </w:style>
  <w:style w:type="paragraph" w:customStyle="1" w:styleId="xl106">
    <w:name w:val="xl106"/>
    <w:basedOn w:val="Normal"/>
    <w:rsid w:val="00B62CC8"/>
    <w:pPr>
      <w:shd w:val="clear" w:color="000000" w:fill="0000FF"/>
      <w:spacing w:before="100" w:beforeAutospacing="1" w:after="100" w:afterAutospacing="1" w:line="240" w:lineRule="auto"/>
      <w:jc w:val="center"/>
      <w:textAlignment w:val="center"/>
    </w:pPr>
    <w:rPr>
      <w:rFonts w:eastAsia="Times New Roman" w:cs="Times New Roman"/>
      <w:b/>
      <w:bCs/>
      <w:color w:val="FFFFFF"/>
      <w:szCs w:val="24"/>
      <w:lang w:val="tr-TR" w:eastAsia="tr-TR"/>
    </w:rPr>
  </w:style>
  <w:style w:type="paragraph" w:customStyle="1" w:styleId="xl107">
    <w:name w:val="xl107"/>
    <w:basedOn w:val="Normal"/>
    <w:rsid w:val="00B62CC8"/>
    <w:pPr>
      <w:pBdr>
        <w:top w:val="single" w:sz="4" w:space="0" w:color="auto"/>
        <w:left w:val="single" w:sz="4" w:space="0" w:color="auto"/>
        <w:right w:val="single" w:sz="4" w:space="0" w:color="auto"/>
      </w:pBdr>
      <w:spacing w:before="100" w:beforeAutospacing="1" w:after="100" w:afterAutospacing="1" w:line="240" w:lineRule="auto"/>
      <w:jc w:val="center"/>
    </w:pPr>
    <w:rPr>
      <w:rFonts w:eastAsia="Times New Roman" w:cs="Times New Roman"/>
      <w:b/>
      <w:bCs/>
      <w:szCs w:val="24"/>
      <w:lang w:val="tr-TR" w:eastAsia="tr-TR"/>
    </w:rPr>
  </w:style>
  <w:style w:type="paragraph" w:customStyle="1" w:styleId="xl108">
    <w:name w:val="xl108"/>
    <w:basedOn w:val="Normal"/>
    <w:rsid w:val="00B62CC8"/>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b/>
      <w:bCs/>
      <w:szCs w:val="24"/>
      <w:lang w:val="tr-TR" w:eastAsia="tr-TR"/>
    </w:rPr>
  </w:style>
  <w:style w:type="paragraph" w:customStyle="1" w:styleId="xl109">
    <w:name w:val="xl109"/>
    <w:basedOn w:val="Normal"/>
    <w:rsid w:val="00B62CC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Cs w:val="24"/>
      <w:lang w:val="tr-TR" w:eastAsia="tr-TR"/>
    </w:rPr>
  </w:style>
  <w:style w:type="paragraph" w:customStyle="1" w:styleId="xl110">
    <w:name w:val="xl110"/>
    <w:basedOn w:val="Normal"/>
    <w:rsid w:val="00B62CC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Cs w:val="24"/>
      <w:lang w:val="tr-TR" w:eastAsia="tr-TR"/>
    </w:rPr>
  </w:style>
  <w:style w:type="paragraph" w:customStyle="1" w:styleId="xl111">
    <w:name w:val="xl111"/>
    <w:basedOn w:val="Normal"/>
    <w:rsid w:val="00B62CC8"/>
    <w:pPr>
      <w:pBdr>
        <w:top w:val="single" w:sz="4" w:space="0" w:color="auto"/>
        <w:bottom w:val="single" w:sz="4" w:space="0" w:color="auto"/>
      </w:pBdr>
      <w:spacing w:before="100" w:beforeAutospacing="1" w:after="100" w:afterAutospacing="1" w:line="240" w:lineRule="auto"/>
      <w:jc w:val="center"/>
    </w:pPr>
    <w:rPr>
      <w:rFonts w:eastAsia="Times New Roman" w:cs="Times New Roman"/>
      <w:b/>
      <w:bCs/>
      <w:szCs w:val="24"/>
      <w:lang w:val="tr-TR" w:eastAsia="tr-TR"/>
    </w:rPr>
  </w:style>
  <w:style w:type="paragraph" w:customStyle="1" w:styleId="xl112">
    <w:name w:val="xl112"/>
    <w:basedOn w:val="Normal"/>
    <w:rsid w:val="00B62CC8"/>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b/>
      <w:bCs/>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6737">
      <w:bodyDiv w:val="1"/>
      <w:marLeft w:val="0"/>
      <w:marRight w:val="0"/>
      <w:marTop w:val="0"/>
      <w:marBottom w:val="0"/>
      <w:divBdr>
        <w:top w:val="none" w:sz="0" w:space="0" w:color="auto"/>
        <w:left w:val="none" w:sz="0" w:space="0" w:color="auto"/>
        <w:bottom w:val="none" w:sz="0" w:space="0" w:color="auto"/>
        <w:right w:val="none" w:sz="0" w:space="0" w:color="auto"/>
      </w:divBdr>
      <w:divsChild>
        <w:div w:id="669212712">
          <w:marLeft w:val="0"/>
          <w:marRight w:val="0"/>
          <w:marTop w:val="0"/>
          <w:marBottom w:val="0"/>
          <w:divBdr>
            <w:top w:val="none" w:sz="0" w:space="0" w:color="auto"/>
            <w:left w:val="none" w:sz="0" w:space="0" w:color="auto"/>
            <w:bottom w:val="none" w:sz="0" w:space="0" w:color="auto"/>
            <w:right w:val="none" w:sz="0" w:space="0" w:color="auto"/>
          </w:divBdr>
          <w:divsChild>
            <w:div w:id="160368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13423">
      <w:bodyDiv w:val="1"/>
      <w:marLeft w:val="0"/>
      <w:marRight w:val="0"/>
      <w:marTop w:val="0"/>
      <w:marBottom w:val="0"/>
      <w:divBdr>
        <w:top w:val="none" w:sz="0" w:space="0" w:color="auto"/>
        <w:left w:val="none" w:sz="0" w:space="0" w:color="auto"/>
        <w:bottom w:val="none" w:sz="0" w:space="0" w:color="auto"/>
        <w:right w:val="none" w:sz="0" w:space="0" w:color="auto"/>
      </w:divBdr>
      <w:divsChild>
        <w:div w:id="1689483956">
          <w:marLeft w:val="0"/>
          <w:marRight w:val="0"/>
          <w:marTop w:val="0"/>
          <w:marBottom w:val="0"/>
          <w:divBdr>
            <w:top w:val="none" w:sz="0" w:space="0" w:color="auto"/>
            <w:left w:val="none" w:sz="0" w:space="0" w:color="auto"/>
            <w:bottom w:val="none" w:sz="0" w:space="0" w:color="auto"/>
            <w:right w:val="none" w:sz="0" w:space="0" w:color="auto"/>
          </w:divBdr>
          <w:divsChild>
            <w:div w:id="201484092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54864939">
      <w:bodyDiv w:val="1"/>
      <w:marLeft w:val="0"/>
      <w:marRight w:val="0"/>
      <w:marTop w:val="0"/>
      <w:marBottom w:val="0"/>
      <w:divBdr>
        <w:top w:val="none" w:sz="0" w:space="0" w:color="auto"/>
        <w:left w:val="none" w:sz="0" w:space="0" w:color="auto"/>
        <w:bottom w:val="none" w:sz="0" w:space="0" w:color="auto"/>
        <w:right w:val="none" w:sz="0" w:space="0" w:color="auto"/>
      </w:divBdr>
    </w:div>
    <w:div w:id="65689413">
      <w:bodyDiv w:val="1"/>
      <w:marLeft w:val="0"/>
      <w:marRight w:val="0"/>
      <w:marTop w:val="0"/>
      <w:marBottom w:val="0"/>
      <w:divBdr>
        <w:top w:val="none" w:sz="0" w:space="0" w:color="auto"/>
        <w:left w:val="none" w:sz="0" w:space="0" w:color="auto"/>
        <w:bottom w:val="none" w:sz="0" w:space="0" w:color="auto"/>
        <w:right w:val="none" w:sz="0" w:space="0" w:color="auto"/>
      </w:divBdr>
    </w:div>
    <w:div w:id="76708166">
      <w:bodyDiv w:val="1"/>
      <w:marLeft w:val="0"/>
      <w:marRight w:val="0"/>
      <w:marTop w:val="0"/>
      <w:marBottom w:val="0"/>
      <w:divBdr>
        <w:top w:val="none" w:sz="0" w:space="0" w:color="auto"/>
        <w:left w:val="none" w:sz="0" w:space="0" w:color="auto"/>
        <w:bottom w:val="none" w:sz="0" w:space="0" w:color="auto"/>
        <w:right w:val="none" w:sz="0" w:space="0" w:color="auto"/>
      </w:divBdr>
      <w:divsChild>
        <w:div w:id="1925609430">
          <w:marLeft w:val="0"/>
          <w:marRight w:val="0"/>
          <w:marTop w:val="0"/>
          <w:marBottom w:val="0"/>
          <w:divBdr>
            <w:top w:val="none" w:sz="0" w:space="0" w:color="auto"/>
            <w:left w:val="none" w:sz="0" w:space="0" w:color="auto"/>
            <w:bottom w:val="none" w:sz="0" w:space="0" w:color="auto"/>
            <w:right w:val="none" w:sz="0" w:space="0" w:color="auto"/>
          </w:divBdr>
          <w:divsChild>
            <w:div w:id="104275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07839">
      <w:bodyDiv w:val="1"/>
      <w:marLeft w:val="0"/>
      <w:marRight w:val="0"/>
      <w:marTop w:val="0"/>
      <w:marBottom w:val="0"/>
      <w:divBdr>
        <w:top w:val="none" w:sz="0" w:space="0" w:color="auto"/>
        <w:left w:val="none" w:sz="0" w:space="0" w:color="auto"/>
        <w:bottom w:val="none" w:sz="0" w:space="0" w:color="auto"/>
        <w:right w:val="none" w:sz="0" w:space="0" w:color="auto"/>
      </w:divBdr>
    </w:div>
    <w:div w:id="184057635">
      <w:bodyDiv w:val="1"/>
      <w:marLeft w:val="0"/>
      <w:marRight w:val="0"/>
      <w:marTop w:val="0"/>
      <w:marBottom w:val="0"/>
      <w:divBdr>
        <w:top w:val="none" w:sz="0" w:space="0" w:color="auto"/>
        <w:left w:val="none" w:sz="0" w:space="0" w:color="auto"/>
        <w:bottom w:val="none" w:sz="0" w:space="0" w:color="auto"/>
        <w:right w:val="none" w:sz="0" w:space="0" w:color="auto"/>
      </w:divBdr>
    </w:div>
    <w:div w:id="189026471">
      <w:bodyDiv w:val="1"/>
      <w:marLeft w:val="0"/>
      <w:marRight w:val="0"/>
      <w:marTop w:val="0"/>
      <w:marBottom w:val="0"/>
      <w:divBdr>
        <w:top w:val="none" w:sz="0" w:space="0" w:color="auto"/>
        <w:left w:val="none" w:sz="0" w:space="0" w:color="auto"/>
        <w:bottom w:val="none" w:sz="0" w:space="0" w:color="auto"/>
        <w:right w:val="none" w:sz="0" w:space="0" w:color="auto"/>
      </w:divBdr>
    </w:div>
    <w:div w:id="261571078">
      <w:bodyDiv w:val="1"/>
      <w:marLeft w:val="0"/>
      <w:marRight w:val="0"/>
      <w:marTop w:val="0"/>
      <w:marBottom w:val="0"/>
      <w:divBdr>
        <w:top w:val="none" w:sz="0" w:space="0" w:color="auto"/>
        <w:left w:val="none" w:sz="0" w:space="0" w:color="auto"/>
        <w:bottom w:val="none" w:sz="0" w:space="0" w:color="auto"/>
        <w:right w:val="none" w:sz="0" w:space="0" w:color="auto"/>
      </w:divBdr>
      <w:divsChild>
        <w:div w:id="459567022">
          <w:marLeft w:val="0"/>
          <w:marRight w:val="0"/>
          <w:marTop w:val="0"/>
          <w:marBottom w:val="0"/>
          <w:divBdr>
            <w:top w:val="none" w:sz="0" w:space="0" w:color="auto"/>
            <w:left w:val="none" w:sz="0" w:space="0" w:color="auto"/>
            <w:bottom w:val="none" w:sz="0" w:space="0" w:color="auto"/>
            <w:right w:val="none" w:sz="0" w:space="0" w:color="auto"/>
          </w:divBdr>
          <w:divsChild>
            <w:div w:id="181568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1883">
      <w:bodyDiv w:val="1"/>
      <w:marLeft w:val="0"/>
      <w:marRight w:val="0"/>
      <w:marTop w:val="0"/>
      <w:marBottom w:val="0"/>
      <w:divBdr>
        <w:top w:val="none" w:sz="0" w:space="0" w:color="auto"/>
        <w:left w:val="none" w:sz="0" w:space="0" w:color="auto"/>
        <w:bottom w:val="none" w:sz="0" w:space="0" w:color="auto"/>
        <w:right w:val="none" w:sz="0" w:space="0" w:color="auto"/>
      </w:divBdr>
    </w:div>
    <w:div w:id="286936804">
      <w:bodyDiv w:val="1"/>
      <w:marLeft w:val="0"/>
      <w:marRight w:val="0"/>
      <w:marTop w:val="0"/>
      <w:marBottom w:val="0"/>
      <w:divBdr>
        <w:top w:val="none" w:sz="0" w:space="0" w:color="auto"/>
        <w:left w:val="none" w:sz="0" w:space="0" w:color="auto"/>
        <w:bottom w:val="none" w:sz="0" w:space="0" w:color="auto"/>
        <w:right w:val="none" w:sz="0" w:space="0" w:color="auto"/>
      </w:divBdr>
    </w:div>
    <w:div w:id="291716292">
      <w:bodyDiv w:val="1"/>
      <w:marLeft w:val="0"/>
      <w:marRight w:val="0"/>
      <w:marTop w:val="0"/>
      <w:marBottom w:val="0"/>
      <w:divBdr>
        <w:top w:val="none" w:sz="0" w:space="0" w:color="auto"/>
        <w:left w:val="none" w:sz="0" w:space="0" w:color="auto"/>
        <w:bottom w:val="none" w:sz="0" w:space="0" w:color="auto"/>
        <w:right w:val="none" w:sz="0" w:space="0" w:color="auto"/>
      </w:divBdr>
      <w:divsChild>
        <w:div w:id="1677801703">
          <w:marLeft w:val="0"/>
          <w:marRight w:val="0"/>
          <w:marTop w:val="0"/>
          <w:marBottom w:val="0"/>
          <w:divBdr>
            <w:top w:val="none" w:sz="0" w:space="0" w:color="auto"/>
            <w:left w:val="none" w:sz="0" w:space="0" w:color="auto"/>
            <w:bottom w:val="none" w:sz="0" w:space="0" w:color="auto"/>
            <w:right w:val="none" w:sz="0" w:space="0" w:color="auto"/>
          </w:divBdr>
          <w:divsChild>
            <w:div w:id="117487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064575">
      <w:bodyDiv w:val="1"/>
      <w:marLeft w:val="0"/>
      <w:marRight w:val="0"/>
      <w:marTop w:val="0"/>
      <w:marBottom w:val="0"/>
      <w:divBdr>
        <w:top w:val="none" w:sz="0" w:space="0" w:color="auto"/>
        <w:left w:val="none" w:sz="0" w:space="0" w:color="auto"/>
        <w:bottom w:val="none" w:sz="0" w:space="0" w:color="auto"/>
        <w:right w:val="none" w:sz="0" w:space="0" w:color="auto"/>
      </w:divBdr>
    </w:div>
    <w:div w:id="319314446">
      <w:bodyDiv w:val="1"/>
      <w:marLeft w:val="0"/>
      <w:marRight w:val="0"/>
      <w:marTop w:val="0"/>
      <w:marBottom w:val="0"/>
      <w:divBdr>
        <w:top w:val="none" w:sz="0" w:space="0" w:color="auto"/>
        <w:left w:val="none" w:sz="0" w:space="0" w:color="auto"/>
        <w:bottom w:val="none" w:sz="0" w:space="0" w:color="auto"/>
        <w:right w:val="none" w:sz="0" w:space="0" w:color="auto"/>
      </w:divBdr>
      <w:divsChild>
        <w:div w:id="223026745">
          <w:marLeft w:val="0"/>
          <w:marRight w:val="0"/>
          <w:marTop w:val="0"/>
          <w:marBottom w:val="0"/>
          <w:divBdr>
            <w:top w:val="none" w:sz="0" w:space="0" w:color="auto"/>
            <w:left w:val="none" w:sz="0" w:space="0" w:color="auto"/>
            <w:bottom w:val="none" w:sz="0" w:space="0" w:color="auto"/>
            <w:right w:val="none" w:sz="0" w:space="0" w:color="auto"/>
          </w:divBdr>
          <w:divsChild>
            <w:div w:id="81857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2336">
      <w:bodyDiv w:val="1"/>
      <w:marLeft w:val="0"/>
      <w:marRight w:val="0"/>
      <w:marTop w:val="0"/>
      <w:marBottom w:val="0"/>
      <w:divBdr>
        <w:top w:val="none" w:sz="0" w:space="0" w:color="auto"/>
        <w:left w:val="none" w:sz="0" w:space="0" w:color="auto"/>
        <w:bottom w:val="none" w:sz="0" w:space="0" w:color="auto"/>
        <w:right w:val="none" w:sz="0" w:space="0" w:color="auto"/>
      </w:divBdr>
    </w:div>
    <w:div w:id="408498842">
      <w:bodyDiv w:val="1"/>
      <w:marLeft w:val="0"/>
      <w:marRight w:val="0"/>
      <w:marTop w:val="0"/>
      <w:marBottom w:val="0"/>
      <w:divBdr>
        <w:top w:val="none" w:sz="0" w:space="0" w:color="auto"/>
        <w:left w:val="none" w:sz="0" w:space="0" w:color="auto"/>
        <w:bottom w:val="none" w:sz="0" w:space="0" w:color="auto"/>
        <w:right w:val="none" w:sz="0" w:space="0" w:color="auto"/>
      </w:divBdr>
    </w:div>
    <w:div w:id="416751745">
      <w:bodyDiv w:val="1"/>
      <w:marLeft w:val="0"/>
      <w:marRight w:val="0"/>
      <w:marTop w:val="0"/>
      <w:marBottom w:val="0"/>
      <w:divBdr>
        <w:top w:val="none" w:sz="0" w:space="0" w:color="auto"/>
        <w:left w:val="none" w:sz="0" w:space="0" w:color="auto"/>
        <w:bottom w:val="none" w:sz="0" w:space="0" w:color="auto"/>
        <w:right w:val="none" w:sz="0" w:space="0" w:color="auto"/>
      </w:divBdr>
    </w:div>
    <w:div w:id="519440511">
      <w:bodyDiv w:val="1"/>
      <w:marLeft w:val="0"/>
      <w:marRight w:val="0"/>
      <w:marTop w:val="0"/>
      <w:marBottom w:val="0"/>
      <w:divBdr>
        <w:top w:val="none" w:sz="0" w:space="0" w:color="auto"/>
        <w:left w:val="none" w:sz="0" w:space="0" w:color="auto"/>
        <w:bottom w:val="none" w:sz="0" w:space="0" w:color="auto"/>
        <w:right w:val="none" w:sz="0" w:space="0" w:color="auto"/>
      </w:divBdr>
      <w:divsChild>
        <w:div w:id="725422042">
          <w:marLeft w:val="0"/>
          <w:marRight w:val="0"/>
          <w:marTop w:val="0"/>
          <w:marBottom w:val="0"/>
          <w:divBdr>
            <w:top w:val="none" w:sz="0" w:space="0" w:color="auto"/>
            <w:left w:val="none" w:sz="0" w:space="0" w:color="auto"/>
            <w:bottom w:val="none" w:sz="0" w:space="0" w:color="auto"/>
            <w:right w:val="none" w:sz="0" w:space="0" w:color="auto"/>
          </w:divBdr>
          <w:divsChild>
            <w:div w:id="89046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01135">
      <w:bodyDiv w:val="1"/>
      <w:marLeft w:val="0"/>
      <w:marRight w:val="0"/>
      <w:marTop w:val="0"/>
      <w:marBottom w:val="0"/>
      <w:divBdr>
        <w:top w:val="none" w:sz="0" w:space="0" w:color="auto"/>
        <w:left w:val="none" w:sz="0" w:space="0" w:color="auto"/>
        <w:bottom w:val="none" w:sz="0" w:space="0" w:color="auto"/>
        <w:right w:val="none" w:sz="0" w:space="0" w:color="auto"/>
      </w:divBdr>
      <w:divsChild>
        <w:div w:id="687296341">
          <w:marLeft w:val="0"/>
          <w:marRight w:val="0"/>
          <w:marTop w:val="0"/>
          <w:marBottom w:val="0"/>
          <w:divBdr>
            <w:top w:val="none" w:sz="0" w:space="0" w:color="auto"/>
            <w:left w:val="none" w:sz="0" w:space="0" w:color="auto"/>
            <w:bottom w:val="none" w:sz="0" w:space="0" w:color="auto"/>
            <w:right w:val="none" w:sz="0" w:space="0" w:color="auto"/>
          </w:divBdr>
          <w:divsChild>
            <w:div w:id="149718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51355">
      <w:bodyDiv w:val="1"/>
      <w:marLeft w:val="0"/>
      <w:marRight w:val="0"/>
      <w:marTop w:val="0"/>
      <w:marBottom w:val="0"/>
      <w:divBdr>
        <w:top w:val="none" w:sz="0" w:space="0" w:color="auto"/>
        <w:left w:val="none" w:sz="0" w:space="0" w:color="auto"/>
        <w:bottom w:val="none" w:sz="0" w:space="0" w:color="auto"/>
        <w:right w:val="none" w:sz="0" w:space="0" w:color="auto"/>
      </w:divBdr>
    </w:div>
    <w:div w:id="637684924">
      <w:bodyDiv w:val="1"/>
      <w:marLeft w:val="0"/>
      <w:marRight w:val="0"/>
      <w:marTop w:val="0"/>
      <w:marBottom w:val="0"/>
      <w:divBdr>
        <w:top w:val="none" w:sz="0" w:space="0" w:color="auto"/>
        <w:left w:val="none" w:sz="0" w:space="0" w:color="auto"/>
        <w:bottom w:val="none" w:sz="0" w:space="0" w:color="auto"/>
        <w:right w:val="none" w:sz="0" w:space="0" w:color="auto"/>
      </w:divBdr>
    </w:div>
    <w:div w:id="638730722">
      <w:bodyDiv w:val="1"/>
      <w:marLeft w:val="0"/>
      <w:marRight w:val="0"/>
      <w:marTop w:val="0"/>
      <w:marBottom w:val="0"/>
      <w:divBdr>
        <w:top w:val="none" w:sz="0" w:space="0" w:color="auto"/>
        <w:left w:val="none" w:sz="0" w:space="0" w:color="auto"/>
        <w:bottom w:val="none" w:sz="0" w:space="0" w:color="auto"/>
        <w:right w:val="none" w:sz="0" w:space="0" w:color="auto"/>
      </w:divBdr>
    </w:div>
    <w:div w:id="64979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19933">
          <w:marLeft w:val="0"/>
          <w:marRight w:val="0"/>
          <w:marTop w:val="0"/>
          <w:marBottom w:val="0"/>
          <w:divBdr>
            <w:top w:val="none" w:sz="0" w:space="0" w:color="auto"/>
            <w:left w:val="none" w:sz="0" w:space="0" w:color="auto"/>
            <w:bottom w:val="none" w:sz="0" w:space="0" w:color="auto"/>
            <w:right w:val="none" w:sz="0" w:space="0" w:color="auto"/>
          </w:divBdr>
          <w:divsChild>
            <w:div w:id="50983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057812">
      <w:bodyDiv w:val="1"/>
      <w:marLeft w:val="0"/>
      <w:marRight w:val="0"/>
      <w:marTop w:val="0"/>
      <w:marBottom w:val="0"/>
      <w:divBdr>
        <w:top w:val="none" w:sz="0" w:space="0" w:color="auto"/>
        <w:left w:val="none" w:sz="0" w:space="0" w:color="auto"/>
        <w:bottom w:val="none" w:sz="0" w:space="0" w:color="auto"/>
        <w:right w:val="none" w:sz="0" w:space="0" w:color="auto"/>
      </w:divBdr>
    </w:div>
    <w:div w:id="674646144">
      <w:bodyDiv w:val="1"/>
      <w:marLeft w:val="0"/>
      <w:marRight w:val="0"/>
      <w:marTop w:val="0"/>
      <w:marBottom w:val="0"/>
      <w:divBdr>
        <w:top w:val="none" w:sz="0" w:space="0" w:color="auto"/>
        <w:left w:val="none" w:sz="0" w:space="0" w:color="auto"/>
        <w:bottom w:val="none" w:sz="0" w:space="0" w:color="auto"/>
        <w:right w:val="none" w:sz="0" w:space="0" w:color="auto"/>
      </w:divBdr>
    </w:div>
    <w:div w:id="697580599">
      <w:bodyDiv w:val="1"/>
      <w:marLeft w:val="0"/>
      <w:marRight w:val="0"/>
      <w:marTop w:val="0"/>
      <w:marBottom w:val="0"/>
      <w:divBdr>
        <w:top w:val="none" w:sz="0" w:space="0" w:color="auto"/>
        <w:left w:val="none" w:sz="0" w:space="0" w:color="auto"/>
        <w:bottom w:val="none" w:sz="0" w:space="0" w:color="auto"/>
        <w:right w:val="none" w:sz="0" w:space="0" w:color="auto"/>
      </w:divBdr>
    </w:div>
    <w:div w:id="719674591">
      <w:bodyDiv w:val="1"/>
      <w:marLeft w:val="0"/>
      <w:marRight w:val="0"/>
      <w:marTop w:val="0"/>
      <w:marBottom w:val="0"/>
      <w:divBdr>
        <w:top w:val="none" w:sz="0" w:space="0" w:color="auto"/>
        <w:left w:val="none" w:sz="0" w:space="0" w:color="auto"/>
        <w:bottom w:val="none" w:sz="0" w:space="0" w:color="auto"/>
        <w:right w:val="none" w:sz="0" w:space="0" w:color="auto"/>
      </w:divBdr>
    </w:div>
    <w:div w:id="752706811">
      <w:bodyDiv w:val="1"/>
      <w:marLeft w:val="0"/>
      <w:marRight w:val="0"/>
      <w:marTop w:val="0"/>
      <w:marBottom w:val="0"/>
      <w:divBdr>
        <w:top w:val="none" w:sz="0" w:space="0" w:color="auto"/>
        <w:left w:val="none" w:sz="0" w:space="0" w:color="auto"/>
        <w:bottom w:val="none" w:sz="0" w:space="0" w:color="auto"/>
        <w:right w:val="none" w:sz="0" w:space="0" w:color="auto"/>
      </w:divBdr>
    </w:div>
    <w:div w:id="766921410">
      <w:bodyDiv w:val="1"/>
      <w:marLeft w:val="0"/>
      <w:marRight w:val="0"/>
      <w:marTop w:val="0"/>
      <w:marBottom w:val="0"/>
      <w:divBdr>
        <w:top w:val="none" w:sz="0" w:space="0" w:color="auto"/>
        <w:left w:val="none" w:sz="0" w:space="0" w:color="auto"/>
        <w:bottom w:val="none" w:sz="0" w:space="0" w:color="auto"/>
        <w:right w:val="none" w:sz="0" w:space="0" w:color="auto"/>
      </w:divBdr>
    </w:div>
    <w:div w:id="774908267">
      <w:bodyDiv w:val="1"/>
      <w:marLeft w:val="0"/>
      <w:marRight w:val="0"/>
      <w:marTop w:val="0"/>
      <w:marBottom w:val="0"/>
      <w:divBdr>
        <w:top w:val="none" w:sz="0" w:space="0" w:color="auto"/>
        <w:left w:val="none" w:sz="0" w:space="0" w:color="auto"/>
        <w:bottom w:val="none" w:sz="0" w:space="0" w:color="auto"/>
        <w:right w:val="none" w:sz="0" w:space="0" w:color="auto"/>
      </w:divBdr>
      <w:divsChild>
        <w:div w:id="920067072">
          <w:marLeft w:val="0"/>
          <w:marRight w:val="0"/>
          <w:marTop w:val="0"/>
          <w:marBottom w:val="0"/>
          <w:divBdr>
            <w:top w:val="none" w:sz="0" w:space="0" w:color="auto"/>
            <w:left w:val="none" w:sz="0" w:space="0" w:color="auto"/>
            <w:bottom w:val="none" w:sz="0" w:space="0" w:color="auto"/>
            <w:right w:val="none" w:sz="0" w:space="0" w:color="auto"/>
          </w:divBdr>
          <w:divsChild>
            <w:div w:id="2012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852050">
      <w:bodyDiv w:val="1"/>
      <w:marLeft w:val="0"/>
      <w:marRight w:val="0"/>
      <w:marTop w:val="0"/>
      <w:marBottom w:val="0"/>
      <w:divBdr>
        <w:top w:val="none" w:sz="0" w:space="0" w:color="auto"/>
        <w:left w:val="none" w:sz="0" w:space="0" w:color="auto"/>
        <w:bottom w:val="none" w:sz="0" w:space="0" w:color="auto"/>
        <w:right w:val="none" w:sz="0" w:space="0" w:color="auto"/>
      </w:divBdr>
    </w:div>
    <w:div w:id="892689749">
      <w:bodyDiv w:val="1"/>
      <w:marLeft w:val="0"/>
      <w:marRight w:val="0"/>
      <w:marTop w:val="0"/>
      <w:marBottom w:val="0"/>
      <w:divBdr>
        <w:top w:val="none" w:sz="0" w:space="0" w:color="auto"/>
        <w:left w:val="none" w:sz="0" w:space="0" w:color="auto"/>
        <w:bottom w:val="none" w:sz="0" w:space="0" w:color="auto"/>
        <w:right w:val="none" w:sz="0" w:space="0" w:color="auto"/>
      </w:divBdr>
      <w:divsChild>
        <w:div w:id="198860087">
          <w:marLeft w:val="0"/>
          <w:marRight w:val="0"/>
          <w:marTop w:val="0"/>
          <w:marBottom w:val="0"/>
          <w:divBdr>
            <w:top w:val="none" w:sz="0" w:space="0" w:color="auto"/>
            <w:left w:val="none" w:sz="0" w:space="0" w:color="auto"/>
            <w:bottom w:val="none" w:sz="0" w:space="0" w:color="auto"/>
            <w:right w:val="none" w:sz="0" w:space="0" w:color="auto"/>
          </w:divBdr>
          <w:divsChild>
            <w:div w:id="118976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782718">
      <w:bodyDiv w:val="1"/>
      <w:marLeft w:val="0"/>
      <w:marRight w:val="0"/>
      <w:marTop w:val="0"/>
      <w:marBottom w:val="0"/>
      <w:divBdr>
        <w:top w:val="none" w:sz="0" w:space="0" w:color="auto"/>
        <w:left w:val="none" w:sz="0" w:space="0" w:color="auto"/>
        <w:bottom w:val="none" w:sz="0" w:space="0" w:color="auto"/>
        <w:right w:val="none" w:sz="0" w:space="0" w:color="auto"/>
      </w:divBdr>
      <w:divsChild>
        <w:div w:id="1558586168">
          <w:marLeft w:val="0"/>
          <w:marRight w:val="0"/>
          <w:marTop w:val="0"/>
          <w:marBottom w:val="0"/>
          <w:divBdr>
            <w:top w:val="none" w:sz="0" w:space="0" w:color="auto"/>
            <w:left w:val="none" w:sz="0" w:space="0" w:color="auto"/>
            <w:bottom w:val="none" w:sz="0" w:space="0" w:color="auto"/>
            <w:right w:val="none" w:sz="0" w:space="0" w:color="auto"/>
          </w:divBdr>
          <w:divsChild>
            <w:div w:id="175906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957806">
      <w:bodyDiv w:val="1"/>
      <w:marLeft w:val="0"/>
      <w:marRight w:val="0"/>
      <w:marTop w:val="0"/>
      <w:marBottom w:val="0"/>
      <w:divBdr>
        <w:top w:val="none" w:sz="0" w:space="0" w:color="auto"/>
        <w:left w:val="none" w:sz="0" w:space="0" w:color="auto"/>
        <w:bottom w:val="none" w:sz="0" w:space="0" w:color="auto"/>
        <w:right w:val="none" w:sz="0" w:space="0" w:color="auto"/>
      </w:divBdr>
      <w:divsChild>
        <w:div w:id="773868888">
          <w:marLeft w:val="0"/>
          <w:marRight w:val="0"/>
          <w:marTop w:val="0"/>
          <w:marBottom w:val="0"/>
          <w:divBdr>
            <w:top w:val="none" w:sz="0" w:space="0" w:color="auto"/>
            <w:left w:val="none" w:sz="0" w:space="0" w:color="auto"/>
            <w:bottom w:val="none" w:sz="0" w:space="0" w:color="auto"/>
            <w:right w:val="none" w:sz="0" w:space="0" w:color="auto"/>
          </w:divBdr>
          <w:divsChild>
            <w:div w:id="98431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19808">
      <w:bodyDiv w:val="1"/>
      <w:marLeft w:val="0"/>
      <w:marRight w:val="0"/>
      <w:marTop w:val="0"/>
      <w:marBottom w:val="0"/>
      <w:divBdr>
        <w:top w:val="none" w:sz="0" w:space="0" w:color="auto"/>
        <w:left w:val="none" w:sz="0" w:space="0" w:color="auto"/>
        <w:bottom w:val="none" w:sz="0" w:space="0" w:color="auto"/>
        <w:right w:val="none" w:sz="0" w:space="0" w:color="auto"/>
      </w:divBdr>
    </w:div>
    <w:div w:id="948512834">
      <w:bodyDiv w:val="1"/>
      <w:marLeft w:val="0"/>
      <w:marRight w:val="0"/>
      <w:marTop w:val="0"/>
      <w:marBottom w:val="0"/>
      <w:divBdr>
        <w:top w:val="none" w:sz="0" w:space="0" w:color="auto"/>
        <w:left w:val="none" w:sz="0" w:space="0" w:color="auto"/>
        <w:bottom w:val="none" w:sz="0" w:space="0" w:color="auto"/>
        <w:right w:val="none" w:sz="0" w:space="0" w:color="auto"/>
      </w:divBdr>
    </w:div>
    <w:div w:id="974875083">
      <w:bodyDiv w:val="1"/>
      <w:marLeft w:val="0"/>
      <w:marRight w:val="0"/>
      <w:marTop w:val="0"/>
      <w:marBottom w:val="0"/>
      <w:divBdr>
        <w:top w:val="none" w:sz="0" w:space="0" w:color="auto"/>
        <w:left w:val="none" w:sz="0" w:space="0" w:color="auto"/>
        <w:bottom w:val="none" w:sz="0" w:space="0" w:color="auto"/>
        <w:right w:val="none" w:sz="0" w:space="0" w:color="auto"/>
      </w:divBdr>
      <w:divsChild>
        <w:div w:id="1627200425">
          <w:marLeft w:val="0"/>
          <w:marRight w:val="0"/>
          <w:marTop w:val="0"/>
          <w:marBottom w:val="0"/>
          <w:divBdr>
            <w:top w:val="none" w:sz="0" w:space="0" w:color="auto"/>
            <w:left w:val="none" w:sz="0" w:space="0" w:color="auto"/>
            <w:bottom w:val="none" w:sz="0" w:space="0" w:color="auto"/>
            <w:right w:val="none" w:sz="0" w:space="0" w:color="auto"/>
          </w:divBdr>
          <w:divsChild>
            <w:div w:id="204813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39249">
      <w:bodyDiv w:val="1"/>
      <w:marLeft w:val="0"/>
      <w:marRight w:val="0"/>
      <w:marTop w:val="0"/>
      <w:marBottom w:val="0"/>
      <w:divBdr>
        <w:top w:val="none" w:sz="0" w:space="0" w:color="auto"/>
        <w:left w:val="none" w:sz="0" w:space="0" w:color="auto"/>
        <w:bottom w:val="none" w:sz="0" w:space="0" w:color="auto"/>
        <w:right w:val="none" w:sz="0" w:space="0" w:color="auto"/>
      </w:divBdr>
      <w:divsChild>
        <w:div w:id="2105295481">
          <w:marLeft w:val="0"/>
          <w:marRight w:val="0"/>
          <w:marTop w:val="0"/>
          <w:marBottom w:val="0"/>
          <w:divBdr>
            <w:top w:val="none" w:sz="0" w:space="0" w:color="auto"/>
            <w:left w:val="none" w:sz="0" w:space="0" w:color="auto"/>
            <w:bottom w:val="none" w:sz="0" w:space="0" w:color="auto"/>
            <w:right w:val="none" w:sz="0" w:space="0" w:color="auto"/>
          </w:divBdr>
          <w:divsChild>
            <w:div w:id="77602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04097">
      <w:bodyDiv w:val="1"/>
      <w:marLeft w:val="0"/>
      <w:marRight w:val="0"/>
      <w:marTop w:val="0"/>
      <w:marBottom w:val="0"/>
      <w:divBdr>
        <w:top w:val="none" w:sz="0" w:space="0" w:color="auto"/>
        <w:left w:val="none" w:sz="0" w:space="0" w:color="auto"/>
        <w:bottom w:val="none" w:sz="0" w:space="0" w:color="auto"/>
        <w:right w:val="none" w:sz="0" w:space="0" w:color="auto"/>
      </w:divBdr>
      <w:divsChild>
        <w:div w:id="1137911485">
          <w:marLeft w:val="0"/>
          <w:marRight w:val="0"/>
          <w:marTop w:val="0"/>
          <w:marBottom w:val="0"/>
          <w:divBdr>
            <w:top w:val="none" w:sz="0" w:space="0" w:color="auto"/>
            <w:left w:val="none" w:sz="0" w:space="0" w:color="auto"/>
            <w:bottom w:val="none" w:sz="0" w:space="0" w:color="auto"/>
            <w:right w:val="none" w:sz="0" w:space="0" w:color="auto"/>
          </w:divBdr>
          <w:divsChild>
            <w:div w:id="7412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256485">
      <w:bodyDiv w:val="1"/>
      <w:marLeft w:val="0"/>
      <w:marRight w:val="0"/>
      <w:marTop w:val="0"/>
      <w:marBottom w:val="0"/>
      <w:divBdr>
        <w:top w:val="none" w:sz="0" w:space="0" w:color="auto"/>
        <w:left w:val="none" w:sz="0" w:space="0" w:color="auto"/>
        <w:bottom w:val="none" w:sz="0" w:space="0" w:color="auto"/>
        <w:right w:val="none" w:sz="0" w:space="0" w:color="auto"/>
      </w:divBdr>
      <w:divsChild>
        <w:div w:id="1927372853">
          <w:marLeft w:val="562"/>
          <w:marRight w:val="0"/>
          <w:marTop w:val="0"/>
          <w:marBottom w:val="0"/>
          <w:divBdr>
            <w:top w:val="none" w:sz="0" w:space="0" w:color="auto"/>
            <w:left w:val="none" w:sz="0" w:space="0" w:color="auto"/>
            <w:bottom w:val="none" w:sz="0" w:space="0" w:color="auto"/>
            <w:right w:val="none" w:sz="0" w:space="0" w:color="auto"/>
          </w:divBdr>
        </w:div>
        <w:div w:id="2074542969">
          <w:marLeft w:val="562"/>
          <w:marRight w:val="0"/>
          <w:marTop w:val="0"/>
          <w:marBottom w:val="0"/>
          <w:divBdr>
            <w:top w:val="none" w:sz="0" w:space="0" w:color="auto"/>
            <w:left w:val="none" w:sz="0" w:space="0" w:color="auto"/>
            <w:bottom w:val="none" w:sz="0" w:space="0" w:color="auto"/>
            <w:right w:val="none" w:sz="0" w:space="0" w:color="auto"/>
          </w:divBdr>
        </w:div>
        <w:div w:id="1019311805">
          <w:marLeft w:val="562"/>
          <w:marRight w:val="0"/>
          <w:marTop w:val="0"/>
          <w:marBottom w:val="0"/>
          <w:divBdr>
            <w:top w:val="none" w:sz="0" w:space="0" w:color="auto"/>
            <w:left w:val="none" w:sz="0" w:space="0" w:color="auto"/>
            <w:bottom w:val="none" w:sz="0" w:space="0" w:color="auto"/>
            <w:right w:val="none" w:sz="0" w:space="0" w:color="auto"/>
          </w:divBdr>
        </w:div>
        <w:div w:id="1825195782">
          <w:marLeft w:val="562"/>
          <w:marRight w:val="0"/>
          <w:marTop w:val="0"/>
          <w:marBottom w:val="0"/>
          <w:divBdr>
            <w:top w:val="none" w:sz="0" w:space="0" w:color="auto"/>
            <w:left w:val="none" w:sz="0" w:space="0" w:color="auto"/>
            <w:bottom w:val="none" w:sz="0" w:space="0" w:color="auto"/>
            <w:right w:val="none" w:sz="0" w:space="0" w:color="auto"/>
          </w:divBdr>
        </w:div>
        <w:div w:id="1097867331">
          <w:marLeft w:val="562"/>
          <w:marRight w:val="0"/>
          <w:marTop w:val="0"/>
          <w:marBottom w:val="0"/>
          <w:divBdr>
            <w:top w:val="none" w:sz="0" w:space="0" w:color="auto"/>
            <w:left w:val="none" w:sz="0" w:space="0" w:color="auto"/>
            <w:bottom w:val="none" w:sz="0" w:space="0" w:color="auto"/>
            <w:right w:val="none" w:sz="0" w:space="0" w:color="auto"/>
          </w:divBdr>
        </w:div>
      </w:divsChild>
    </w:div>
    <w:div w:id="1092550903">
      <w:bodyDiv w:val="1"/>
      <w:marLeft w:val="0"/>
      <w:marRight w:val="0"/>
      <w:marTop w:val="0"/>
      <w:marBottom w:val="0"/>
      <w:divBdr>
        <w:top w:val="none" w:sz="0" w:space="0" w:color="auto"/>
        <w:left w:val="none" w:sz="0" w:space="0" w:color="auto"/>
        <w:bottom w:val="none" w:sz="0" w:space="0" w:color="auto"/>
        <w:right w:val="none" w:sz="0" w:space="0" w:color="auto"/>
      </w:divBdr>
      <w:divsChild>
        <w:div w:id="578056648">
          <w:marLeft w:val="0"/>
          <w:marRight w:val="0"/>
          <w:marTop w:val="0"/>
          <w:marBottom w:val="0"/>
          <w:divBdr>
            <w:top w:val="none" w:sz="0" w:space="0" w:color="auto"/>
            <w:left w:val="none" w:sz="0" w:space="0" w:color="auto"/>
            <w:bottom w:val="none" w:sz="0" w:space="0" w:color="auto"/>
            <w:right w:val="none" w:sz="0" w:space="0" w:color="auto"/>
          </w:divBdr>
          <w:divsChild>
            <w:div w:id="211740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08472">
      <w:bodyDiv w:val="1"/>
      <w:marLeft w:val="0"/>
      <w:marRight w:val="0"/>
      <w:marTop w:val="0"/>
      <w:marBottom w:val="0"/>
      <w:divBdr>
        <w:top w:val="none" w:sz="0" w:space="0" w:color="auto"/>
        <w:left w:val="none" w:sz="0" w:space="0" w:color="auto"/>
        <w:bottom w:val="none" w:sz="0" w:space="0" w:color="auto"/>
        <w:right w:val="none" w:sz="0" w:space="0" w:color="auto"/>
      </w:divBdr>
    </w:div>
    <w:div w:id="1124546483">
      <w:bodyDiv w:val="1"/>
      <w:marLeft w:val="0"/>
      <w:marRight w:val="0"/>
      <w:marTop w:val="0"/>
      <w:marBottom w:val="0"/>
      <w:divBdr>
        <w:top w:val="none" w:sz="0" w:space="0" w:color="auto"/>
        <w:left w:val="none" w:sz="0" w:space="0" w:color="auto"/>
        <w:bottom w:val="none" w:sz="0" w:space="0" w:color="auto"/>
        <w:right w:val="none" w:sz="0" w:space="0" w:color="auto"/>
      </w:divBdr>
    </w:div>
    <w:div w:id="1136139398">
      <w:bodyDiv w:val="1"/>
      <w:marLeft w:val="0"/>
      <w:marRight w:val="0"/>
      <w:marTop w:val="0"/>
      <w:marBottom w:val="0"/>
      <w:divBdr>
        <w:top w:val="none" w:sz="0" w:space="0" w:color="auto"/>
        <w:left w:val="none" w:sz="0" w:space="0" w:color="auto"/>
        <w:bottom w:val="none" w:sz="0" w:space="0" w:color="auto"/>
        <w:right w:val="none" w:sz="0" w:space="0" w:color="auto"/>
      </w:divBdr>
    </w:div>
    <w:div w:id="1138104984">
      <w:bodyDiv w:val="1"/>
      <w:marLeft w:val="0"/>
      <w:marRight w:val="0"/>
      <w:marTop w:val="0"/>
      <w:marBottom w:val="0"/>
      <w:divBdr>
        <w:top w:val="none" w:sz="0" w:space="0" w:color="auto"/>
        <w:left w:val="none" w:sz="0" w:space="0" w:color="auto"/>
        <w:bottom w:val="none" w:sz="0" w:space="0" w:color="auto"/>
        <w:right w:val="none" w:sz="0" w:space="0" w:color="auto"/>
      </w:divBdr>
    </w:div>
    <w:div w:id="1167399596">
      <w:bodyDiv w:val="1"/>
      <w:marLeft w:val="0"/>
      <w:marRight w:val="0"/>
      <w:marTop w:val="0"/>
      <w:marBottom w:val="0"/>
      <w:divBdr>
        <w:top w:val="none" w:sz="0" w:space="0" w:color="auto"/>
        <w:left w:val="none" w:sz="0" w:space="0" w:color="auto"/>
        <w:bottom w:val="none" w:sz="0" w:space="0" w:color="auto"/>
        <w:right w:val="none" w:sz="0" w:space="0" w:color="auto"/>
      </w:divBdr>
      <w:divsChild>
        <w:div w:id="166100989">
          <w:marLeft w:val="0"/>
          <w:marRight w:val="0"/>
          <w:marTop w:val="0"/>
          <w:marBottom w:val="0"/>
          <w:divBdr>
            <w:top w:val="none" w:sz="0" w:space="0" w:color="auto"/>
            <w:left w:val="none" w:sz="0" w:space="0" w:color="auto"/>
            <w:bottom w:val="none" w:sz="0" w:space="0" w:color="auto"/>
            <w:right w:val="none" w:sz="0" w:space="0" w:color="auto"/>
          </w:divBdr>
          <w:divsChild>
            <w:div w:id="130878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571987">
      <w:bodyDiv w:val="1"/>
      <w:marLeft w:val="0"/>
      <w:marRight w:val="0"/>
      <w:marTop w:val="0"/>
      <w:marBottom w:val="0"/>
      <w:divBdr>
        <w:top w:val="none" w:sz="0" w:space="0" w:color="auto"/>
        <w:left w:val="none" w:sz="0" w:space="0" w:color="auto"/>
        <w:bottom w:val="none" w:sz="0" w:space="0" w:color="auto"/>
        <w:right w:val="none" w:sz="0" w:space="0" w:color="auto"/>
      </w:divBdr>
      <w:divsChild>
        <w:div w:id="240990577">
          <w:marLeft w:val="0"/>
          <w:marRight w:val="0"/>
          <w:marTop w:val="0"/>
          <w:marBottom w:val="0"/>
          <w:divBdr>
            <w:top w:val="none" w:sz="0" w:space="0" w:color="auto"/>
            <w:left w:val="none" w:sz="0" w:space="0" w:color="auto"/>
            <w:bottom w:val="none" w:sz="0" w:space="0" w:color="auto"/>
            <w:right w:val="none" w:sz="0" w:space="0" w:color="auto"/>
          </w:divBdr>
          <w:divsChild>
            <w:div w:id="156397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272679">
      <w:bodyDiv w:val="1"/>
      <w:marLeft w:val="0"/>
      <w:marRight w:val="0"/>
      <w:marTop w:val="0"/>
      <w:marBottom w:val="0"/>
      <w:divBdr>
        <w:top w:val="none" w:sz="0" w:space="0" w:color="auto"/>
        <w:left w:val="none" w:sz="0" w:space="0" w:color="auto"/>
        <w:bottom w:val="none" w:sz="0" w:space="0" w:color="auto"/>
        <w:right w:val="none" w:sz="0" w:space="0" w:color="auto"/>
      </w:divBdr>
    </w:div>
    <w:div w:id="1214973039">
      <w:bodyDiv w:val="1"/>
      <w:marLeft w:val="0"/>
      <w:marRight w:val="0"/>
      <w:marTop w:val="0"/>
      <w:marBottom w:val="0"/>
      <w:divBdr>
        <w:top w:val="none" w:sz="0" w:space="0" w:color="auto"/>
        <w:left w:val="none" w:sz="0" w:space="0" w:color="auto"/>
        <w:bottom w:val="none" w:sz="0" w:space="0" w:color="auto"/>
        <w:right w:val="none" w:sz="0" w:space="0" w:color="auto"/>
      </w:divBdr>
    </w:div>
    <w:div w:id="1330330475">
      <w:bodyDiv w:val="1"/>
      <w:marLeft w:val="0"/>
      <w:marRight w:val="0"/>
      <w:marTop w:val="0"/>
      <w:marBottom w:val="0"/>
      <w:divBdr>
        <w:top w:val="none" w:sz="0" w:space="0" w:color="auto"/>
        <w:left w:val="none" w:sz="0" w:space="0" w:color="auto"/>
        <w:bottom w:val="none" w:sz="0" w:space="0" w:color="auto"/>
        <w:right w:val="none" w:sz="0" w:space="0" w:color="auto"/>
      </w:divBdr>
      <w:divsChild>
        <w:div w:id="586616091">
          <w:marLeft w:val="0"/>
          <w:marRight w:val="0"/>
          <w:marTop w:val="0"/>
          <w:marBottom w:val="0"/>
          <w:divBdr>
            <w:top w:val="none" w:sz="0" w:space="0" w:color="auto"/>
            <w:left w:val="none" w:sz="0" w:space="0" w:color="auto"/>
            <w:bottom w:val="none" w:sz="0" w:space="0" w:color="auto"/>
            <w:right w:val="none" w:sz="0" w:space="0" w:color="auto"/>
          </w:divBdr>
          <w:divsChild>
            <w:div w:id="77791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903751">
      <w:bodyDiv w:val="1"/>
      <w:marLeft w:val="0"/>
      <w:marRight w:val="0"/>
      <w:marTop w:val="0"/>
      <w:marBottom w:val="0"/>
      <w:divBdr>
        <w:top w:val="none" w:sz="0" w:space="0" w:color="auto"/>
        <w:left w:val="none" w:sz="0" w:space="0" w:color="auto"/>
        <w:bottom w:val="none" w:sz="0" w:space="0" w:color="auto"/>
        <w:right w:val="none" w:sz="0" w:space="0" w:color="auto"/>
      </w:divBdr>
      <w:divsChild>
        <w:div w:id="355468751">
          <w:marLeft w:val="0"/>
          <w:marRight w:val="0"/>
          <w:marTop w:val="0"/>
          <w:marBottom w:val="0"/>
          <w:divBdr>
            <w:top w:val="none" w:sz="0" w:space="0" w:color="auto"/>
            <w:left w:val="none" w:sz="0" w:space="0" w:color="auto"/>
            <w:bottom w:val="none" w:sz="0" w:space="0" w:color="auto"/>
            <w:right w:val="none" w:sz="0" w:space="0" w:color="auto"/>
          </w:divBdr>
          <w:divsChild>
            <w:div w:id="242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279392">
      <w:bodyDiv w:val="1"/>
      <w:marLeft w:val="0"/>
      <w:marRight w:val="0"/>
      <w:marTop w:val="0"/>
      <w:marBottom w:val="0"/>
      <w:divBdr>
        <w:top w:val="none" w:sz="0" w:space="0" w:color="auto"/>
        <w:left w:val="none" w:sz="0" w:space="0" w:color="auto"/>
        <w:bottom w:val="none" w:sz="0" w:space="0" w:color="auto"/>
        <w:right w:val="none" w:sz="0" w:space="0" w:color="auto"/>
      </w:divBdr>
    </w:div>
    <w:div w:id="1399741050">
      <w:bodyDiv w:val="1"/>
      <w:marLeft w:val="0"/>
      <w:marRight w:val="0"/>
      <w:marTop w:val="0"/>
      <w:marBottom w:val="0"/>
      <w:divBdr>
        <w:top w:val="none" w:sz="0" w:space="0" w:color="auto"/>
        <w:left w:val="none" w:sz="0" w:space="0" w:color="auto"/>
        <w:bottom w:val="none" w:sz="0" w:space="0" w:color="auto"/>
        <w:right w:val="none" w:sz="0" w:space="0" w:color="auto"/>
      </w:divBdr>
      <w:divsChild>
        <w:div w:id="263611591">
          <w:marLeft w:val="0"/>
          <w:marRight w:val="0"/>
          <w:marTop w:val="0"/>
          <w:marBottom w:val="0"/>
          <w:divBdr>
            <w:top w:val="none" w:sz="0" w:space="0" w:color="auto"/>
            <w:left w:val="none" w:sz="0" w:space="0" w:color="auto"/>
            <w:bottom w:val="none" w:sz="0" w:space="0" w:color="auto"/>
            <w:right w:val="none" w:sz="0" w:space="0" w:color="auto"/>
          </w:divBdr>
          <w:divsChild>
            <w:div w:id="83376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073308">
      <w:bodyDiv w:val="1"/>
      <w:marLeft w:val="0"/>
      <w:marRight w:val="0"/>
      <w:marTop w:val="0"/>
      <w:marBottom w:val="0"/>
      <w:divBdr>
        <w:top w:val="none" w:sz="0" w:space="0" w:color="auto"/>
        <w:left w:val="none" w:sz="0" w:space="0" w:color="auto"/>
        <w:bottom w:val="none" w:sz="0" w:space="0" w:color="auto"/>
        <w:right w:val="none" w:sz="0" w:space="0" w:color="auto"/>
      </w:divBdr>
      <w:divsChild>
        <w:div w:id="985475531">
          <w:marLeft w:val="0"/>
          <w:marRight w:val="0"/>
          <w:marTop w:val="0"/>
          <w:marBottom w:val="0"/>
          <w:divBdr>
            <w:top w:val="none" w:sz="0" w:space="0" w:color="auto"/>
            <w:left w:val="none" w:sz="0" w:space="0" w:color="auto"/>
            <w:bottom w:val="none" w:sz="0" w:space="0" w:color="auto"/>
            <w:right w:val="none" w:sz="0" w:space="0" w:color="auto"/>
          </w:divBdr>
          <w:divsChild>
            <w:div w:id="14483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08001">
      <w:bodyDiv w:val="1"/>
      <w:marLeft w:val="0"/>
      <w:marRight w:val="0"/>
      <w:marTop w:val="0"/>
      <w:marBottom w:val="0"/>
      <w:divBdr>
        <w:top w:val="none" w:sz="0" w:space="0" w:color="auto"/>
        <w:left w:val="none" w:sz="0" w:space="0" w:color="auto"/>
        <w:bottom w:val="none" w:sz="0" w:space="0" w:color="auto"/>
        <w:right w:val="none" w:sz="0" w:space="0" w:color="auto"/>
      </w:divBdr>
    </w:div>
    <w:div w:id="1472210294">
      <w:bodyDiv w:val="1"/>
      <w:marLeft w:val="0"/>
      <w:marRight w:val="0"/>
      <w:marTop w:val="0"/>
      <w:marBottom w:val="0"/>
      <w:divBdr>
        <w:top w:val="none" w:sz="0" w:space="0" w:color="auto"/>
        <w:left w:val="none" w:sz="0" w:space="0" w:color="auto"/>
        <w:bottom w:val="none" w:sz="0" w:space="0" w:color="auto"/>
        <w:right w:val="none" w:sz="0" w:space="0" w:color="auto"/>
      </w:divBdr>
    </w:div>
    <w:div w:id="1472865565">
      <w:bodyDiv w:val="1"/>
      <w:marLeft w:val="0"/>
      <w:marRight w:val="0"/>
      <w:marTop w:val="0"/>
      <w:marBottom w:val="0"/>
      <w:divBdr>
        <w:top w:val="none" w:sz="0" w:space="0" w:color="auto"/>
        <w:left w:val="none" w:sz="0" w:space="0" w:color="auto"/>
        <w:bottom w:val="none" w:sz="0" w:space="0" w:color="auto"/>
        <w:right w:val="none" w:sz="0" w:space="0" w:color="auto"/>
      </w:divBdr>
      <w:divsChild>
        <w:div w:id="1265503355">
          <w:marLeft w:val="0"/>
          <w:marRight w:val="0"/>
          <w:marTop w:val="0"/>
          <w:marBottom w:val="0"/>
          <w:divBdr>
            <w:top w:val="none" w:sz="0" w:space="0" w:color="auto"/>
            <w:left w:val="none" w:sz="0" w:space="0" w:color="auto"/>
            <w:bottom w:val="none" w:sz="0" w:space="0" w:color="auto"/>
            <w:right w:val="none" w:sz="0" w:space="0" w:color="auto"/>
          </w:divBdr>
          <w:divsChild>
            <w:div w:id="81376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507602">
      <w:bodyDiv w:val="1"/>
      <w:marLeft w:val="0"/>
      <w:marRight w:val="0"/>
      <w:marTop w:val="0"/>
      <w:marBottom w:val="0"/>
      <w:divBdr>
        <w:top w:val="none" w:sz="0" w:space="0" w:color="auto"/>
        <w:left w:val="none" w:sz="0" w:space="0" w:color="auto"/>
        <w:bottom w:val="none" w:sz="0" w:space="0" w:color="auto"/>
        <w:right w:val="none" w:sz="0" w:space="0" w:color="auto"/>
      </w:divBdr>
      <w:divsChild>
        <w:div w:id="100808980">
          <w:marLeft w:val="0"/>
          <w:marRight w:val="0"/>
          <w:marTop w:val="0"/>
          <w:marBottom w:val="0"/>
          <w:divBdr>
            <w:top w:val="none" w:sz="0" w:space="0" w:color="auto"/>
            <w:left w:val="none" w:sz="0" w:space="0" w:color="auto"/>
            <w:bottom w:val="none" w:sz="0" w:space="0" w:color="auto"/>
            <w:right w:val="none" w:sz="0" w:space="0" w:color="auto"/>
          </w:divBdr>
          <w:divsChild>
            <w:div w:id="42699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5644">
      <w:bodyDiv w:val="1"/>
      <w:marLeft w:val="0"/>
      <w:marRight w:val="0"/>
      <w:marTop w:val="0"/>
      <w:marBottom w:val="0"/>
      <w:divBdr>
        <w:top w:val="none" w:sz="0" w:space="0" w:color="auto"/>
        <w:left w:val="none" w:sz="0" w:space="0" w:color="auto"/>
        <w:bottom w:val="none" w:sz="0" w:space="0" w:color="auto"/>
        <w:right w:val="none" w:sz="0" w:space="0" w:color="auto"/>
      </w:divBdr>
    </w:div>
    <w:div w:id="1553152697">
      <w:bodyDiv w:val="1"/>
      <w:marLeft w:val="0"/>
      <w:marRight w:val="0"/>
      <w:marTop w:val="0"/>
      <w:marBottom w:val="0"/>
      <w:divBdr>
        <w:top w:val="none" w:sz="0" w:space="0" w:color="auto"/>
        <w:left w:val="none" w:sz="0" w:space="0" w:color="auto"/>
        <w:bottom w:val="none" w:sz="0" w:space="0" w:color="auto"/>
        <w:right w:val="none" w:sz="0" w:space="0" w:color="auto"/>
      </w:divBdr>
      <w:divsChild>
        <w:div w:id="2097632084">
          <w:marLeft w:val="0"/>
          <w:marRight w:val="0"/>
          <w:marTop w:val="0"/>
          <w:marBottom w:val="0"/>
          <w:divBdr>
            <w:top w:val="none" w:sz="0" w:space="0" w:color="auto"/>
            <w:left w:val="none" w:sz="0" w:space="0" w:color="auto"/>
            <w:bottom w:val="none" w:sz="0" w:space="0" w:color="auto"/>
            <w:right w:val="none" w:sz="0" w:space="0" w:color="auto"/>
          </w:divBdr>
          <w:divsChild>
            <w:div w:id="133845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538531">
      <w:bodyDiv w:val="1"/>
      <w:marLeft w:val="0"/>
      <w:marRight w:val="0"/>
      <w:marTop w:val="0"/>
      <w:marBottom w:val="0"/>
      <w:divBdr>
        <w:top w:val="none" w:sz="0" w:space="0" w:color="auto"/>
        <w:left w:val="none" w:sz="0" w:space="0" w:color="auto"/>
        <w:bottom w:val="none" w:sz="0" w:space="0" w:color="auto"/>
        <w:right w:val="none" w:sz="0" w:space="0" w:color="auto"/>
      </w:divBdr>
    </w:div>
    <w:div w:id="1669020314">
      <w:bodyDiv w:val="1"/>
      <w:marLeft w:val="0"/>
      <w:marRight w:val="0"/>
      <w:marTop w:val="0"/>
      <w:marBottom w:val="0"/>
      <w:divBdr>
        <w:top w:val="none" w:sz="0" w:space="0" w:color="auto"/>
        <w:left w:val="none" w:sz="0" w:space="0" w:color="auto"/>
        <w:bottom w:val="none" w:sz="0" w:space="0" w:color="auto"/>
        <w:right w:val="none" w:sz="0" w:space="0" w:color="auto"/>
      </w:divBdr>
    </w:div>
    <w:div w:id="1779176503">
      <w:bodyDiv w:val="1"/>
      <w:marLeft w:val="0"/>
      <w:marRight w:val="0"/>
      <w:marTop w:val="0"/>
      <w:marBottom w:val="0"/>
      <w:divBdr>
        <w:top w:val="none" w:sz="0" w:space="0" w:color="auto"/>
        <w:left w:val="none" w:sz="0" w:space="0" w:color="auto"/>
        <w:bottom w:val="none" w:sz="0" w:space="0" w:color="auto"/>
        <w:right w:val="none" w:sz="0" w:space="0" w:color="auto"/>
      </w:divBdr>
      <w:divsChild>
        <w:div w:id="1648703798">
          <w:marLeft w:val="0"/>
          <w:marRight w:val="0"/>
          <w:marTop w:val="0"/>
          <w:marBottom w:val="0"/>
          <w:divBdr>
            <w:top w:val="none" w:sz="0" w:space="0" w:color="auto"/>
            <w:left w:val="none" w:sz="0" w:space="0" w:color="auto"/>
            <w:bottom w:val="none" w:sz="0" w:space="0" w:color="auto"/>
            <w:right w:val="none" w:sz="0" w:space="0" w:color="auto"/>
          </w:divBdr>
          <w:divsChild>
            <w:div w:id="5643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152381">
      <w:bodyDiv w:val="1"/>
      <w:marLeft w:val="0"/>
      <w:marRight w:val="0"/>
      <w:marTop w:val="0"/>
      <w:marBottom w:val="0"/>
      <w:divBdr>
        <w:top w:val="none" w:sz="0" w:space="0" w:color="auto"/>
        <w:left w:val="none" w:sz="0" w:space="0" w:color="auto"/>
        <w:bottom w:val="none" w:sz="0" w:space="0" w:color="auto"/>
        <w:right w:val="none" w:sz="0" w:space="0" w:color="auto"/>
      </w:divBdr>
    </w:div>
    <w:div w:id="1797219235">
      <w:bodyDiv w:val="1"/>
      <w:marLeft w:val="0"/>
      <w:marRight w:val="0"/>
      <w:marTop w:val="0"/>
      <w:marBottom w:val="0"/>
      <w:divBdr>
        <w:top w:val="none" w:sz="0" w:space="0" w:color="auto"/>
        <w:left w:val="none" w:sz="0" w:space="0" w:color="auto"/>
        <w:bottom w:val="none" w:sz="0" w:space="0" w:color="auto"/>
        <w:right w:val="none" w:sz="0" w:space="0" w:color="auto"/>
      </w:divBdr>
    </w:div>
    <w:div w:id="1868252262">
      <w:bodyDiv w:val="1"/>
      <w:marLeft w:val="0"/>
      <w:marRight w:val="0"/>
      <w:marTop w:val="0"/>
      <w:marBottom w:val="0"/>
      <w:divBdr>
        <w:top w:val="none" w:sz="0" w:space="0" w:color="auto"/>
        <w:left w:val="none" w:sz="0" w:space="0" w:color="auto"/>
        <w:bottom w:val="none" w:sz="0" w:space="0" w:color="auto"/>
        <w:right w:val="none" w:sz="0" w:space="0" w:color="auto"/>
      </w:divBdr>
      <w:divsChild>
        <w:div w:id="716662107">
          <w:marLeft w:val="0"/>
          <w:marRight w:val="0"/>
          <w:marTop w:val="0"/>
          <w:marBottom w:val="0"/>
          <w:divBdr>
            <w:top w:val="none" w:sz="0" w:space="0" w:color="auto"/>
            <w:left w:val="none" w:sz="0" w:space="0" w:color="auto"/>
            <w:bottom w:val="none" w:sz="0" w:space="0" w:color="auto"/>
            <w:right w:val="none" w:sz="0" w:space="0" w:color="auto"/>
          </w:divBdr>
          <w:divsChild>
            <w:div w:id="106518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999547">
      <w:bodyDiv w:val="1"/>
      <w:marLeft w:val="0"/>
      <w:marRight w:val="0"/>
      <w:marTop w:val="0"/>
      <w:marBottom w:val="0"/>
      <w:divBdr>
        <w:top w:val="none" w:sz="0" w:space="0" w:color="auto"/>
        <w:left w:val="none" w:sz="0" w:space="0" w:color="auto"/>
        <w:bottom w:val="none" w:sz="0" w:space="0" w:color="auto"/>
        <w:right w:val="none" w:sz="0" w:space="0" w:color="auto"/>
      </w:divBdr>
    </w:div>
    <w:div w:id="1916742036">
      <w:bodyDiv w:val="1"/>
      <w:marLeft w:val="0"/>
      <w:marRight w:val="0"/>
      <w:marTop w:val="0"/>
      <w:marBottom w:val="0"/>
      <w:divBdr>
        <w:top w:val="none" w:sz="0" w:space="0" w:color="auto"/>
        <w:left w:val="none" w:sz="0" w:space="0" w:color="auto"/>
        <w:bottom w:val="none" w:sz="0" w:space="0" w:color="auto"/>
        <w:right w:val="none" w:sz="0" w:space="0" w:color="auto"/>
      </w:divBdr>
      <w:divsChild>
        <w:div w:id="1254129496">
          <w:marLeft w:val="0"/>
          <w:marRight w:val="0"/>
          <w:marTop w:val="0"/>
          <w:marBottom w:val="0"/>
          <w:divBdr>
            <w:top w:val="none" w:sz="0" w:space="0" w:color="auto"/>
            <w:left w:val="none" w:sz="0" w:space="0" w:color="auto"/>
            <w:bottom w:val="none" w:sz="0" w:space="0" w:color="auto"/>
            <w:right w:val="none" w:sz="0" w:space="0" w:color="auto"/>
          </w:divBdr>
          <w:divsChild>
            <w:div w:id="154620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7371">
      <w:bodyDiv w:val="1"/>
      <w:marLeft w:val="0"/>
      <w:marRight w:val="0"/>
      <w:marTop w:val="0"/>
      <w:marBottom w:val="0"/>
      <w:divBdr>
        <w:top w:val="none" w:sz="0" w:space="0" w:color="auto"/>
        <w:left w:val="none" w:sz="0" w:space="0" w:color="auto"/>
        <w:bottom w:val="none" w:sz="0" w:space="0" w:color="auto"/>
        <w:right w:val="none" w:sz="0" w:space="0" w:color="auto"/>
      </w:divBdr>
    </w:div>
    <w:div w:id="1967008675">
      <w:bodyDiv w:val="1"/>
      <w:marLeft w:val="0"/>
      <w:marRight w:val="0"/>
      <w:marTop w:val="0"/>
      <w:marBottom w:val="0"/>
      <w:divBdr>
        <w:top w:val="none" w:sz="0" w:space="0" w:color="auto"/>
        <w:left w:val="none" w:sz="0" w:space="0" w:color="auto"/>
        <w:bottom w:val="none" w:sz="0" w:space="0" w:color="auto"/>
        <w:right w:val="none" w:sz="0" w:space="0" w:color="auto"/>
      </w:divBdr>
    </w:div>
    <w:div w:id="1977375122">
      <w:bodyDiv w:val="1"/>
      <w:marLeft w:val="0"/>
      <w:marRight w:val="0"/>
      <w:marTop w:val="0"/>
      <w:marBottom w:val="0"/>
      <w:divBdr>
        <w:top w:val="none" w:sz="0" w:space="0" w:color="auto"/>
        <w:left w:val="none" w:sz="0" w:space="0" w:color="auto"/>
        <w:bottom w:val="none" w:sz="0" w:space="0" w:color="auto"/>
        <w:right w:val="none" w:sz="0" w:space="0" w:color="auto"/>
      </w:divBdr>
      <w:divsChild>
        <w:div w:id="1878198356">
          <w:marLeft w:val="0"/>
          <w:marRight w:val="0"/>
          <w:marTop w:val="0"/>
          <w:marBottom w:val="0"/>
          <w:divBdr>
            <w:top w:val="none" w:sz="0" w:space="0" w:color="auto"/>
            <w:left w:val="none" w:sz="0" w:space="0" w:color="auto"/>
            <w:bottom w:val="none" w:sz="0" w:space="0" w:color="auto"/>
            <w:right w:val="none" w:sz="0" w:space="0" w:color="auto"/>
          </w:divBdr>
          <w:divsChild>
            <w:div w:id="48339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6666">
      <w:bodyDiv w:val="1"/>
      <w:marLeft w:val="0"/>
      <w:marRight w:val="0"/>
      <w:marTop w:val="0"/>
      <w:marBottom w:val="0"/>
      <w:divBdr>
        <w:top w:val="none" w:sz="0" w:space="0" w:color="auto"/>
        <w:left w:val="none" w:sz="0" w:space="0" w:color="auto"/>
        <w:bottom w:val="none" w:sz="0" w:space="0" w:color="auto"/>
        <w:right w:val="none" w:sz="0" w:space="0" w:color="auto"/>
      </w:divBdr>
    </w:div>
    <w:div w:id="2035688566">
      <w:bodyDiv w:val="1"/>
      <w:marLeft w:val="0"/>
      <w:marRight w:val="0"/>
      <w:marTop w:val="0"/>
      <w:marBottom w:val="0"/>
      <w:divBdr>
        <w:top w:val="none" w:sz="0" w:space="0" w:color="auto"/>
        <w:left w:val="none" w:sz="0" w:space="0" w:color="auto"/>
        <w:bottom w:val="none" w:sz="0" w:space="0" w:color="auto"/>
        <w:right w:val="none" w:sz="0" w:space="0" w:color="auto"/>
      </w:divBdr>
    </w:div>
    <w:div w:id="2088574139">
      <w:bodyDiv w:val="1"/>
      <w:marLeft w:val="0"/>
      <w:marRight w:val="0"/>
      <w:marTop w:val="0"/>
      <w:marBottom w:val="0"/>
      <w:divBdr>
        <w:top w:val="none" w:sz="0" w:space="0" w:color="auto"/>
        <w:left w:val="none" w:sz="0" w:space="0" w:color="auto"/>
        <w:bottom w:val="none" w:sz="0" w:space="0" w:color="auto"/>
        <w:right w:val="none" w:sz="0" w:space="0" w:color="auto"/>
      </w:divBdr>
      <w:divsChild>
        <w:div w:id="1262369939">
          <w:marLeft w:val="562"/>
          <w:marRight w:val="0"/>
          <w:marTop w:val="0"/>
          <w:marBottom w:val="0"/>
          <w:divBdr>
            <w:top w:val="none" w:sz="0" w:space="0" w:color="auto"/>
            <w:left w:val="none" w:sz="0" w:space="0" w:color="auto"/>
            <w:bottom w:val="none" w:sz="0" w:space="0" w:color="auto"/>
            <w:right w:val="none" w:sz="0" w:space="0" w:color="auto"/>
          </w:divBdr>
        </w:div>
        <w:div w:id="1736465477">
          <w:marLeft w:val="562"/>
          <w:marRight w:val="0"/>
          <w:marTop w:val="0"/>
          <w:marBottom w:val="0"/>
          <w:divBdr>
            <w:top w:val="none" w:sz="0" w:space="0" w:color="auto"/>
            <w:left w:val="none" w:sz="0" w:space="0" w:color="auto"/>
            <w:bottom w:val="none" w:sz="0" w:space="0" w:color="auto"/>
            <w:right w:val="none" w:sz="0" w:space="0" w:color="auto"/>
          </w:divBdr>
        </w:div>
        <w:div w:id="1480881868">
          <w:marLeft w:val="562"/>
          <w:marRight w:val="0"/>
          <w:marTop w:val="0"/>
          <w:marBottom w:val="0"/>
          <w:divBdr>
            <w:top w:val="none" w:sz="0" w:space="0" w:color="auto"/>
            <w:left w:val="none" w:sz="0" w:space="0" w:color="auto"/>
            <w:bottom w:val="none" w:sz="0" w:space="0" w:color="auto"/>
            <w:right w:val="none" w:sz="0" w:space="0" w:color="auto"/>
          </w:divBdr>
        </w:div>
        <w:div w:id="417213550">
          <w:marLeft w:val="562"/>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package" Target="embeddings/Microsoft_PowerPoint_Slide1.sldx"/><Relationship Id="rId26" Type="http://schemas.openxmlformats.org/officeDocument/2006/relationships/image" Target="media/image17.jpeg"/><Relationship Id="rId39" Type="http://schemas.openxmlformats.org/officeDocument/2006/relationships/header" Target="header1.xml"/><Relationship Id="rId21" Type="http://schemas.openxmlformats.org/officeDocument/2006/relationships/image" Target="media/image12.jpeg"/><Relationship Id="rId34" Type="http://schemas.openxmlformats.org/officeDocument/2006/relationships/diagramQuickStyle" Target="diagrams/quickStyle1.xml"/><Relationship Id="rId42" Type="http://schemas.openxmlformats.org/officeDocument/2006/relationships/fontTable" Target="fontTable.xml"/><Relationship Id="rId47" Type="http://schemas.microsoft.com/office/2016/09/relationships/commentsIds" Target="commentsIds.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cmusep.cem.gov.t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5.jpeg"/><Relationship Id="rId32" Type="http://schemas.openxmlformats.org/officeDocument/2006/relationships/diagramData" Target="diagrams/data1.xml"/><Relationship Id="rId37" Type="http://schemas.openxmlformats.org/officeDocument/2006/relationships/image" Target="media/image20.emf"/><Relationship Id="rId40" Type="http://schemas.openxmlformats.org/officeDocument/2006/relationships/image" Target="media/image21.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jpeg"/><Relationship Id="rId28" Type="http://schemas.openxmlformats.org/officeDocument/2006/relationships/image" Target="media/image19.jpeg"/><Relationship Id="rId36" Type="http://schemas.microsoft.com/office/2007/relationships/diagramDrawing" Target="diagrams/drawing1.xml"/><Relationship Id="rId49" Type="http://schemas.openxmlformats.org/officeDocument/2006/relationships/customXml" Target="../customXml/item3.xml"/><Relationship Id="rId10" Type="http://schemas.openxmlformats.org/officeDocument/2006/relationships/image" Target="media/image3.emf"/><Relationship Id="rId19" Type="http://schemas.openxmlformats.org/officeDocument/2006/relationships/image" Target="media/image10.jpe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footer" Target="footer2.xml"/><Relationship Id="rId35" Type="http://schemas.openxmlformats.org/officeDocument/2006/relationships/diagramColors" Target="diagrams/colors1.xml"/><Relationship Id="rId43" Type="http://schemas.openxmlformats.org/officeDocument/2006/relationships/theme" Target="theme/theme1.xml"/><Relationship Id="rId48" Type="http://schemas.openxmlformats.org/officeDocument/2006/relationships/customXml" Target="../customXml/item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9.emf"/><Relationship Id="rId25" Type="http://schemas.openxmlformats.org/officeDocument/2006/relationships/image" Target="media/image16.jpeg"/><Relationship Id="rId33" Type="http://schemas.openxmlformats.org/officeDocument/2006/relationships/diagramLayout" Target="diagrams/layout1.xml"/><Relationship Id="rId38" Type="http://schemas.openxmlformats.org/officeDocument/2006/relationships/footer" Target="footer4.xml"/><Relationship Id="rId20" Type="http://schemas.openxmlformats.org/officeDocument/2006/relationships/image" Target="media/image11.jpeg"/><Relationship Id="rId41" Type="http://schemas.openxmlformats.org/officeDocument/2006/relationships/image" Target="media/image22.emf"/></Relationships>
</file>

<file path=word/_rels/footnotes.xml.rels><?xml version="1.0" encoding="UTF-8" standalone="yes"?>
<Relationships xmlns="http://schemas.openxmlformats.org/package/2006/relationships"><Relationship Id="rId3" Type="http://schemas.openxmlformats.org/officeDocument/2006/relationships/hyperlink" Target="http://unstats.un.org/unsd/envaccounting/%20seeaRev/eea_final_en.pdf" TargetMode="External"/><Relationship Id="rId2" Type="http://schemas.openxmlformats.org/officeDocument/2006/relationships/hyperlink" Target="https://www.sciencedirect.com/science/journal/14629011/79/supp/C" TargetMode="External"/><Relationship Id="rId1" Type="http://schemas.openxmlformats.org/officeDocument/2006/relationships/hyperlink" Target="https://www.sciencedirect.com/science/journal/14629011" TargetMode="External"/><Relationship Id="rId4" Type="http://schemas.openxmlformats.org/officeDocument/2006/relationships/hyperlink" Target="http://www.fao.org/in-action/sharp/en/"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FB2B9CF-A543-4973-90EA-8E75358BDAC4}"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B1AD4557-883F-44AF-9EC4-75CD9C0A0393}">
      <dgm:prSet phldrT="[Text]"/>
      <dgm:spPr/>
      <dgm:t>
        <a:bodyPr/>
        <a:lstStyle/>
        <a:p>
          <a:r>
            <a:rPr lang="en-US"/>
            <a:t>National Coordinator Institution</a:t>
          </a:r>
        </a:p>
        <a:p>
          <a:r>
            <a:rPr lang="en-US"/>
            <a:t>MAF (CEM)</a:t>
          </a:r>
        </a:p>
      </dgm:t>
    </dgm:pt>
    <dgm:pt modelId="{566F7622-CE86-4AE6-B65A-ED2ED08AF000}" type="parTrans" cxnId="{FBE007E2-FCE0-4833-A7A2-54565DE851F3}">
      <dgm:prSet/>
      <dgm:spPr/>
      <dgm:t>
        <a:bodyPr/>
        <a:lstStyle/>
        <a:p>
          <a:endParaRPr lang="en-US"/>
        </a:p>
      </dgm:t>
    </dgm:pt>
    <dgm:pt modelId="{D1BD00D6-8545-406A-B489-98BACF6DD0DF}" type="sibTrans" cxnId="{FBE007E2-FCE0-4833-A7A2-54565DE851F3}">
      <dgm:prSet/>
      <dgm:spPr/>
      <dgm:t>
        <a:bodyPr/>
        <a:lstStyle/>
        <a:p>
          <a:endParaRPr lang="en-US"/>
        </a:p>
      </dgm:t>
    </dgm:pt>
    <dgm:pt modelId="{7A40A56B-A6F8-47BD-89F5-06F0A9F32ADB}">
      <dgm:prSet phldrT="[Text]"/>
      <dgm:spPr/>
      <dgm:t>
        <a:bodyPr/>
        <a:lstStyle/>
        <a:p>
          <a:r>
            <a:rPr lang="en-US"/>
            <a:t>OGM (MAF)</a:t>
          </a:r>
        </a:p>
        <a:p>
          <a:r>
            <a:rPr lang="en-US"/>
            <a:t> Implementation Institution </a:t>
          </a:r>
        </a:p>
      </dgm:t>
    </dgm:pt>
    <dgm:pt modelId="{2704F3C8-FBF0-4C05-9E19-DFAA29F5E88B}" type="sibTrans" cxnId="{8DFE92F9-50CB-453E-80E3-F23AAF8E73AF}">
      <dgm:prSet/>
      <dgm:spPr/>
      <dgm:t>
        <a:bodyPr/>
        <a:lstStyle/>
        <a:p>
          <a:endParaRPr lang="en-US"/>
        </a:p>
      </dgm:t>
    </dgm:pt>
    <dgm:pt modelId="{72DA1C79-7470-4073-8B02-0309F597352C}" type="parTrans" cxnId="{8DFE92F9-50CB-453E-80E3-F23AAF8E73AF}">
      <dgm:prSet/>
      <dgm:spPr/>
      <dgm:t>
        <a:bodyPr/>
        <a:lstStyle/>
        <a:p>
          <a:endParaRPr lang="en-US"/>
        </a:p>
      </dgm:t>
    </dgm:pt>
    <dgm:pt modelId="{697BD522-7592-4E3C-B6A9-9B31F1D5653E}">
      <dgm:prSet phldrT="[Text]"/>
      <dgm:spPr/>
      <dgm:t>
        <a:bodyPr/>
        <a:lstStyle/>
        <a:p>
          <a:r>
            <a:rPr lang="en-US"/>
            <a:t>CEM (MAF)</a:t>
          </a:r>
        </a:p>
        <a:p>
          <a:r>
            <a:rPr lang="en-US"/>
            <a:t>Implementation Institution </a:t>
          </a:r>
        </a:p>
      </dgm:t>
    </dgm:pt>
    <dgm:pt modelId="{806A72F9-B79A-4619-9B9D-FBF335BB1642}" type="sibTrans" cxnId="{ECBB55FA-785B-458A-830F-8D8636E30375}">
      <dgm:prSet/>
      <dgm:spPr/>
      <dgm:t>
        <a:bodyPr/>
        <a:lstStyle/>
        <a:p>
          <a:endParaRPr lang="en-US"/>
        </a:p>
      </dgm:t>
    </dgm:pt>
    <dgm:pt modelId="{BF5F774C-978B-4499-8B70-B3B42362222F}" type="parTrans" cxnId="{ECBB55FA-785B-458A-830F-8D8636E30375}">
      <dgm:prSet/>
      <dgm:spPr/>
      <dgm:t>
        <a:bodyPr/>
        <a:lstStyle/>
        <a:p>
          <a:endParaRPr lang="en-US"/>
        </a:p>
      </dgm:t>
    </dgm:pt>
    <dgm:pt modelId="{7A27E5FD-83BC-40B9-9A0A-AE6A09EE4106}">
      <dgm:prSet phldrT="[Text]"/>
      <dgm:spPr/>
      <dgm:t>
        <a:bodyPr/>
        <a:lstStyle/>
        <a:p>
          <a:r>
            <a:rPr lang="en-US"/>
            <a:t>TAGEM (MAF)</a:t>
          </a:r>
        </a:p>
        <a:p>
          <a:r>
            <a:rPr lang="en-US"/>
            <a:t>Implementation Institution </a:t>
          </a:r>
        </a:p>
      </dgm:t>
    </dgm:pt>
    <dgm:pt modelId="{15002650-7F6A-4A68-98F6-BCE239AA8046}" type="parTrans" cxnId="{745B4971-EC31-4350-9C0C-9C70C046A02B}">
      <dgm:prSet/>
      <dgm:spPr/>
      <dgm:t>
        <a:bodyPr/>
        <a:lstStyle/>
        <a:p>
          <a:endParaRPr lang="en-US"/>
        </a:p>
      </dgm:t>
    </dgm:pt>
    <dgm:pt modelId="{26CCEAF3-508A-444A-B0A8-13DEBFBAA5AA}" type="sibTrans" cxnId="{745B4971-EC31-4350-9C0C-9C70C046A02B}">
      <dgm:prSet/>
      <dgm:spPr/>
      <dgm:t>
        <a:bodyPr/>
        <a:lstStyle/>
        <a:p>
          <a:endParaRPr lang="en-US"/>
        </a:p>
      </dgm:t>
    </dgm:pt>
    <dgm:pt modelId="{75F269EF-48EA-499C-8B28-6367DCF76A7A}">
      <dgm:prSet phldrT="[Text]"/>
      <dgm:spPr/>
      <dgm:t>
        <a:bodyPr/>
        <a:lstStyle/>
        <a:p>
          <a:r>
            <a:rPr lang="en-US"/>
            <a:t>TRGM (MAF)</a:t>
          </a:r>
        </a:p>
        <a:p>
          <a:r>
            <a:rPr lang="en-US"/>
            <a:t>Implementation Institution </a:t>
          </a:r>
        </a:p>
      </dgm:t>
    </dgm:pt>
    <dgm:pt modelId="{A6B987E0-5575-4CF0-AC7E-057F1909205F}" type="parTrans" cxnId="{98A42233-EE99-43BC-B296-8A9D32A33C15}">
      <dgm:prSet/>
      <dgm:spPr/>
      <dgm:t>
        <a:bodyPr/>
        <a:lstStyle/>
        <a:p>
          <a:endParaRPr lang="en-US"/>
        </a:p>
      </dgm:t>
    </dgm:pt>
    <dgm:pt modelId="{D92D339D-ED17-41FF-84C8-83E0509419C2}" type="sibTrans" cxnId="{98A42233-EE99-43BC-B296-8A9D32A33C15}">
      <dgm:prSet/>
      <dgm:spPr/>
      <dgm:t>
        <a:bodyPr/>
        <a:lstStyle/>
        <a:p>
          <a:endParaRPr lang="en-US"/>
        </a:p>
      </dgm:t>
    </dgm:pt>
    <dgm:pt modelId="{A01E81FC-AA09-495D-83CA-738B8323B535}">
      <dgm:prSet phldrT="[Text]"/>
      <dgm:spPr/>
      <dgm:t>
        <a:bodyPr/>
        <a:lstStyle/>
        <a:p>
          <a:r>
            <a:rPr lang="en-US"/>
            <a:t>Kutahya Regional Directotare of OGM</a:t>
          </a:r>
        </a:p>
        <a:p>
          <a:r>
            <a:rPr lang="en-US"/>
            <a:t>(Provincial Implementation Unit) </a:t>
          </a:r>
        </a:p>
      </dgm:t>
    </dgm:pt>
    <dgm:pt modelId="{F4109BB8-2E06-46EE-8799-61A95B95BE86}" type="parTrans" cxnId="{0D3AB9A0-2342-4247-B740-7CD582AE8ACB}">
      <dgm:prSet/>
      <dgm:spPr/>
      <dgm:t>
        <a:bodyPr/>
        <a:lstStyle/>
        <a:p>
          <a:endParaRPr lang="en-US"/>
        </a:p>
      </dgm:t>
    </dgm:pt>
    <dgm:pt modelId="{4E788762-4C2D-475C-A414-C68A792A2FC5}" type="sibTrans" cxnId="{0D3AB9A0-2342-4247-B740-7CD582AE8ACB}">
      <dgm:prSet/>
      <dgm:spPr/>
      <dgm:t>
        <a:bodyPr/>
        <a:lstStyle/>
        <a:p>
          <a:endParaRPr lang="en-US"/>
        </a:p>
      </dgm:t>
    </dgm:pt>
    <dgm:pt modelId="{026BB7E5-0209-4706-8D41-AC8D6A104390}">
      <dgm:prSet phldrT="[Text]"/>
      <dgm:spPr/>
      <dgm:t>
        <a:bodyPr/>
        <a:lstStyle/>
        <a:p>
          <a:r>
            <a:rPr lang="en-US" kern="300" baseline="0"/>
            <a:t>Ankara</a:t>
          </a:r>
          <a:r>
            <a:rPr lang="en-US" kern="1200"/>
            <a:t> Regional Directotare of OGM</a:t>
          </a:r>
        </a:p>
        <a:p>
          <a:r>
            <a:rPr lang="en-US" kern="1200"/>
            <a:t>(Provincial Implementation Unit) </a:t>
          </a:r>
        </a:p>
      </dgm:t>
    </dgm:pt>
    <dgm:pt modelId="{868B154D-9F0B-47F3-AC76-F82C224F6512}" type="parTrans" cxnId="{1B7631BE-774D-477D-93D3-7032AA1E1A2B}">
      <dgm:prSet/>
      <dgm:spPr/>
      <dgm:t>
        <a:bodyPr/>
        <a:lstStyle/>
        <a:p>
          <a:endParaRPr lang="en-US"/>
        </a:p>
      </dgm:t>
    </dgm:pt>
    <dgm:pt modelId="{FBB8C5FE-E751-45B1-8E5D-9E25644A0678}" type="sibTrans" cxnId="{1B7631BE-774D-477D-93D3-7032AA1E1A2B}">
      <dgm:prSet/>
      <dgm:spPr/>
      <dgm:t>
        <a:bodyPr/>
        <a:lstStyle/>
        <a:p>
          <a:endParaRPr lang="en-US"/>
        </a:p>
      </dgm:t>
    </dgm:pt>
    <dgm:pt modelId="{DC3C6650-DFC4-438E-B41E-4374F95A1AAA}">
      <dgm:prSet phldrT="[Text]"/>
      <dgm:spPr/>
      <dgm:t>
        <a:bodyPr/>
        <a:lstStyle/>
        <a:p>
          <a:r>
            <a:rPr lang="en-US"/>
            <a:t>Eskisehir Regional Directotare of OGM</a:t>
          </a:r>
        </a:p>
        <a:p>
          <a:r>
            <a:rPr lang="en-US"/>
            <a:t>(Provincial Implementation Unit) </a:t>
          </a:r>
        </a:p>
      </dgm:t>
    </dgm:pt>
    <dgm:pt modelId="{C0418E31-977A-4F6E-9652-88DEBBBD4702}" type="parTrans" cxnId="{B1802E3B-E08F-4FC3-BF53-6274EB79E261}">
      <dgm:prSet/>
      <dgm:spPr/>
      <dgm:t>
        <a:bodyPr/>
        <a:lstStyle/>
        <a:p>
          <a:endParaRPr lang="en-US"/>
        </a:p>
      </dgm:t>
    </dgm:pt>
    <dgm:pt modelId="{0232A7D0-7EA5-4F40-B682-0CDFFF9D98F9}" type="sibTrans" cxnId="{B1802E3B-E08F-4FC3-BF53-6274EB79E261}">
      <dgm:prSet/>
      <dgm:spPr/>
      <dgm:t>
        <a:bodyPr/>
        <a:lstStyle/>
        <a:p>
          <a:endParaRPr lang="en-US"/>
        </a:p>
      </dgm:t>
    </dgm:pt>
    <dgm:pt modelId="{872FA99C-AE43-40C1-A1A5-C08DC1F6BC30}">
      <dgm:prSet phldrT="[Text]"/>
      <dgm:spPr/>
      <dgm:t>
        <a:bodyPr/>
        <a:lstStyle/>
        <a:p>
          <a:r>
            <a:rPr lang="en-GB"/>
            <a:t>Ankara Provincial Directorate of </a:t>
          </a:r>
          <a:r>
            <a:rPr lang="en-US"/>
            <a:t>MAF</a:t>
          </a:r>
          <a:r>
            <a:rPr lang="en-GB"/>
            <a:t> </a:t>
          </a:r>
          <a:r>
            <a:rPr lang="en-US"/>
            <a:t>(Provincial Implementation Unit)</a:t>
          </a:r>
        </a:p>
      </dgm:t>
    </dgm:pt>
    <dgm:pt modelId="{0C97A66E-43EC-4BB2-9985-19D641C76C63}" type="parTrans" cxnId="{D7C3B0A4-4F62-4607-ACE9-A937B5B32517}">
      <dgm:prSet/>
      <dgm:spPr/>
      <dgm:t>
        <a:bodyPr/>
        <a:lstStyle/>
        <a:p>
          <a:endParaRPr lang="en-US"/>
        </a:p>
      </dgm:t>
    </dgm:pt>
    <dgm:pt modelId="{3E2F61F5-B844-4D1A-BB75-3B7039503304}" type="sibTrans" cxnId="{D7C3B0A4-4F62-4607-ACE9-A937B5B32517}">
      <dgm:prSet/>
      <dgm:spPr/>
      <dgm:t>
        <a:bodyPr/>
        <a:lstStyle/>
        <a:p>
          <a:endParaRPr lang="en-US"/>
        </a:p>
      </dgm:t>
    </dgm:pt>
    <dgm:pt modelId="{9B7027C7-B351-4A66-B586-490D6C09E7F0}">
      <dgm:prSet phldrT="[Text]"/>
      <dgm:spPr/>
      <dgm:t>
        <a:bodyPr/>
        <a:lstStyle/>
        <a:p>
          <a:r>
            <a:rPr lang="en-GB"/>
            <a:t>Ankara Provincial Directorate of </a:t>
          </a:r>
          <a:r>
            <a:rPr lang="en-US"/>
            <a:t>MAF</a:t>
          </a:r>
          <a:endParaRPr lang="en-GB"/>
        </a:p>
        <a:p>
          <a:r>
            <a:rPr lang="en-US"/>
            <a:t>(Provincial Implementation Unit) </a:t>
          </a:r>
        </a:p>
      </dgm:t>
    </dgm:pt>
    <dgm:pt modelId="{34B6B991-3347-4B59-8535-85DD6FFDEA18}" type="parTrans" cxnId="{A69FB8A9-2E30-423F-B9EC-F60F22578934}">
      <dgm:prSet/>
      <dgm:spPr/>
      <dgm:t>
        <a:bodyPr/>
        <a:lstStyle/>
        <a:p>
          <a:endParaRPr lang="en-US"/>
        </a:p>
      </dgm:t>
    </dgm:pt>
    <dgm:pt modelId="{F100DD47-51F3-4BD3-82BB-41060869C17B}" type="sibTrans" cxnId="{A69FB8A9-2E30-423F-B9EC-F60F22578934}">
      <dgm:prSet/>
      <dgm:spPr/>
      <dgm:t>
        <a:bodyPr/>
        <a:lstStyle/>
        <a:p>
          <a:endParaRPr lang="en-US"/>
        </a:p>
      </dgm:t>
    </dgm:pt>
    <dgm:pt modelId="{A117E7AF-29F5-4464-85FA-67A774CD5721}">
      <dgm:prSet phldrT="[Text]"/>
      <dgm:spPr/>
      <dgm:t>
        <a:bodyPr/>
        <a:lstStyle/>
        <a:p>
          <a:r>
            <a:rPr lang="en-GB"/>
            <a:t>Ankara Provincial Directorate of </a:t>
          </a:r>
          <a:r>
            <a:rPr lang="en-US"/>
            <a:t>MAF</a:t>
          </a:r>
          <a:r>
            <a:rPr lang="en-GB"/>
            <a:t> </a:t>
          </a:r>
          <a:r>
            <a:rPr lang="en-US"/>
            <a:t>(Provincial Implementation Unit) </a:t>
          </a:r>
        </a:p>
      </dgm:t>
    </dgm:pt>
    <dgm:pt modelId="{C3983BAE-CC33-444F-B281-2CC24923CB82}" type="parTrans" cxnId="{672BBF50-0AAB-4EAE-8929-4870A5826CB0}">
      <dgm:prSet/>
      <dgm:spPr/>
      <dgm:t>
        <a:bodyPr/>
        <a:lstStyle/>
        <a:p>
          <a:endParaRPr lang="en-US"/>
        </a:p>
      </dgm:t>
    </dgm:pt>
    <dgm:pt modelId="{40E4B303-9A9D-4E74-A5C2-712D10D657C2}" type="sibTrans" cxnId="{672BBF50-0AAB-4EAE-8929-4870A5826CB0}">
      <dgm:prSet/>
      <dgm:spPr/>
      <dgm:t>
        <a:bodyPr/>
        <a:lstStyle/>
        <a:p>
          <a:endParaRPr lang="en-US"/>
        </a:p>
      </dgm:t>
    </dgm:pt>
    <dgm:pt modelId="{EA31B2C7-462D-409D-863C-F6DF8FA58996}" type="pres">
      <dgm:prSet presAssocID="{AFB2B9CF-A543-4973-90EA-8E75358BDAC4}" presName="hierChild1" presStyleCnt="0">
        <dgm:presLayoutVars>
          <dgm:orgChart val="1"/>
          <dgm:chPref val="1"/>
          <dgm:dir/>
          <dgm:animOne val="branch"/>
          <dgm:animLvl val="lvl"/>
          <dgm:resizeHandles/>
        </dgm:presLayoutVars>
      </dgm:prSet>
      <dgm:spPr/>
      <dgm:t>
        <a:bodyPr/>
        <a:lstStyle/>
        <a:p>
          <a:endParaRPr lang="en-US"/>
        </a:p>
      </dgm:t>
    </dgm:pt>
    <dgm:pt modelId="{A3C09911-58F8-4B5F-8DB5-C6E2A213B29F}" type="pres">
      <dgm:prSet presAssocID="{B1AD4557-883F-44AF-9EC4-75CD9C0A0393}" presName="hierRoot1" presStyleCnt="0">
        <dgm:presLayoutVars>
          <dgm:hierBranch val="init"/>
        </dgm:presLayoutVars>
      </dgm:prSet>
      <dgm:spPr/>
    </dgm:pt>
    <dgm:pt modelId="{772BACDB-9744-4B75-93DB-A2FB2FA9EBF9}" type="pres">
      <dgm:prSet presAssocID="{B1AD4557-883F-44AF-9EC4-75CD9C0A0393}" presName="rootComposite1" presStyleCnt="0"/>
      <dgm:spPr/>
    </dgm:pt>
    <dgm:pt modelId="{9B3A8C7B-09E4-4E4C-AB0C-6150F8C989FF}" type="pres">
      <dgm:prSet presAssocID="{B1AD4557-883F-44AF-9EC4-75CD9C0A0393}" presName="rootText1" presStyleLbl="node0" presStyleIdx="0" presStyleCnt="1">
        <dgm:presLayoutVars>
          <dgm:chPref val="3"/>
        </dgm:presLayoutVars>
      </dgm:prSet>
      <dgm:spPr/>
      <dgm:t>
        <a:bodyPr/>
        <a:lstStyle/>
        <a:p>
          <a:endParaRPr lang="en-US"/>
        </a:p>
      </dgm:t>
    </dgm:pt>
    <dgm:pt modelId="{01497B39-9943-43B2-84BD-5A68953EE9F7}" type="pres">
      <dgm:prSet presAssocID="{B1AD4557-883F-44AF-9EC4-75CD9C0A0393}" presName="rootConnector1" presStyleLbl="node1" presStyleIdx="0" presStyleCnt="0"/>
      <dgm:spPr/>
      <dgm:t>
        <a:bodyPr/>
        <a:lstStyle/>
        <a:p>
          <a:endParaRPr lang="en-US"/>
        </a:p>
      </dgm:t>
    </dgm:pt>
    <dgm:pt modelId="{D4207BFE-68B6-4F89-91EA-F94D56E636EE}" type="pres">
      <dgm:prSet presAssocID="{B1AD4557-883F-44AF-9EC4-75CD9C0A0393}" presName="hierChild2" presStyleCnt="0"/>
      <dgm:spPr/>
    </dgm:pt>
    <dgm:pt modelId="{B499F0C8-B356-44D8-91AC-F0C238836CE4}" type="pres">
      <dgm:prSet presAssocID="{BF5F774C-978B-4499-8B70-B3B42362222F}" presName="Name37" presStyleLbl="parChTrans1D2" presStyleIdx="0" presStyleCnt="4"/>
      <dgm:spPr/>
      <dgm:t>
        <a:bodyPr/>
        <a:lstStyle/>
        <a:p>
          <a:endParaRPr lang="en-US"/>
        </a:p>
      </dgm:t>
    </dgm:pt>
    <dgm:pt modelId="{790AA814-6BC4-4E65-A447-1CA8851CB015}" type="pres">
      <dgm:prSet presAssocID="{697BD522-7592-4E3C-B6A9-9B31F1D5653E}" presName="hierRoot2" presStyleCnt="0">
        <dgm:presLayoutVars>
          <dgm:hierBranch val="init"/>
        </dgm:presLayoutVars>
      </dgm:prSet>
      <dgm:spPr/>
    </dgm:pt>
    <dgm:pt modelId="{AA8AA0F2-E11D-4AE8-8BBA-116BBB7A01F4}" type="pres">
      <dgm:prSet presAssocID="{697BD522-7592-4E3C-B6A9-9B31F1D5653E}" presName="rootComposite" presStyleCnt="0"/>
      <dgm:spPr/>
    </dgm:pt>
    <dgm:pt modelId="{153D2F31-2752-4CBC-9669-9E908467A16A}" type="pres">
      <dgm:prSet presAssocID="{697BD522-7592-4E3C-B6A9-9B31F1D5653E}" presName="rootText" presStyleLbl="node2" presStyleIdx="0" presStyleCnt="4">
        <dgm:presLayoutVars>
          <dgm:chPref val="3"/>
        </dgm:presLayoutVars>
      </dgm:prSet>
      <dgm:spPr/>
      <dgm:t>
        <a:bodyPr/>
        <a:lstStyle/>
        <a:p>
          <a:endParaRPr lang="en-US"/>
        </a:p>
      </dgm:t>
    </dgm:pt>
    <dgm:pt modelId="{91169084-FC4B-415B-8E23-F19709CBF03E}" type="pres">
      <dgm:prSet presAssocID="{697BD522-7592-4E3C-B6A9-9B31F1D5653E}" presName="rootConnector" presStyleLbl="node2" presStyleIdx="0" presStyleCnt="4"/>
      <dgm:spPr/>
      <dgm:t>
        <a:bodyPr/>
        <a:lstStyle/>
        <a:p>
          <a:endParaRPr lang="en-US"/>
        </a:p>
      </dgm:t>
    </dgm:pt>
    <dgm:pt modelId="{651C0772-8034-4187-8222-88A0096A6B13}" type="pres">
      <dgm:prSet presAssocID="{697BD522-7592-4E3C-B6A9-9B31F1D5653E}" presName="hierChild4" presStyleCnt="0"/>
      <dgm:spPr/>
    </dgm:pt>
    <dgm:pt modelId="{9FF20065-A368-4C7C-B8E6-2BB2146959B8}" type="pres">
      <dgm:prSet presAssocID="{697BD522-7592-4E3C-B6A9-9B31F1D5653E}" presName="hierChild5" presStyleCnt="0"/>
      <dgm:spPr/>
    </dgm:pt>
    <dgm:pt modelId="{501233C4-5AA4-4C12-AC9D-C54836D4F91A}" type="pres">
      <dgm:prSet presAssocID="{72DA1C79-7470-4073-8B02-0309F597352C}" presName="Name37" presStyleLbl="parChTrans1D2" presStyleIdx="1" presStyleCnt="4"/>
      <dgm:spPr/>
      <dgm:t>
        <a:bodyPr/>
        <a:lstStyle/>
        <a:p>
          <a:endParaRPr lang="en-US"/>
        </a:p>
      </dgm:t>
    </dgm:pt>
    <dgm:pt modelId="{398F1824-CD6E-4ADE-B3D4-00B0DA3A2698}" type="pres">
      <dgm:prSet presAssocID="{7A40A56B-A6F8-47BD-89F5-06F0A9F32ADB}" presName="hierRoot2" presStyleCnt="0">
        <dgm:presLayoutVars>
          <dgm:hierBranch val="init"/>
        </dgm:presLayoutVars>
      </dgm:prSet>
      <dgm:spPr/>
    </dgm:pt>
    <dgm:pt modelId="{FAFD8D93-AF9E-4328-93F6-13A01E537B26}" type="pres">
      <dgm:prSet presAssocID="{7A40A56B-A6F8-47BD-89F5-06F0A9F32ADB}" presName="rootComposite" presStyleCnt="0"/>
      <dgm:spPr/>
    </dgm:pt>
    <dgm:pt modelId="{26E06DD5-D7BA-488F-9805-2E4A10E6710F}" type="pres">
      <dgm:prSet presAssocID="{7A40A56B-A6F8-47BD-89F5-06F0A9F32ADB}" presName="rootText" presStyleLbl="node2" presStyleIdx="1" presStyleCnt="4">
        <dgm:presLayoutVars>
          <dgm:chPref val="3"/>
        </dgm:presLayoutVars>
      </dgm:prSet>
      <dgm:spPr/>
      <dgm:t>
        <a:bodyPr/>
        <a:lstStyle/>
        <a:p>
          <a:endParaRPr lang="en-US"/>
        </a:p>
      </dgm:t>
    </dgm:pt>
    <dgm:pt modelId="{E6B25E7B-8486-4343-BA27-E1D405247416}" type="pres">
      <dgm:prSet presAssocID="{7A40A56B-A6F8-47BD-89F5-06F0A9F32ADB}" presName="rootConnector" presStyleLbl="node2" presStyleIdx="1" presStyleCnt="4"/>
      <dgm:spPr/>
      <dgm:t>
        <a:bodyPr/>
        <a:lstStyle/>
        <a:p>
          <a:endParaRPr lang="en-US"/>
        </a:p>
      </dgm:t>
    </dgm:pt>
    <dgm:pt modelId="{3BA9BE70-1895-4364-9180-7B0BD812EBD7}" type="pres">
      <dgm:prSet presAssocID="{7A40A56B-A6F8-47BD-89F5-06F0A9F32ADB}" presName="hierChild4" presStyleCnt="0"/>
      <dgm:spPr/>
    </dgm:pt>
    <dgm:pt modelId="{9C1DECF0-F483-4B33-A4E1-C7BC43F60D5B}" type="pres">
      <dgm:prSet presAssocID="{868B154D-9F0B-47F3-AC76-F82C224F6512}" presName="Name37" presStyleLbl="parChTrans1D3" presStyleIdx="0" presStyleCnt="6"/>
      <dgm:spPr/>
      <dgm:t>
        <a:bodyPr/>
        <a:lstStyle/>
        <a:p>
          <a:endParaRPr lang="en-US"/>
        </a:p>
      </dgm:t>
    </dgm:pt>
    <dgm:pt modelId="{1C906094-15E1-4957-BAE0-D3CB8F40E825}" type="pres">
      <dgm:prSet presAssocID="{026BB7E5-0209-4706-8D41-AC8D6A104390}" presName="hierRoot2" presStyleCnt="0">
        <dgm:presLayoutVars>
          <dgm:hierBranch val="init"/>
        </dgm:presLayoutVars>
      </dgm:prSet>
      <dgm:spPr/>
    </dgm:pt>
    <dgm:pt modelId="{4F9629E0-F967-4356-A5A7-2DF685A77540}" type="pres">
      <dgm:prSet presAssocID="{026BB7E5-0209-4706-8D41-AC8D6A104390}" presName="rootComposite" presStyleCnt="0"/>
      <dgm:spPr/>
    </dgm:pt>
    <dgm:pt modelId="{2DF8560E-E84A-436F-8053-E79B0763D1D9}" type="pres">
      <dgm:prSet presAssocID="{026BB7E5-0209-4706-8D41-AC8D6A104390}" presName="rootText" presStyleLbl="node3" presStyleIdx="0" presStyleCnt="6">
        <dgm:presLayoutVars>
          <dgm:chPref val="3"/>
        </dgm:presLayoutVars>
      </dgm:prSet>
      <dgm:spPr/>
      <dgm:t>
        <a:bodyPr/>
        <a:lstStyle/>
        <a:p>
          <a:endParaRPr lang="en-US"/>
        </a:p>
      </dgm:t>
    </dgm:pt>
    <dgm:pt modelId="{61A556F1-2CE7-4CD7-BAAB-1BC068B62A5A}" type="pres">
      <dgm:prSet presAssocID="{026BB7E5-0209-4706-8D41-AC8D6A104390}" presName="rootConnector" presStyleLbl="node3" presStyleIdx="0" presStyleCnt="6"/>
      <dgm:spPr/>
      <dgm:t>
        <a:bodyPr/>
        <a:lstStyle/>
        <a:p>
          <a:endParaRPr lang="en-US"/>
        </a:p>
      </dgm:t>
    </dgm:pt>
    <dgm:pt modelId="{DF47D06F-06FC-4B5B-A828-D58FCBF302AA}" type="pres">
      <dgm:prSet presAssocID="{026BB7E5-0209-4706-8D41-AC8D6A104390}" presName="hierChild4" presStyleCnt="0"/>
      <dgm:spPr/>
    </dgm:pt>
    <dgm:pt modelId="{6AB4CAA2-C307-4806-898A-520D24D48C0D}" type="pres">
      <dgm:prSet presAssocID="{026BB7E5-0209-4706-8D41-AC8D6A104390}" presName="hierChild5" presStyleCnt="0"/>
      <dgm:spPr/>
    </dgm:pt>
    <dgm:pt modelId="{A1B9F631-D250-42B4-9DFD-24A5D999A829}" type="pres">
      <dgm:prSet presAssocID="{C0418E31-977A-4F6E-9652-88DEBBBD4702}" presName="Name37" presStyleLbl="parChTrans1D3" presStyleIdx="1" presStyleCnt="6"/>
      <dgm:spPr/>
      <dgm:t>
        <a:bodyPr/>
        <a:lstStyle/>
        <a:p>
          <a:endParaRPr lang="en-US"/>
        </a:p>
      </dgm:t>
    </dgm:pt>
    <dgm:pt modelId="{30CE8440-9005-478B-A2EB-BA36D9658AAA}" type="pres">
      <dgm:prSet presAssocID="{DC3C6650-DFC4-438E-B41E-4374F95A1AAA}" presName="hierRoot2" presStyleCnt="0">
        <dgm:presLayoutVars>
          <dgm:hierBranch val="init"/>
        </dgm:presLayoutVars>
      </dgm:prSet>
      <dgm:spPr/>
    </dgm:pt>
    <dgm:pt modelId="{A1C40B46-68D7-48B8-BBD6-A7DB717035FB}" type="pres">
      <dgm:prSet presAssocID="{DC3C6650-DFC4-438E-B41E-4374F95A1AAA}" presName="rootComposite" presStyleCnt="0"/>
      <dgm:spPr/>
    </dgm:pt>
    <dgm:pt modelId="{582649E9-AACA-4B42-93EA-216A8ED72334}" type="pres">
      <dgm:prSet presAssocID="{DC3C6650-DFC4-438E-B41E-4374F95A1AAA}" presName="rootText" presStyleLbl="node3" presStyleIdx="1" presStyleCnt="6">
        <dgm:presLayoutVars>
          <dgm:chPref val="3"/>
        </dgm:presLayoutVars>
      </dgm:prSet>
      <dgm:spPr/>
      <dgm:t>
        <a:bodyPr/>
        <a:lstStyle/>
        <a:p>
          <a:endParaRPr lang="en-US"/>
        </a:p>
      </dgm:t>
    </dgm:pt>
    <dgm:pt modelId="{2B546ABB-ABDC-41C2-A2B5-7B63E11CF3C0}" type="pres">
      <dgm:prSet presAssocID="{DC3C6650-DFC4-438E-B41E-4374F95A1AAA}" presName="rootConnector" presStyleLbl="node3" presStyleIdx="1" presStyleCnt="6"/>
      <dgm:spPr/>
      <dgm:t>
        <a:bodyPr/>
        <a:lstStyle/>
        <a:p>
          <a:endParaRPr lang="en-US"/>
        </a:p>
      </dgm:t>
    </dgm:pt>
    <dgm:pt modelId="{9AEB72A9-025C-4F44-A881-A35B445600B9}" type="pres">
      <dgm:prSet presAssocID="{DC3C6650-DFC4-438E-B41E-4374F95A1AAA}" presName="hierChild4" presStyleCnt="0"/>
      <dgm:spPr/>
    </dgm:pt>
    <dgm:pt modelId="{F063209A-1ECC-429E-AC96-18ADAFF80C18}" type="pres">
      <dgm:prSet presAssocID="{DC3C6650-DFC4-438E-B41E-4374F95A1AAA}" presName="hierChild5" presStyleCnt="0"/>
      <dgm:spPr/>
    </dgm:pt>
    <dgm:pt modelId="{F628AA1B-5388-4733-A5AA-E80BD9E59F9A}" type="pres">
      <dgm:prSet presAssocID="{F4109BB8-2E06-46EE-8799-61A95B95BE86}" presName="Name37" presStyleLbl="parChTrans1D3" presStyleIdx="2" presStyleCnt="6"/>
      <dgm:spPr/>
      <dgm:t>
        <a:bodyPr/>
        <a:lstStyle/>
        <a:p>
          <a:endParaRPr lang="en-US"/>
        </a:p>
      </dgm:t>
    </dgm:pt>
    <dgm:pt modelId="{B7DE3AE5-97A7-4DB6-800F-1823F9B81341}" type="pres">
      <dgm:prSet presAssocID="{A01E81FC-AA09-495D-83CA-738B8323B535}" presName="hierRoot2" presStyleCnt="0">
        <dgm:presLayoutVars>
          <dgm:hierBranch val="init"/>
        </dgm:presLayoutVars>
      </dgm:prSet>
      <dgm:spPr/>
    </dgm:pt>
    <dgm:pt modelId="{2830928E-55B7-4EB1-A26D-E81F32C65135}" type="pres">
      <dgm:prSet presAssocID="{A01E81FC-AA09-495D-83CA-738B8323B535}" presName="rootComposite" presStyleCnt="0"/>
      <dgm:spPr/>
    </dgm:pt>
    <dgm:pt modelId="{E2B8A0D1-60DB-4FF9-B684-7E2B7E1D2BAF}" type="pres">
      <dgm:prSet presAssocID="{A01E81FC-AA09-495D-83CA-738B8323B535}" presName="rootText" presStyleLbl="node3" presStyleIdx="2" presStyleCnt="6">
        <dgm:presLayoutVars>
          <dgm:chPref val="3"/>
        </dgm:presLayoutVars>
      </dgm:prSet>
      <dgm:spPr/>
      <dgm:t>
        <a:bodyPr/>
        <a:lstStyle/>
        <a:p>
          <a:endParaRPr lang="en-US"/>
        </a:p>
      </dgm:t>
    </dgm:pt>
    <dgm:pt modelId="{869A3E5B-1ECC-439A-954A-706422FAEBD3}" type="pres">
      <dgm:prSet presAssocID="{A01E81FC-AA09-495D-83CA-738B8323B535}" presName="rootConnector" presStyleLbl="node3" presStyleIdx="2" presStyleCnt="6"/>
      <dgm:spPr/>
      <dgm:t>
        <a:bodyPr/>
        <a:lstStyle/>
        <a:p>
          <a:endParaRPr lang="en-US"/>
        </a:p>
      </dgm:t>
    </dgm:pt>
    <dgm:pt modelId="{B6D47140-C405-4349-80A6-C46319EB1016}" type="pres">
      <dgm:prSet presAssocID="{A01E81FC-AA09-495D-83CA-738B8323B535}" presName="hierChild4" presStyleCnt="0"/>
      <dgm:spPr/>
    </dgm:pt>
    <dgm:pt modelId="{9BBDF62B-CCFB-43F7-9F7D-61EE305A04D9}" type="pres">
      <dgm:prSet presAssocID="{A01E81FC-AA09-495D-83CA-738B8323B535}" presName="hierChild5" presStyleCnt="0"/>
      <dgm:spPr/>
    </dgm:pt>
    <dgm:pt modelId="{1BAC61FC-158C-4156-88A7-6EC0AC0B81C0}" type="pres">
      <dgm:prSet presAssocID="{7A40A56B-A6F8-47BD-89F5-06F0A9F32ADB}" presName="hierChild5" presStyleCnt="0"/>
      <dgm:spPr/>
    </dgm:pt>
    <dgm:pt modelId="{E545D9D8-FE33-42C1-A072-1A2FEAA50C40}" type="pres">
      <dgm:prSet presAssocID="{15002650-7F6A-4A68-98F6-BCE239AA8046}" presName="Name37" presStyleLbl="parChTrans1D2" presStyleIdx="2" presStyleCnt="4"/>
      <dgm:spPr/>
      <dgm:t>
        <a:bodyPr/>
        <a:lstStyle/>
        <a:p>
          <a:endParaRPr lang="en-US"/>
        </a:p>
      </dgm:t>
    </dgm:pt>
    <dgm:pt modelId="{7A0E7EA6-C38F-42E0-980D-A476E4E70C60}" type="pres">
      <dgm:prSet presAssocID="{7A27E5FD-83BC-40B9-9A0A-AE6A09EE4106}" presName="hierRoot2" presStyleCnt="0">
        <dgm:presLayoutVars>
          <dgm:hierBranch val="init"/>
        </dgm:presLayoutVars>
      </dgm:prSet>
      <dgm:spPr/>
    </dgm:pt>
    <dgm:pt modelId="{8A8471B7-68C9-4FB9-8013-D2749EBC45AD}" type="pres">
      <dgm:prSet presAssocID="{7A27E5FD-83BC-40B9-9A0A-AE6A09EE4106}" presName="rootComposite" presStyleCnt="0"/>
      <dgm:spPr/>
    </dgm:pt>
    <dgm:pt modelId="{5D35D525-5774-4A93-AB17-94B7227761DE}" type="pres">
      <dgm:prSet presAssocID="{7A27E5FD-83BC-40B9-9A0A-AE6A09EE4106}" presName="rootText" presStyleLbl="node2" presStyleIdx="2" presStyleCnt="4">
        <dgm:presLayoutVars>
          <dgm:chPref val="3"/>
        </dgm:presLayoutVars>
      </dgm:prSet>
      <dgm:spPr/>
      <dgm:t>
        <a:bodyPr/>
        <a:lstStyle/>
        <a:p>
          <a:endParaRPr lang="en-US"/>
        </a:p>
      </dgm:t>
    </dgm:pt>
    <dgm:pt modelId="{521ABC4A-925A-443D-9C87-6A6D6519FFC8}" type="pres">
      <dgm:prSet presAssocID="{7A27E5FD-83BC-40B9-9A0A-AE6A09EE4106}" presName="rootConnector" presStyleLbl="node2" presStyleIdx="2" presStyleCnt="4"/>
      <dgm:spPr/>
      <dgm:t>
        <a:bodyPr/>
        <a:lstStyle/>
        <a:p>
          <a:endParaRPr lang="en-US"/>
        </a:p>
      </dgm:t>
    </dgm:pt>
    <dgm:pt modelId="{D8442573-86E9-4722-9742-5AB8194FB363}" type="pres">
      <dgm:prSet presAssocID="{7A27E5FD-83BC-40B9-9A0A-AE6A09EE4106}" presName="hierChild4" presStyleCnt="0"/>
      <dgm:spPr/>
    </dgm:pt>
    <dgm:pt modelId="{EF86E60B-E4EA-44A8-9736-589C03224EBD}" type="pres">
      <dgm:prSet presAssocID="{34B6B991-3347-4B59-8535-85DD6FFDEA18}" presName="Name37" presStyleLbl="parChTrans1D3" presStyleIdx="3" presStyleCnt="6"/>
      <dgm:spPr/>
      <dgm:t>
        <a:bodyPr/>
        <a:lstStyle/>
        <a:p>
          <a:endParaRPr lang="en-US"/>
        </a:p>
      </dgm:t>
    </dgm:pt>
    <dgm:pt modelId="{EB830D0E-DA78-4903-9267-DF4EF8FDB766}" type="pres">
      <dgm:prSet presAssocID="{9B7027C7-B351-4A66-B586-490D6C09E7F0}" presName="hierRoot2" presStyleCnt="0">
        <dgm:presLayoutVars>
          <dgm:hierBranch val="init"/>
        </dgm:presLayoutVars>
      </dgm:prSet>
      <dgm:spPr/>
    </dgm:pt>
    <dgm:pt modelId="{AD1AC440-B9B1-478D-8554-ED7DCC81B7B1}" type="pres">
      <dgm:prSet presAssocID="{9B7027C7-B351-4A66-B586-490D6C09E7F0}" presName="rootComposite" presStyleCnt="0"/>
      <dgm:spPr/>
    </dgm:pt>
    <dgm:pt modelId="{74387654-12B7-4D24-80A6-F5E247EA8884}" type="pres">
      <dgm:prSet presAssocID="{9B7027C7-B351-4A66-B586-490D6C09E7F0}" presName="rootText" presStyleLbl="node3" presStyleIdx="3" presStyleCnt="6" custScaleX="103531" custScaleY="101485" custLinFactNeighborX="33661" custLinFactNeighborY="4230">
        <dgm:presLayoutVars>
          <dgm:chPref val="3"/>
        </dgm:presLayoutVars>
      </dgm:prSet>
      <dgm:spPr/>
      <dgm:t>
        <a:bodyPr/>
        <a:lstStyle/>
        <a:p>
          <a:endParaRPr lang="en-US"/>
        </a:p>
      </dgm:t>
    </dgm:pt>
    <dgm:pt modelId="{893B8A5E-CF67-458E-8328-368ED33CD0F6}" type="pres">
      <dgm:prSet presAssocID="{9B7027C7-B351-4A66-B586-490D6C09E7F0}" presName="rootConnector" presStyleLbl="node3" presStyleIdx="3" presStyleCnt="6"/>
      <dgm:spPr/>
      <dgm:t>
        <a:bodyPr/>
        <a:lstStyle/>
        <a:p>
          <a:endParaRPr lang="en-US"/>
        </a:p>
      </dgm:t>
    </dgm:pt>
    <dgm:pt modelId="{37EFC9B9-0544-40E0-8A1D-524D63437061}" type="pres">
      <dgm:prSet presAssocID="{9B7027C7-B351-4A66-B586-490D6C09E7F0}" presName="hierChild4" presStyleCnt="0"/>
      <dgm:spPr/>
    </dgm:pt>
    <dgm:pt modelId="{D79EDB43-1DAB-4F10-A449-C872C4A2353B}" type="pres">
      <dgm:prSet presAssocID="{9B7027C7-B351-4A66-B586-490D6C09E7F0}" presName="hierChild5" presStyleCnt="0"/>
      <dgm:spPr/>
    </dgm:pt>
    <dgm:pt modelId="{30D8200F-AB1F-4667-829D-0EC95DA1CC3C}" type="pres">
      <dgm:prSet presAssocID="{C3983BAE-CC33-444F-B281-2CC24923CB82}" presName="Name37" presStyleLbl="parChTrans1D3" presStyleIdx="4" presStyleCnt="6"/>
      <dgm:spPr/>
      <dgm:t>
        <a:bodyPr/>
        <a:lstStyle/>
        <a:p>
          <a:endParaRPr lang="en-US"/>
        </a:p>
      </dgm:t>
    </dgm:pt>
    <dgm:pt modelId="{4E03FFC4-EE93-47C0-B0C6-76706CA564E3}" type="pres">
      <dgm:prSet presAssocID="{A117E7AF-29F5-4464-85FA-67A774CD5721}" presName="hierRoot2" presStyleCnt="0">
        <dgm:presLayoutVars>
          <dgm:hierBranch val="init"/>
        </dgm:presLayoutVars>
      </dgm:prSet>
      <dgm:spPr/>
    </dgm:pt>
    <dgm:pt modelId="{69A66F29-B478-4D88-8B05-1B028B5A8618}" type="pres">
      <dgm:prSet presAssocID="{A117E7AF-29F5-4464-85FA-67A774CD5721}" presName="rootComposite" presStyleCnt="0"/>
      <dgm:spPr/>
    </dgm:pt>
    <dgm:pt modelId="{C1C00CA8-64CF-4274-B668-8AEFF5D55CFD}" type="pres">
      <dgm:prSet presAssocID="{A117E7AF-29F5-4464-85FA-67A774CD5721}" presName="rootText" presStyleLbl="node3" presStyleIdx="4" presStyleCnt="6" custScaleX="103531" custScaleY="101485" custLinFactNeighborX="33661" custLinFactNeighborY="4230">
        <dgm:presLayoutVars>
          <dgm:chPref val="3"/>
        </dgm:presLayoutVars>
      </dgm:prSet>
      <dgm:spPr/>
      <dgm:t>
        <a:bodyPr/>
        <a:lstStyle/>
        <a:p>
          <a:endParaRPr lang="en-US"/>
        </a:p>
      </dgm:t>
    </dgm:pt>
    <dgm:pt modelId="{AB5F33E5-ABEC-465B-BA10-248B7716337C}" type="pres">
      <dgm:prSet presAssocID="{A117E7AF-29F5-4464-85FA-67A774CD5721}" presName="rootConnector" presStyleLbl="node3" presStyleIdx="4" presStyleCnt="6"/>
      <dgm:spPr/>
      <dgm:t>
        <a:bodyPr/>
        <a:lstStyle/>
        <a:p>
          <a:endParaRPr lang="en-US"/>
        </a:p>
      </dgm:t>
    </dgm:pt>
    <dgm:pt modelId="{B396BEB2-8DC4-43DB-B2EF-6672221A9C09}" type="pres">
      <dgm:prSet presAssocID="{A117E7AF-29F5-4464-85FA-67A774CD5721}" presName="hierChild4" presStyleCnt="0"/>
      <dgm:spPr/>
    </dgm:pt>
    <dgm:pt modelId="{693B7733-D89A-4ED6-B496-6440875D2C52}" type="pres">
      <dgm:prSet presAssocID="{A117E7AF-29F5-4464-85FA-67A774CD5721}" presName="hierChild5" presStyleCnt="0"/>
      <dgm:spPr/>
    </dgm:pt>
    <dgm:pt modelId="{8143A14A-EC8D-4F4B-9AF2-4921ADBD4094}" type="pres">
      <dgm:prSet presAssocID="{0C97A66E-43EC-4BB2-9985-19D641C76C63}" presName="Name37" presStyleLbl="parChTrans1D3" presStyleIdx="5" presStyleCnt="6"/>
      <dgm:spPr/>
      <dgm:t>
        <a:bodyPr/>
        <a:lstStyle/>
        <a:p>
          <a:endParaRPr lang="en-US"/>
        </a:p>
      </dgm:t>
    </dgm:pt>
    <dgm:pt modelId="{3E70F8EE-BCCB-44AD-846B-041A64D42969}" type="pres">
      <dgm:prSet presAssocID="{872FA99C-AE43-40C1-A1A5-C08DC1F6BC30}" presName="hierRoot2" presStyleCnt="0">
        <dgm:presLayoutVars>
          <dgm:hierBranch val="init"/>
        </dgm:presLayoutVars>
      </dgm:prSet>
      <dgm:spPr/>
    </dgm:pt>
    <dgm:pt modelId="{0DD8A01F-8215-452B-94D0-61EAF431D742}" type="pres">
      <dgm:prSet presAssocID="{872FA99C-AE43-40C1-A1A5-C08DC1F6BC30}" presName="rootComposite" presStyleCnt="0"/>
      <dgm:spPr/>
    </dgm:pt>
    <dgm:pt modelId="{2B65AEF7-3D33-4BB9-9FB8-E23D3A2374AB}" type="pres">
      <dgm:prSet presAssocID="{872FA99C-AE43-40C1-A1A5-C08DC1F6BC30}" presName="rootText" presStyleLbl="node3" presStyleIdx="5" presStyleCnt="6" custScaleX="103531" custScaleY="101485" custLinFactNeighborX="33661" custLinFactNeighborY="-4535">
        <dgm:presLayoutVars>
          <dgm:chPref val="3"/>
        </dgm:presLayoutVars>
      </dgm:prSet>
      <dgm:spPr/>
      <dgm:t>
        <a:bodyPr/>
        <a:lstStyle/>
        <a:p>
          <a:endParaRPr lang="en-US"/>
        </a:p>
      </dgm:t>
    </dgm:pt>
    <dgm:pt modelId="{B570BAF6-E818-459B-B96D-10193DBC14B1}" type="pres">
      <dgm:prSet presAssocID="{872FA99C-AE43-40C1-A1A5-C08DC1F6BC30}" presName="rootConnector" presStyleLbl="node3" presStyleIdx="5" presStyleCnt="6"/>
      <dgm:spPr/>
      <dgm:t>
        <a:bodyPr/>
        <a:lstStyle/>
        <a:p>
          <a:endParaRPr lang="en-US"/>
        </a:p>
      </dgm:t>
    </dgm:pt>
    <dgm:pt modelId="{3E3BDD84-783A-4F22-88EB-EC13221D580E}" type="pres">
      <dgm:prSet presAssocID="{872FA99C-AE43-40C1-A1A5-C08DC1F6BC30}" presName="hierChild4" presStyleCnt="0"/>
      <dgm:spPr/>
    </dgm:pt>
    <dgm:pt modelId="{778D4315-5ACF-45C9-BDEA-ED38DDC66BBB}" type="pres">
      <dgm:prSet presAssocID="{872FA99C-AE43-40C1-A1A5-C08DC1F6BC30}" presName="hierChild5" presStyleCnt="0"/>
      <dgm:spPr/>
    </dgm:pt>
    <dgm:pt modelId="{16EC9F1E-E4C5-49E7-A8C7-A461EDA2CAED}" type="pres">
      <dgm:prSet presAssocID="{7A27E5FD-83BC-40B9-9A0A-AE6A09EE4106}" presName="hierChild5" presStyleCnt="0"/>
      <dgm:spPr/>
    </dgm:pt>
    <dgm:pt modelId="{988155BE-6C3B-47D4-B802-7A4CC217277F}" type="pres">
      <dgm:prSet presAssocID="{A6B987E0-5575-4CF0-AC7E-057F1909205F}" presName="Name37" presStyleLbl="parChTrans1D2" presStyleIdx="3" presStyleCnt="4"/>
      <dgm:spPr/>
      <dgm:t>
        <a:bodyPr/>
        <a:lstStyle/>
        <a:p>
          <a:endParaRPr lang="en-US"/>
        </a:p>
      </dgm:t>
    </dgm:pt>
    <dgm:pt modelId="{ED1D79E2-7F0D-46E0-9D28-A7DB0432C93F}" type="pres">
      <dgm:prSet presAssocID="{75F269EF-48EA-499C-8B28-6367DCF76A7A}" presName="hierRoot2" presStyleCnt="0">
        <dgm:presLayoutVars>
          <dgm:hierBranch val="init"/>
        </dgm:presLayoutVars>
      </dgm:prSet>
      <dgm:spPr/>
    </dgm:pt>
    <dgm:pt modelId="{A4704340-94E6-45DC-9238-CA5FF3D3DEE6}" type="pres">
      <dgm:prSet presAssocID="{75F269EF-48EA-499C-8B28-6367DCF76A7A}" presName="rootComposite" presStyleCnt="0"/>
      <dgm:spPr/>
    </dgm:pt>
    <dgm:pt modelId="{C73915C7-DDCE-4A75-9E4C-8C217B1BA6AC}" type="pres">
      <dgm:prSet presAssocID="{75F269EF-48EA-499C-8B28-6367DCF76A7A}" presName="rootText" presStyleLbl="node2" presStyleIdx="3" presStyleCnt="4">
        <dgm:presLayoutVars>
          <dgm:chPref val="3"/>
        </dgm:presLayoutVars>
      </dgm:prSet>
      <dgm:spPr/>
      <dgm:t>
        <a:bodyPr/>
        <a:lstStyle/>
        <a:p>
          <a:endParaRPr lang="en-US"/>
        </a:p>
      </dgm:t>
    </dgm:pt>
    <dgm:pt modelId="{862E9EB8-A389-46CE-B55A-D07D3470B7E0}" type="pres">
      <dgm:prSet presAssocID="{75F269EF-48EA-499C-8B28-6367DCF76A7A}" presName="rootConnector" presStyleLbl="node2" presStyleIdx="3" presStyleCnt="4"/>
      <dgm:spPr/>
      <dgm:t>
        <a:bodyPr/>
        <a:lstStyle/>
        <a:p>
          <a:endParaRPr lang="en-US"/>
        </a:p>
      </dgm:t>
    </dgm:pt>
    <dgm:pt modelId="{407A4C40-54B1-451A-B68E-19530D4DD5B5}" type="pres">
      <dgm:prSet presAssocID="{75F269EF-48EA-499C-8B28-6367DCF76A7A}" presName="hierChild4" presStyleCnt="0"/>
      <dgm:spPr/>
    </dgm:pt>
    <dgm:pt modelId="{7E8EFA00-AF5D-4F7B-8819-24E79E1E68EF}" type="pres">
      <dgm:prSet presAssocID="{75F269EF-48EA-499C-8B28-6367DCF76A7A}" presName="hierChild5" presStyleCnt="0"/>
      <dgm:spPr/>
    </dgm:pt>
    <dgm:pt modelId="{9A5D0A53-5A50-410E-9A18-2FB68E998159}" type="pres">
      <dgm:prSet presAssocID="{B1AD4557-883F-44AF-9EC4-75CD9C0A0393}" presName="hierChild3" presStyleCnt="0"/>
      <dgm:spPr/>
    </dgm:pt>
  </dgm:ptLst>
  <dgm:cxnLst>
    <dgm:cxn modelId="{DDE4765A-DF15-4C58-81F5-463A34DCB50C}" type="presOf" srcId="{697BD522-7592-4E3C-B6A9-9B31F1D5653E}" destId="{153D2F31-2752-4CBC-9669-9E908467A16A}" srcOrd="0" destOrd="0" presId="urn:microsoft.com/office/officeart/2005/8/layout/orgChart1"/>
    <dgm:cxn modelId="{A69FB8A9-2E30-423F-B9EC-F60F22578934}" srcId="{7A27E5FD-83BC-40B9-9A0A-AE6A09EE4106}" destId="{9B7027C7-B351-4A66-B586-490D6C09E7F0}" srcOrd="0" destOrd="0" parTransId="{34B6B991-3347-4B59-8535-85DD6FFDEA18}" sibTransId="{F100DD47-51F3-4BD3-82BB-41060869C17B}"/>
    <dgm:cxn modelId="{745B4971-EC31-4350-9C0C-9C70C046A02B}" srcId="{B1AD4557-883F-44AF-9EC4-75CD9C0A0393}" destId="{7A27E5FD-83BC-40B9-9A0A-AE6A09EE4106}" srcOrd="2" destOrd="0" parTransId="{15002650-7F6A-4A68-98F6-BCE239AA8046}" sibTransId="{26CCEAF3-508A-444A-B0A8-13DEBFBAA5AA}"/>
    <dgm:cxn modelId="{D7C3B0A4-4F62-4607-ACE9-A937B5B32517}" srcId="{7A27E5FD-83BC-40B9-9A0A-AE6A09EE4106}" destId="{872FA99C-AE43-40C1-A1A5-C08DC1F6BC30}" srcOrd="2" destOrd="0" parTransId="{0C97A66E-43EC-4BB2-9985-19D641C76C63}" sibTransId="{3E2F61F5-B844-4D1A-BB75-3B7039503304}"/>
    <dgm:cxn modelId="{2FF57483-8598-49A4-89AA-61D4FE5D9596}" type="presOf" srcId="{B1AD4557-883F-44AF-9EC4-75CD9C0A0393}" destId="{9B3A8C7B-09E4-4E4C-AB0C-6150F8C989FF}" srcOrd="0" destOrd="0" presId="urn:microsoft.com/office/officeart/2005/8/layout/orgChart1"/>
    <dgm:cxn modelId="{EC013896-A9BF-4EDC-95A4-D7240C03AB58}" type="presOf" srcId="{697BD522-7592-4E3C-B6A9-9B31F1D5653E}" destId="{91169084-FC4B-415B-8E23-F19709CBF03E}" srcOrd="1" destOrd="0" presId="urn:microsoft.com/office/officeart/2005/8/layout/orgChart1"/>
    <dgm:cxn modelId="{672BBF50-0AAB-4EAE-8929-4870A5826CB0}" srcId="{7A27E5FD-83BC-40B9-9A0A-AE6A09EE4106}" destId="{A117E7AF-29F5-4464-85FA-67A774CD5721}" srcOrd="1" destOrd="0" parTransId="{C3983BAE-CC33-444F-B281-2CC24923CB82}" sibTransId="{40E4B303-9A9D-4E74-A5C2-712D10D657C2}"/>
    <dgm:cxn modelId="{7CD5E98C-3FBF-472E-81C4-6F98336255B6}" type="presOf" srcId="{026BB7E5-0209-4706-8D41-AC8D6A104390}" destId="{2DF8560E-E84A-436F-8053-E79B0763D1D9}" srcOrd="0" destOrd="0" presId="urn:microsoft.com/office/officeart/2005/8/layout/orgChart1"/>
    <dgm:cxn modelId="{B1802E3B-E08F-4FC3-BF53-6274EB79E261}" srcId="{7A40A56B-A6F8-47BD-89F5-06F0A9F32ADB}" destId="{DC3C6650-DFC4-438E-B41E-4374F95A1AAA}" srcOrd="1" destOrd="0" parTransId="{C0418E31-977A-4F6E-9652-88DEBBBD4702}" sibTransId="{0232A7D0-7EA5-4F40-B682-0CDFFF9D98F9}"/>
    <dgm:cxn modelId="{A25A37E5-DA0B-4707-8D6E-E8BB5422BB68}" type="presOf" srcId="{7A27E5FD-83BC-40B9-9A0A-AE6A09EE4106}" destId="{5D35D525-5774-4A93-AB17-94B7227761DE}" srcOrd="0" destOrd="0" presId="urn:microsoft.com/office/officeart/2005/8/layout/orgChart1"/>
    <dgm:cxn modelId="{D57868AA-E004-4457-A22B-CA8BAA4B0050}" type="presOf" srcId="{872FA99C-AE43-40C1-A1A5-C08DC1F6BC30}" destId="{2B65AEF7-3D33-4BB9-9FB8-E23D3A2374AB}" srcOrd="0" destOrd="0" presId="urn:microsoft.com/office/officeart/2005/8/layout/orgChart1"/>
    <dgm:cxn modelId="{614796B1-5A45-43DB-89E8-4535ABD19FA7}" type="presOf" srcId="{7A27E5FD-83BC-40B9-9A0A-AE6A09EE4106}" destId="{521ABC4A-925A-443D-9C87-6A6D6519FFC8}" srcOrd="1" destOrd="0" presId="urn:microsoft.com/office/officeart/2005/8/layout/orgChart1"/>
    <dgm:cxn modelId="{371078B8-6EC6-4328-936C-F56D61A7EC5A}" type="presOf" srcId="{75F269EF-48EA-499C-8B28-6367DCF76A7A}" destId="{C73915C7-DDCE-4A75-9E4C-8C217B1BA6AC}" srcOrd="0" destOrd="0" presId="urn:microsoft.com/office/officeart/2005/8/layout/orgChart1"/>
    <dgm:cxn modelId="{539E770E-90BC-4BFD-97FC-D30BC9F8584A}" type="presOf" srcId="{F4109BB8-2E06-46EE-8799-61A95B95BE86}" destId="{F628AA1B-5388-4733-A5AA-E80BD9E59F9A}" srcOrd="0" destOrd="0" presId="urn:microsoft.com/office/officeart/2005/8/layout/orgChart1"/>
    <dgm:cxn modelId="{87BD295C-07B7-433A-ABC4-C42D969F0542}" type="presOf" srcId="{0C97A66E-43EC-4BB2-9985-19D641C76C63}" destId="{8143A14A-EC8D-4F4B-9AF2-4921ADBD4094}" srcOrd="0" destOrd="0" presId="urn:microsoft.com/office/officeart/2005/8/layout/orgChart1"/>
    <dgm:cxn modelId="{8C82AD67-1F29-4958-B43D-0D3575221A6E}" type="presOf" srcId="{A01E81FC-AA09-495D-83CA-738B8323B535}" destId="{E2B8A0D1-60DB-4FF9-B684-7E2B7E1D2BAF}" srcOrd="0" destOrd="0" presId="urn:microsoft.com/office/officeart/2005/8/layout/orgChart1"/>
    <dgm:cxn modelId="{FBE007E2-FCE0-4833-A7A2-54565DE851F3}" srcId="{AFB2B9CF-A543-4973-90EA-8E75358BDAC4}" destId="{B1AD4557-883F-44AF-9EC4-75CD9C0A0393}" srcOrd="0" destOrd="0" parTransId="{566F7622-CE86-4AE6-B65A-ED2ED08AF000}" sibTransId="{D1BD00D6-8545-406A-B489-98BACF6DD0DF}"/>
    <dgm:cxn modelId="{E14C4C66-1733-481A-9FFA-0E909E3158A9}" type="presOf" srcId="{872FA99C-AE43-40C1-A1A5-C08DC1F6BC30}" destId="{B570BAF6-E818-459B-B96D-10193DBC14B1}" srcOrd="1" destOrd="0" presId="urn:microsoft.com/office/officeart/2005/8/layout/orgChart1"/>
    <dgm:cxn modelId="{1B7631BE-774D-477D-93D3-7032AA1E1A2B}" srcId="{7A40A56B-A6F8-47BD-89F5-06F0A9F32ADB}" destId="{026BB7E5-0209-4706-8D41-AC8D6A104390}" srcOrd="0" destOrd="0" parTransId="{868B154D-9F0B-47F3-AC76-F82C224F6512}" sibTransId="{FBB8C5FE-E751-45B1-8E5D-9E25644A0678}"/>
    <dgm:cxn modelId="{ECBB55FA-785B-458A-830F-8D8636E30375}" srcId="{B1AD4557-883F-44AF-9EC4-75CD9C0A0393}" destId="{697BD522-7592-4E3C-B6A9-9B31F1D5653E}" srcOrd="0" destOrd="0" parTransId="{BF5F774C-978B-4499-8B70-B3B42362222F}" sibTransId="{806A72F9-B79A-4619-9B9D-FBF335BB1642}"/>
    <dgm:cxn modelId="{5362B035-0529-4B66-BF87-4946B6374E09}" type="presOf" srcId="{34B6B991-3347-4B59-8535-85DD6FFDEA18}" destId="{EF86E60B-E4EA-44A8-9736-589C03224EBD}" srcOrd="0" destOrd="0" presId="urn:microsoft.com/office/officeart/2005/8/layout/orgChart1"/>
    <dgm:cxn modelId="{7892CE3C-A8BD-480C-B289-37F708ADD665}" type="presOf" srcId="{868B154D-9F0B-47F3-AC76-F82C224F6512}" destId="{9C1DECF0-F483-4B33-A4E1-C7BC43F60D5B}" srcOrd="0" destOrd="0" presId="urn:microsoft.com/office/officeart/2005/8/layout/orgChart1"/>
    <dgm:cxn modelId="{39914CE0-2088-400B-A863-A8D65D817DB2}" type="presOf" srcId="{DC3C6650-DFC4-438E-B41E-4374F95A1AAA}" destId="{2B546ABB-ABDC-41C2-A2B5-7B63E11CF3C0}" srcOrd="1" destOrd="0" presId="urn:microsoft.com/office/officeart/2005/8/layout/orgChart1"/>
    <dgm:cxn modelId="{60AE3747-B317-4CD3-99E6-5665F36514CD}" type="presOf" srcId="{BF5F774C-978B-4499-8B70-B3B42362222F}" destId="{B499F0C8-B356-44D8-91AC-F0C238836CE4}" srcOrd="0" destOrd="0" presId="urn:microsoft.com/office/officeart/2005/8/layout/orgChart1"/>
    <dgm:cxn modelId="{2634FB46-8AEF-4B1D-80C0-DC830631536C}" type="presOf" srcId="{A6B987E0-5575-4CF0-AC7E-057F1909205F}" destId="{988155BE-6C3B-47D4-B802-7A4CC217277F}" srcOrd="0" destOrd="0" presId="urn:microsoft.com/office/officeart/2005/8/layout/orgChart1"/>
    <dgm:cxn modelId="{98A42233-EE99-43BC-B296-8A9D32A33C15}" srcId="{B1AD4557-883F-44AF-9EC4-75CD9C0A0393}" destId="{75F269EF-48EA-499C-8B28-6367DCF76A7A}" srcOrd="3" destOrd="0" parTransId="{A6B987E0-5575-4CF0-AC7E-057F1909205F}" sibTransId="{D92D339D-ED17-41FF-84C8-83E0509419C2}"/>
    <dgm:cxn modelId="{0D3AB9A0-2342-4247-B740-7CD582AE8ACB}" srcId="{7A40A56B-A6F8-47BD-89F5-06F0A9F32ADB}" destId="{A01E81FC-AA09-495D-83CA-738B8323B535}" srcOrd="2" destOrd="0" parTransId="{F4109BB8-2E06-46EE-8799-61A95B95BE86}" sibTransId="{4E788762-4C2D-475C-A414-C68A792A2FC5}"/>
    <dgm:cxn modelId="{893FD76B-BF1B-47C7-A253-6CCEDB4FD040}" type="presOf" srcId="{A117E7AF-29F5-4464-85FA-67A774CD5721}" destId="{AB5F33E5-ABEC-465B-BA10-248B7716337C}" srcOrd="1" destOrd="0" presId="urn:microsoft.com/office/officeart/2005/8/layout/orgChart1"/>
    <dgm:cxn modelId="{F4A04062-B911-49D3-A5BE-33BA9575DA47}" type="presOf" srcId="{C0418E31-977A-4F6E-9652-88DEBBBD4702}" destId="{A1B9F631-D250-42B4-9DFD-24A5D999A829}" srcOrd="0" destOrd="0" presId="urn:microsoft.com/office/officeart/2005/8/layout/orgChart1"/>
    <dgm:cxn modelId="{8DFE92F9-50CB-453E-80E3-F23AAF8E73AF}" srcId="{B1AD4557-883F-44AF-9EC4-75CD9C0A0393}" destId="{7A40A56B-A6F8-47BD-89F5-06F0A9F32ADB}" srcOrd="1" destOrd="0" parTransId="{72DA1C79-7470-4073-8B02-0309F597352C}" sibTransId="{2704F3C8-FBF0-4C05-9E19-DFAA29F5E88B}"/>
    <dgm:cxn modelId="{6F48C36E-5A26-44E0-B944-733600A1F797}" type="presOf" srcId="{9B7027C7-B351-4A66-B586-490D6C09E7F0}" destId="{893B8A5E-CF67-458E-8328-368ED33CD0F6}" srcOrd="1" destOrd="0" presId="urn:microsoft.com/office/officeart/2005/8/layout/orgChart1"/>
    <dgm:cxn modelId="{1CD8247B-3820-44EA-B21D-AC1F9C5535E9}" type="presOf" srcId="{75F269EF-48EA-499C-8B28-6367DCF76A7A}" destId="{862E9EB8-A389-46CE-B55A-D07D3470B7E0}" srcOrd="1" destOrd="0" presId="urn:microsoft.com/office/officeart/2005/8/layout/orgChart1"/>
    <dgm:cxn modelId="{96B42CA4-7B66-45EB-8DAC-FC3CB0E42B16}" type="presOf" srcId="{026BB7E5-0209-4706-8D41-AC8D6A104390}" destId="{61A556F1-2CE7-4CD7-BAAB-1BC068B62A5A}" srcOrd="1" destOrd="0" presId="urn:microsoft.com/office/officeart/2005/8/layout/orgChart1"/>
    <dgm:cxn modelId="{CBB89CEF-4AFE-49B4-BA8E-5F80DAD2AD0C}" type="presOf" srcId="{AFB2B9CF-A543-4973-90EA-8E75358BDAC4}" destId="{EA31B2C7-462D-409D-863C-F6DF8FA58996}" srcOrd="0" destOrd="0" presId="urn:microsoft.com/office/officeart/2005/8/layout/orgChart1"/>
    <dgm:cxn modelId="{2EAEB731-9C72-425C-9BB5-FBDBD64E23D0}" type="presOf" srcId="{7A40A56B-A6F8-47BD-89F5-06F0A9F32ADB}" destId="{26E06DD5-D7BA-488F-9805-2E4A10E6710F}" srcOrd="0" destOrd="0" presId="urn:microsoft.com/office/officeart/2005/8/layout/orgChart1"/>
    <dgm:cxn modelId="{6BA24B72-EE66-4B4C-895B-62C82181E791}" type="presOf" srcId="{9B7027C7-B351-4A66-B586-490D6C09E7F0}" destId="{74387654-12B7-4D24-80A6-F5E247EA8884}" srcOrd="0" destOrd="0" presId="urn:microsoft.com/office/officeart/2005/8/layout/orgChart1"/>
    <dgm:cxn modelId="{399E27D2-BFC1-4173-9869-57E30F78DE17}" type="presOf" srcId="{7A40A56B-A6F8-47BD-89F5-06F0A9F32ADB}" destId="{E6B25E7B-8486-4343-BA27-E1D405247416}" srcOrd="1" destOrd="0" presId="urn:microsoft.com/office/officeart/2005/8/layout/orgChart1"/>
    <dgm:cxn modelId="{C763428D-F9B4-4CD7-AB23-44AC74D5EEA0}" type="presOf" srcId="{72DA1C79-7470-4073-8B02-0309F597352C}" destId="{501233C4-5AA4-4C12-AC9D-C54836D4F91A}" srcOrd="0" destOrd="0" presId="urn:microsoft.com/office/officeart/2005/8/layout/orgChart1"/>
    <dgm:cxn modelId="{DD9A3858-4566-4878-A731-5B9198262F30}" type="presOf" srcId="{15002650-7F6A-4A68-98F6-BCE239AA8046}" destId="{E545D9D8-FE33-42C1-A072-1A2FEAA50C40}" srcOrd="0" destOrd="0" presId="urn:microsoft.com/office/officeart/2005/8/layout/orgChart1"/>
    <dgm:cxn modelId="{C5C3A856-2DEB-44DE-8497-AB7637B5CB67}" type="presOf" srcId="{A117E7AF-29F5-4464-85FA-67A774CD5721}" destId="{C1C00CA8-64CF-4274-B668-8AEFF5D55CFD}" srcOrd="0" destOrd="0" presId="urn:microsoft.com/office/officeart/2005/8/layout/orgChart1"/>
    <dgm:cxn modelId="{E4841F58-43D5-4423-9360-2C40AEB5D6E3}" type="presOf" srcId="{DC3C6650-DFC4-438E-B41E-4374F95A1AAA}" destId="{582649E9-AACA-4B42-93EA-216A8ED72334}" srcOrd="0" destOrd="0" presId="urn:microsoft.com/office/officeart/2005/8/layout/orgChart1"/>
    <dgm:cxn modelId="{27D3B63A-4006-481F-9CBC-E77AE0F5A590}" type="presOf" srcId="{C3983BAE-CC33-444F-B281-2CC24923CB82}" destId="{30D8200F-AB1F-4667-829D-0EC95DA1CC3C}" srcOrd="0" destOrd="0" presId="urn:microsoft.com/office/officeart/2005/8/layout/orgChart1"/>
    <dgm:cxn modelId="{D96D85C1-DB8B-4CCC-8392-48AAECAAA87E}" type="presOf" srcId="{B1AD4557-883F-44AF-9EC4-75CD9C0A0393}" destId="{01497B39-9943-43B2-84BD-5A68953EE9F7}" srcOrd="1" destOrd="0" presId="urn:microsoft.com/office/officeart/2005/8/layout/orgChart1"/>
    <dgm:cxn modelId="{FF0160F0-2536-48CC-B5E3-8745B3EE7F5A}" type="presOf" srcId="{A01E81FC-AA09-495D-83CA-738B8323B535}" destId="{869A3E5B-1ECC-439A-954A-706422FAEBD3}" srcOrd="1" destOrd="0" presId="urn:microsoft.com/office/officeart/2005/8/layout/orgChart1"/>
    <dgm:cxn modelId="{D2684FB0-41F4-4310-AC05-F613BE4CF0D1}" type="presParOf" srcId="{EA31B2C7-462D-409D-863C-F6DF8FA58996}" destId="{A3C09911-58F8-4B5F-8DB5-C6E2A213B29F}" srcOrd="0" destOrd="0" presId="urn:microsoft.com/office/officeart/2005/8/layout/orgChart1"/>
    <dgm:cxn modelId="{7E9E1771-D30F-49D9-A193-511AC58BBCF4}" type="presParOf" srcId="{A3C09911-58F8-4B5F-8DB5-C6E2A213B29F}" destId="{772BACDB-9744-4B75-93DB-A2FB2FA9EBF9}" srcOrd="0" destOrd="0" presId="urn:microsoft.com/office/officeart/2005/8/layout/orgChart1"/>
    <dgm:cxn modelId="{86780DD0-8BC9-4DFC-A74E-F38F9C5F3E94}" type="presParOf" srcId="{772BACDB-9744-4B75-93DB-A2FB2FA9EBF9}" destId="{9B3A8C7B-09E4-4E4C-AB0C-6150F8C989FF}" srcOrd="0" destOrd="0" presId="urn:microsoft.com/office/officeart/2005/8/layout/orgChart1"/>
    <dgm:cxn modelId="{C87A69FE-8DCA-4152-8DF1-FE508303DFBC}" type="presParOf" srcId="{772BACDB-9744-4B75-93DB-A2FB2FA9EBF9}" destId="{01497B39-9943-43B2-84BD-5A68953EE9F7}" srcOrd="1" destOrd="0" presId="urn:microsoft.com/office/officeart/2005/8/layout/orgChart1"/>
    <dgm:cxn modelId="{3CE68145-C4E0-4869-9FF3-A0FB13C9A27F}" type="presParOf" srcId="{A3C09911-58F8-4B5F-8DB5-C6E2A213B29F}" destId="{D4207BFE-68B6-4F89-91EA-F94D56E636EE}" srcOrd="1" destOrd="0" presId="urn:microsoft.com/office/officeart/2005/8/layout/orgChart1"/>
    <dgm:cxn modelId="{C74DA2D3-A4D5-4A47-97A5-E8E7A78A1DD4}" type="presParOf" srcId="{D4207BFE-68B6-4F89-91EA-F94D56E636EE}" destId="{B499F0C8-B356-44D8-91AC-F0C238836CE4}" srcOrd="0" destOrd="0" presId="urn:microsoft.com/office/officeart/2005/8/layout/orgChart1"/>
    <dgm:cxn modelId="{337AC6BB-3405-4389-9AC9-B4428EA199F3}" type="presParOf" srcId="{D4207BFE-68B6-4F89-91EA-F94D56E636EE}" destId="{790AA814-6BC4-4E65-A447-1CA8851CB015}" srcOrd="1" destOrd="0" presId="urn:microsoft.com/office/officeart/2005/8/layout/orgChart1"/>
    <dgm:cxn modelId="{2AA3940A-5548-4E02-97D7-0C3EBC12122B}" type="presParOf" srcId="{790AA814-6BC4-4E65-A447-1CA8851CB015}" destId="{AA8AA0F2-E11D-4AE8-8BBA-116BBB7A01F4}" srcOrd="0" destOrd="0" presId="urn:microsoft.com/office/officeart/2005/8/layout/orgChart1"/>
    <dgm:cxn modelId="{C2EBC6D4-AC8C-431D-8E0C-29FFDA0814A1}" type="presParOf" srcId="{AA8AA0F2-E11D-4AE8-8BBA-116BBB7A01F4}" destId="{153D2F31-2752-4CBC-9669-9E908467A16A}" srcOrd="0" destOrd="0" presId="urn:microsoft.com/office/officeart/2005/8/layout/orgChart1"/>
    <dgm:cxn modelId="{CE2E6032-D82C-4D17-86BF-835FAFCA266B}" type="presParOf" srcId="{AA8AA0F2-E11D-4AE8-8BBA-116BBB7A01F4}" destId="{91169084-FC4B-415B-8E23-F19709CBF03E}" srcOrd="1" destOrd="0" presId="urn:microsoft.com/office/officeart/2005/8/layout/orgChart1"/>
    <dgm:cxn modelId="{040CE365-1F06-4181-AF0A-5CF4B584D275}" type="presParOf" srcId="{790AA814-6BC4-4E65-A447-1CA8851CB015}" destId="{651C0772-8034-4187-8222-88A0096A6B13}" srcOrd="1" destOrd="0" presId="urn:microsoft.com/office/officeart/2005/8/layout/orgChart1"/>
    <dgm:cxn modelId="{389BE87A-F093-4C1C-8DAD-C8C64367C837}" type="presParOf" srcId="{790AA814-6BC4-4E65-A447-1CA8851CB015}" destId="{9FF20065-A368-4C7C-B8E6-2BB2146959B8}" srcOrd="2" destOrd="0" presId="urn:microsoft.com/office/officeart/2005/8/layout/orgChart1"/>
    <dgm:cxn modelId="{6DB7B2B3-7CF2-48D9-9FCE-000AF931BB63}" type="presParOf" srcId="{D4207BFE-68B6-4F89-91EA-F94D56E636EE}" destId="{501233C4-5AA4-4C12-AC9D-C54836D4F91A}" srcOrd="2" destOrd="0" presId="urn:microsoft.com/office/officeart/2005/8/layout/orgChart1"/>
    <dgm:cxn modelId="{ECE57F46-58A2-4C80-9A0E-791CEB406E95}" type="presParOf" srcId="{D4207BFE-68B6-4F89-91EA-F94D56E636EE}" destId="{398F1824-CD6E-4ADE-B3D4-00B0DA3A2698}" srcOrd="3" destOrd="0" presId="urn:microsoft.com/office/officeart/2005/8/layout/orgChart1"/>
    <dgm:cxn modelId="{220F4253-BA7C-4281-B066-5694B23D7085}" type="presParOf" srcId="{398F1824-CD6E-4ADE-B3D4-00B0DA3A2698}" destId="{FAFD8D93-AF9E-4328-93F6-13A01E537B26}" srcOrd="0" destOrd="0" presId="urn:microsoft.com/office/officeart/2005/8/layout/orgChart1"/>
    <dgm:cxn modelId="{4E7575B2-326D-468A-ABE0-76E6E2EED9C0}" type="presParOf" srcId="{FAFD8D93-AF9E-4328-93F6-13A01E537B26}" destId="{26E06DD5-D7BA-488F-9805-2E4A10E6710F}" srcOrd="0" destOrd="0" presId="urn:microsoft.com/office/officeart/2005/8/layout/orgChart1"/>
    <dgm:cxn modelId="{DDFB72AD-1BFF-422B-816B-368D4330C93D}" type="presParOf" srcId="{FAFD8D93-AF9E-4328-93F6-13A01E537B26}" destId="{E6B25E7B-8486-4343-BA27-E1D405247416}" srcOrd="1" destOrd="0" presId="urn:microsoft.com/office/officeart/2005/8/layout/orgChart1"/>
    <dgm:cxn modelId="{A9AE41BE-471A-4B6F-BC3D-4C305CF07EAD}" type="presParOf" srcId="{398F1824-CD6E-4ADE-B3D4-00B0DA3A2698}" destId="{3BA9BE70-1895-4364-9180-7B0BD812EBD7}" srcOrd="1" destOrd="0" presId="urn:microsoft.com/office/officeart/2005/8/layout/orgChart1"/>
    <dgm:cxn modelId="{4DEACCB6-45F7-459B-B570-020A121F0469}" type="presParOf" srcId="{3BA9BE70-1895-4364-9180-7B0BD812EBD7}" destId="{9C1DECF0-F483-4B33-A4E1-C7BC43F60D5B}" srcOrd="0" destOrd="0" presId="urn:microsoft.com/office/officeart/2005/8/layout/orgChart1"/>
    <dgm:cxn modelId="{4D3F0622-3F35-4EC8-932D-89FED8B1683A}" type="presParOf" srcId="{3BA9BE70-1895-4364-9180-7B0BD812EBD7}" destId="{1C906094-15E1-4957-BAE0-D3CB8F40E825}" srcOrd="1" destOrd="0" presId="urn:microsoft.com/office/officeart/2005/8/layout/orgChart1"/>
    <dgm:cxn modelId="{167D68CF-2C03-4F78-A13D-950A977081C9}" type="presParOf" srcId="{1C906094-15E1-4957-BAE0-D3CB8F40E825}" destId="{4F9629E0-F967-4356-A5A7-2DF685A77540}" srcOrd="0" destOrd="0" presId="urn:microsoft.com/office/officeart/2005/8/layout/orgChart1"/>
    <dgm:cxn modelId="{322835BC-9B03-4B6B-96D4-384BF1C03E88}" type="presParOf" srcId="{4F9629E0-F967-4356-A5A7-2DF685A77540}" destId="{2DF8560E-E84A-436F-8053-E79B0763D1D9}" srcOrd="0" destOrd="0" presId="urn:microsoft.com/office/officeart/2005/8/layout/orgChart1"/>
    <dgm:cxn modelId="{9678B0B9-AEB0-4405-B9FE-EE8832A9E871}" type="presParOf" srcId="{4F9629E0-F967-4356-A5A7-2DF685A77540}" destId="{61A556F1-2CE7-4CD7-BAAB-1BC068B62A5A}" srcOrd="1" destOrd="0" presId="urn:microsoft.com/office/officeart/2005/8/layout/orgChart1"/>
    <dgm:cxn modelId="{635EC3CE-EDF7-4E09-9E4B-9EB4A4DE2426}" type="presParOf" srcId="{1C906094-15E1-4957-BAE0-D3CB8F40E825}" destId="{DF47D06F-06FC-4B5B-A828-D58FCBF302AA}" srcOrd="1" destOrd="0" presId="urn:microsoft.com/office/officeart/2005/8/layout/orgChart1"/>
    <dgm:cxn modelId="{8470761B-63D2-4B0D-AFB9-EC7152B9D782}" type="presParOf" srcId="{1C906094-15E1-4957-BAE0-D3CB8F40E825}" destId="{6AB4CAA2-C307-4806-898A-520D24D48C0D}" srcOrd="2" destOrd="0" presId="urn:microsoft.com/office/officeart/2005/8/layout/orgChart1"/>
    <dgm:cxn modelId="{5F195F7C-3EA5-41F6-B7B2-83379B61BA44}" type="presParOf" srcId="{3BA9BE70-1895-4364-9180-7B0BD812EBD7}" destId="{A1B9F631-D250-42B4-9DFD-24A5D999A829}" srcOrd="2" destOrd="0" presId="urn:microsoft.com/office/officeart/2005/8/layout/orgChart1"/>
    <dgm:cxn modelId="{6DDB6983-8944-491E-8A8E-180DA04ABFA6}" type="presParOf" srcId="{3BA9BE70-1895-4364-9180-7B0BD812EBD7}" destId="{30CE8440-9005-478B-A2EB-BA36D9658AAA}" srcOrd="3" destOrd="0" presId="urn:microsoft.com/office/officeart/2005/8/layout/orgChart1"/>
    <dgm:cxn modelId="{9D58DBCF-36E5-43F0-97B4-AA52432D706E}" type="presParOf" srcId="{30CE8440-9005-478B-A2EB-BA36D9658AAA}" destId="{A1C40B46-68D7-48B8-BBD6-A7DB717035FB}" srcOrd="0" destOrd="0" presId="urn:microsoft.com/office/officeart/2005/8/layout/orgChart1"/>
    <dgm:cxn modelId="{4D8E9940-4CF1-4020-BCC7-60DB73881DF6}" type="presParOf" srcId="{A1C40B46-68D7-48B8-BBD6-A7DB717035FB}" destId="{582649E9-AACA-4B42-93EA-216A8ED72334}" srcOrd="0" destOrd="0" presId="urn:microsoft.com/office/officeart/2005/8/layout/orgChart1"/>
    <dgm:cxn modelId="{D60E4D0F-6C41-4EFD-AA55-1BF67DB63CC6}" type="presParOf" srcId="{A1C40B46-68D7-48B8-BBD6-A7DB717035FB}" destId="{2B546ABB-ABDC-41C2-A2B5-7B63E11CF3C0}" srcOrd="1" destOrd="0" presId="urn:microsoft.com/office/officeart/2005/8/layout/orgChart1"/>
    <dgm:cxn modelId="{061D87E6-92BC-461E-A565-BF2297513FBC}" type="presParOf" srcId="{30CE8440-9005-478B-A2EB-BA36D9658AAA}" destId="{9AEB72A9-025C-4F44-A881-A35B445600B9}" srcOrd="1" destOrd="0" presId="urn:microsoft.com/office/officeart/2005/8/layout/orgChart1"/>
    <dgm:cxn modelId="{A7200EEF-39ED-4F78-B72D-61B53CFF2AA9}" type="presParOf" srcId="{30CE8440-9005-478B-A2EB-BA36D9658AAA}" destId="{F063209A-1ECC-429E-AC96-18ADAFF80C18}" srcOrd="2" destOrd="0" presId="urn:microsoft.com/office/officeart/2005/8/layout/orgChart1"/>
    <dgm:cxn modelId="{EA6EBE88-C070-433A-A3BA-321115228F52}" type="presParOf" srcId="{3BA9BE70-1895-4364-9180-7B0BD812EBD7}" destId="{F628AA1B-5388-4733-A5AA-E80BD9E59F9A}" srcOrd="4" destOrd="0" presId="urn:microsoft.com/office/officeart/2005/8/layout/orgChart1"/>
    <dgm:cxn modelId="{7F03592D-0281-4FF4-9DEA-D4F42E912501}" type="presParOf" srcId="{3BA9BE70-1895-4364-9180-7B0BD812EBD7}" destId="{B7DE3AE5-97A7-4DB6-800F-1823F9B81341}" srcOrd="5" destOrd="0" presId="urn:microsoft.com/office/officeart/2005/8/layout/orgChart1"/>
    <dgm:cxn modelId="{C9FAD873-AF2C-4134-AE2B-DC093F9660B8}" type="presParOf" srcId="{B7DE3AE5-97A7-4DB6-800F-1823F9B81341}" destId="{2830928E-55B7-4EB1-A26D-E81F32C65135}" srcOrd="0" destOrd="0" presId="urn:microsoft.com/office/officeart/2005/8/layout/orgChart1"/>
    <dgm:cxn modelId="{70A8A8A9-79AC-46DA-A3F4-787E70B22D89}" type="presParOf" srcId="{2830928E-55B7-4EB1-A26D-E81F32C65135}" destId="{E2B8A0D1-60DB-4FF9-B684-7E2B7E1D2BAF}" srcOrd="0" destOrd="0" presId="urn:microsoft.com/office/officeart/2005/8/layout/orgChart1"/>
    <dgm:cxn modelId="{C5CFD9BF-0872-4652-AF9E-BF4108528947}" type="presParOf" srcId="{2830928E-55B7-4EB1-A26D-E81F32C65135}" destId="{869A3E5B-1ECC-439A-954A-706422FAEBD3}" srcOrd="1" destOrd="0" presId="urn:microsoft.com/office/officeart/2005/8/layout/orgChart1"/>
    <dgm:cxn modelId="{C7C86651-D45B-48E0-9B06-B07BFFA7C139}" type="presParOf" srcId="{B7DE3AE5-97A7-4DB6-800F-1823F9B81341}" destId="{B6D47140-C405-4349-80A6-C46319EB1016}" srcOrd="1" destOrd="0" presId="urn:microsoft.com/office/officeart/2005/8/layout/orgChart1"/>
    <dgm:cxn modelId="{577B830B-CC0E-4797-B177-513ECDA3B74A}" type="presParOf" srcId="{B7DE3AE5-97A7-4DB6-800F-1823F9B81341}" destId="{9BBDF62B-CCFB-43F7-9F7D-61EE305A04D9}" srcOrd="2" destOrd="0" presId="urn:microsoft.com/office/officeart/2005/8/layout/orgChart1"/>
    <dgm:cxn modelId="{04BDC91A-D2A5-4783-85F8-AFBC090A11BC}" type="presParOf" srcId="{398F1824-CD6E-4ADE-B3D4-00B0DA3A2698}" destId="{1BAC61FC-158C-4156-88A7-6EC0AC0B81C0}" srcOrd="2" destOrd="0" presId="urn:microsoft.com/office/officeart/2005/8/layout/orgChart1"/>
    <dgm:cxn modelId="{B450F87B-7BE1-490D-BFF5-40E835E531E1}" type="presParOf" srcId="{D4207BFE-68B6-4F89-91EA-F94D56E636EE}" destId="{E545D9D8-FE33-42C1-A072-1A2FEAA50C40}" srcOrd="4" destOrd="0" presId="urn:microsoft.com/office/officeart/2005/8/layout/orgChart1"/>
    <dgm:cxn modelId="{3095A761-A393-4391-A847-4E43FA38175D}" type="presParOf" srcId="{D4207BFE-68B6-4F89-91EA-F94D56E636EE}" destId="{7A0E7EA6-C38F-42E0-980D-A476E4E70C60}" srcOrd="5" destOrd="0" presId="urn:microsoft.com/office/officeart/2005/8/layout/orgChart1"/>
    <dgm:cxn modelId="{80B5358D-1209-4177-AFCC-865BABB4B588}" type="presParOf" srcId="{7A0E7EA6-C38F-42E0-980D-A476E4E70C60}" destId="{8A8471B7-68C9-4FB9-8013-D2749EBC45AD}" srcOrd="0" destOrd="0" presId="urn:microsoft.com/office/officeart/2005/8/layout/orgChart1"/>
    <dgm:cxn modelId="{33049628-CFD3-48E2-88B1-33FC70B6E39D}" type="presParOf" srcId="{8A8471B7-68C9-4FB9-8013-D2749EBC45AD}" destId="{5D35D525-5774-4A93-AB17-94B7227761DE}" srcOrd="0" destOrd="0" presId="urn:microsoft.com/office/officeart/2005/8/layout/orgChart1"/>
    <dgm:cxn modelId="{0BA9B9D9-17DE-4C31-9E6C-6B0D34B87D78}" type="presParOf" srcId="{8A8471B7-68C9-4FB9-8013-D2749EBC45AD}" destId="{521ABC4A-925A-443D-9C87-6A6D6519FFC8}" srcOrd="1" destOrd="0" presId="urn:microsoft.com/office/officeart/2005/8/layout/orgChart1"/>
    <dgm:cxn modelId="{71F59BFB-2275-49BF-8548-A8611CC73EE3}" type="presParOf" srcId="{7A0E7EA6-C38F-42E0-980D-A476E4E70C60}" destId="{D8442573-86E9-4722-9742-5AB8194FB363}" srcOrd="1" destOrd="0" presId="urn:microsoft.com/office/officeart/2005/8/layout/orgChart1"/>
    <dgm:cxn modelId="{F8A99874-5997-477F-B64B-166AF7E0509C}" type="presParOf" srcId="{D8442573-86E9-4722-9742-5AB8194FB363}" destId="{EF86E60B-E4EA-44A8-9736-589C03224EBD}" srcOrd="0" destOrd="0" presId="urn:microsoft.com/office/officeart/2005/8/layout/orgChart1"/>
    <dgm:cxn modelId="{8BA8D858-BE5C-4196-B8A3-ADE73C97EE26}" type="presParOf" srcId="{D8442573-86E9-4722-9742-5AB8194FB363}" destId="{EB830D0E-DA78-4903-9267-DF4EF8FDB766}" srcOrd="1" destOrd="0" presId="urn:microsoft.com/office/officeart/2005/8/layout/orgChart1"/>
    <dgm:cxn modelId="{2690AD6D-4AC9-4C41-B2BF-76FEE5709B87}" type="presParOf" srcId="{EB830D0E-DA78-4903-9267-DF4EF8FDB766}" destId="{AD1AC440-B9B1-478D-8554-ED7DCC81B7B1}" srcOrd="0" destOrd="0" presId="urn:microsoft.com/office/officeart/2005/8/layout/orgChart1"/>
    <dgm:cxn modelId="{FC41A150-FB52-41A9-9D1B-4FC19D26E26A}" type="presParOf" srcId="{AD1AC440-B9B1-478D-8554-ED7DCC81B7B1}" destId="{74387654-12B7-4D24-80A6-F5E247EA8884}" srcOrd="0" destOrd="0" presId="urn:microsoft.com/office/officeart/2005/8/layout/orgChart1"/>
    <dgm:cxn modelId="{F0485B53-E2D3-487B-823C-8CB2E61AFC0B}" type="presParOf" srcId="{AD1AC440-B9B1-478D-8554-ED7DCC81B7B1}" destId="{893B8A5E-CF67-458E-8328-368ED33CD0F6}" srcOrd="1" destOrd="0" presId="urn:microsoft.com/office/officeart/2005/8/layout/orgChart1"/>
    <dgm:cxn modelId="{9A31EF34-6368-4025-A60C-9E18BAE6FCC3}" type="presParOf" srcId="{EB830D0E-DA78-4903-9267-DF4EF8FDB766}" destId="{37EFC9B9-0544-40E0-8A1D-524D63437061}" srcOrd="1" destOrd="0" presId="urn:microsoft.com/office/officeart/2005/8/layout/orgChart1"/>
    <dgm:cxn modelId="{5BC02ECF-B708-493A-8536-E6D472E85456}" type="presParOf" srcId="{EB830D0E-DA78-4903-9267-DF4EF8FDB766}" destId="{D79EDB43-1DAB-4F10-A449-C872C4A2353B}" srcOrd="2" destOrd="0" presId="urn:microsoft.com/office/officeart/2005/8/layout/orgChart1"/>
    <dgm:cxn modelId="{2877B53A-7795-4930-9023-ED99B9859771}" type="presParOf" srcId="{D8442573-86E9-4722-9742-5AB8194FB363}" destId="{30D8200F-AB1F-4667-829D-0EC95DA1CC3C}" srcOrd="2" destOrd="0" presId="urn:microsoft.com/office/officeart/2005/8/layout/orgChart1"/>
    <dgm:cxn modelId="{17F830AB-F40B-4139-AF8F-F095DB345D75}" type="presParOf" srcId="{D8442573-86E9-4722-9742-5AB8194FB363}" destId="{4E03FFC4-EE93-47C0-B0C6-76706CA564E3}" srcOrd="3" destOrd="0" presId="urn:microsoft.com/office/officeart/2005/8/layout/orgChart1"/>
    <dgm:cxn modelId="{253CAF6F-A702-4C43-8473-A97159356A9C}" type="presParOf" srcId="{4E03FFC4-EE93-47C0-B0C6-76706CA564E3}" destId="{69A66F29-B478-4D88-8B05-1B028B5A8618}" srcOrd="0" destOrd="0" presId="urn:microsoft.com/office/officeart/2005/8/layout/orgChart1"/>
    <dgm:cxn modelId="{849C8DFE-E7C3-4711-825C-B0D86ADE18B4}" type="presParOf" srcId="{69A66F29-B478-4D88-8B05-1B028B5A8618}" destId="{C1C00CA8-64CF-4274-B668-8AEFF5D55CFD}" srcOrd="0" destOrd="0" presId="urn:microsoft.com/office/officeart/2005/8/layout/orgChart1"/>
    <dgm:cxn modelId="{F0CF6FBE-210D-4C5F-BD34-B2217A53F602}" type="presParOf" srcId="{69A66F29-B478-4D88-8B05-1B028B5A8618}" destId="{AB5F33E5-ABEC-465B-BA10-248B7716337C}" srcOrd="1" destOrd="0" presId="urn:microsoft.com/office/officeart/2005/8/layout/orgChart1"/>
    <dgm:cxn modelId="{6D98E80A-CF2D-4C72-8F20-11D9DB613064}" type="presParOf" srcId="{4E03FFC4-EE93-47C0-B0C6-76706CA564E3}" destId="{B396BEB2-8DC4-43DB-B2EF-6672221A9C09}" srcOrd="1" destOrd="0" presId="urn:microsoft.com/office/officeart/2005/8/layout/orgChart1"/>
    <dgm:cxn modelId="{9758A446-EACE-4DCC-8B39-9DF5472D902D}" type="presParOf" srcId="{4E03FFC4-EE93-47C0-B0C6-76706CA564E3}" destId="{693B7733-D89A-4ED6-B496-6440875D2C52}" srcOrd="2" destOrd="0" presId="urn:microsoft.com/office/officeart/2005/8/layout/orgChart1"/>
    <dgm:cxn modelId="{1771548C-6E01-4178-97DB-69F0CF4EA11C}" type="presParOf" srcId="{D8442573-86E9-4722-9742-5AB8194FB363}" destId="{8143A14A-EC8D-4F4B-9AF2-4921ADBD4094}" srcOrd="4" destOrd="0" presId="urn:microsoft.com/office/officeart/2005/8/layout/orgChart1"/>
    <dgm:cxn modelId="{7C7215EB-64FF-4C35-8884-BB77CF2E03C9}" type="presParOf" srcId="{D8442573-86E9-4722-9742-5AB8194FB363}" destId="{3E70F8EE-BCCB-44AD-846B-041A64D42969}" srcOrd="5" destOrd="0" presId="urn:microsoft.com/office/officeart/2005/8/layout/orgChart1"/>
    <dgm:cxn modelId="{739E5266-3A03-49CC-AB10-440B42CB4D3A}" type="presParOf" srcId="{3E70F8EE-BCCB-44AD-846B-041A64D42969}" destId="{0DD8A01F-8215-452B-94D0-61EAF431D742}" srcOrd="0" destOrd="0" presId="urn:microsoft.com/office/officeart/2005/8/layout/orgChart1"/>
    <dgm:cxn modelId="{DC3738A7-0498-4FEC-8D74-234C3844884E}" type="presParOf" srcId="{0DD8A01F-8215-452B-94D0-61EAF431D742}" destId="{2B65AEF7-3D33-4BB9-9FB8-E23D3A2374AB}" srcOrd="0" destOrd="0" presId="urn:microsoft.com/office/officeart/2005/8/layout/orgChart1"/>
    <dgm:cxn modelId="{D3FAD028-9BD5-42B9-997C-BE1CD585EA30}" type="presParOf" srcId="{0DD8A01F-8215-452B-94D0-61EAF431D742}" destId="{B570BAF6-E818-459B-B96D-10193DBC14B1}" srcOrd="1" destOrd="0" presId="urn:microsoft.com/office/officeart/2005/8/layout/orgChart1"/>
    <dgm:cxn modelId="{5B752923-CAC3-4184-B557-DF715F26807F}" type="presParOf" srcId="{3E70F8EE-BCCB-44AD-846B-041A64D42969}" destId="{3E3BDD84-783A-4F22-88EB-EC13221D580E}" srcOrd="1" destOrd="0" presId="urn:microsoft.com/office/officeart/2005/8/layout/orgChart1"/>
    <dgm:cxn modelId="{3C2E8BEF-CB2C-4087-8B37-AB7934BCA85A}" type="presParOf" srcId="{3E70F8EE-BCCB-44AD-846B-041A64D42969}" destId="{778D4315-5ACF-45C9-BDEA-ED38DDC66BBB}" srcOrd="2" destOrd="0" presId="urn:microsoft.com/office/officeart/2005/8/layout/orgChart1"/>
    <dgm:cxn modelId="{656B7684-23F1-400A-84F5-0C9BA4140A3D}" type="presParOf" srcId="{7A0E7EA6-C38F-42E0-980D-A476E4E70C60}" destId="{16EC9F1E-E4C5-49E7-A8C7-A461EDA2CAED}" srcOrd="2" destOrd="0" presId="urn:microsoft.com/office/officeart/2005/8/layout/orgChart1"/>
    <dgm:cxn modelId="{5D1BF321-50D0-460B-B11B-FCF734939FA7}" type="presParOf" srcId="{D4207BFE-68B6-4F89-91EA-F94D56E636EE}" destId="{988155BE-6C3B-47D4-B802-7A4CC217277F}" srcOrd="6" destOrd="0" presId="urn:microsoft.com/office/officeart/2005/8/layout/orgChart1"/>
    <dgm:cxn modelId="{6760B52A-8233-4C3C-99D3-9A477E2B876D}" type="presParOf" srcId="{D4207BFE-68B6-4F89-91EA-F94D56E636EE}" destId="{ED1D79E2-7F0D-46E0-9D28-A7DB0432C93F}" srcOrd="7" destOrd="0" presId="urn:microsoft.com/office/officeart/2005/8/layout/orgChart1"/>
    <dgm:cxn modelId="{CF3E8207-4AA2-4887-A14C-0ABA9A48691D}" type="presParOf" srcId="{ED1D79E2-7F0D-46E0-9D28-A7DB0432C93F}" destId="{A4704340-94E6-45DC-9238-CA5FF3D3DEE6}" srcOrd="0" destOrd="0" presId="urn:microsoft.com/office/officeart/2005/8/layout/orgChart1"/>
    <dgm:cxn modelId="{0CFDD6E5-9CE2-4A0A-AA4A-AA34B7336E76}" type="presParOf" srcId="{A4704340-94E6-45DC-9238-CA5FF3D3DEE6}" destId="{C73915C7-DDCE-4A75-9E4C-8C217B1BA6AC}" srcOrd="0" destOrd="0" presId="urn:microsoft.com/office/officeart/2005/8/layout/orgChart1"/>
    <dgm:cxn modelId="{0C62E11C-E1E6-4B3F-B892-509195D68C82}" type="presParOf" srcId="{A4704340-94E6-45DC-9238-CA5FF3D3DEE6}" destId="{862E9EB8-A389-46CE-B55A-D07D3470B7E0}" srcOrd="1" destOrd="0" presId="urn:microsoft.com/office/officeart/2005/8/layout/orgChart1"/>
    <dgm:cxn modelId="{CDCF8DE9-5915-4739-AA3B-B1CC806A7DF6}" type="presParOf" srcId="{ED1D79E2-7F0D-46E0-9D28-A7DB0432C93F}" destId="{407A4C40-54B1-451A-B68E-19530D4DD5B5}" srcOrd="1" destOrd="0" presId="urn:microsoft.com/office/officeart/2005/8/layout/orgChart1"/>
    <dgm:cxn modelId="{4544B77D-7A03-4A5F-BD55-BB68FFE77B9D}" type="presParOf" srcId="{ED1D79E2-7F0D-46E0-9D28-A7DB0432C93F}" destId="{7E8EFA00-AF5D-4F7B-8819-24E79E1E68EF}" srcOrd="2" destOrd="0" presId="urn:microsoft.com/office/officeart/2005/8/layout/orgChart1"/>
    <dgm:cxn modelId="{4B8771AF-6299-4166-B98D-E8884751F9F3}" type="presParOf" srcId="{A3C09911-58F8-4B5F-8DB5-C6E2A213B29F}" destId="{9A5D0A53-5A50-410E-9A18-2FB68E998159}" srcOrd="2" destOrd="0" presId="urn:microsoft.com/office/officeart/2005/8/layout/orgChart1"/>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88155BE-6C3B-47D4-B802-7A4CC217277F}">
      <dsp:nvSpPr>
        <dsp:cNvPr id="0" name=""/>
        <dsp:cNvSpPr/>
      </dsp:nvSpPr>
      <dsp:spPr>
        <a:xfrm>
          <a:off x="2909252" y="486060"/>
          <a:ext cx="1756445" cy="203225"/>
        </a:xfrm>
        <a:custGeom>
          <a:avLst/>
          <a:gdLst/>
          <a:ahLst/>
          <a:cxnLst/>
          <a:rect l="0" t="0" r="0" b="0"/>
          <a:pathLst>
            <a:path>
              <a:moveTo>
                <a:pt x="0" y="0"/>
              </a:moveTo>
              <a:lnTo>
                <a:pt x="0" y="101612"/>
              </a:lnTo>
              <a:lnTo>
                <a:pt x="1756445" y="101612"/>
              </a:lnTo>
              <a:lnTo>
                <a:pt x="1756445" y="2032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143A14A-EC8D-4F4B-9AF2-4921ADBD4094}">
      <dsp:nvSpPr>
        <dsp:cNvPr id="0" name=""/>
        <dsp:cNvSpPr/>
      </dsp:nvSpPr>
      <dsp:spPr>
        <a:xfrm>
          <a:off x="3107638" y="1173154"/>
          <a:ext cx="470911" cy="1815368"/>
        </a:xfrm>
        <a:custGeom>
          <a:avLst/>
          <a:gdLst/>
          <a:ahLst/>
          <a:cxnLst/>
          <a:rect l="0" t="0" r="0" b="0"/>
          <a:pathLst>
            <a:path>
              <a:moveTo>
                <a:pt x="0" y="0"/>
              </a:moveTo>
              <a:lnTo>
                <a:pt x="0" y="1815368"/>
              </a:lnTo>
              <a:lnTo>
                <a:pt x="470911" y="181536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0D8200F-AB1F-4667-829D-0EC95DA1CC3C}">
      <dsp:nvSpPr>
        <dsp:cNvPr id="0" name=""/>
        <dsp:cNvSpPr/>
      </dsp:nvSpPr>
      <dsp:spPr>
        <a:xfrm>
          <a:off x="3107638" y="1173154"/>
          <a:ext cx="470911" cy="1163499"/>
        </a:xfrm>
        <a:custGeom>
          <a:avLst/>
          <a:gdLst/>
          <a:ahLst/>
          <a:cxnLst/>
          <a:rect l="0" t="0" r="0" b="0"/>
          <a:pathLst>
            <a:path>
              <a:moveTo>
                <a:pt x="0" y="0"/>
              </a:moveTo>
              <a:lnTo>
                <a:pt x="0" y="1163499"/>
              </a:lnTo>
              <a:lnTo>
                <a:pt x="470911" y="116349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F86E60B-E4EA-44A8-9736-589C03224EBD}">
      <dsp:nvSpPr>
        <dsp:cNvPr id="0" name=""/>
        <dsp:cNvSpPr/>
      </dsp:nvSpPr>
      <dsp:spPr>
        <a:xfrm>
          <a:off x="3107638" y="1173154"/>
          <a:ext cx="470911" cy="469220"/>
        </a:xfrm>
        <a:custGeom>
          <a:avLst/>
          <a:gdLst/>
          <a:ahLst/>
          <a:cxnLst/>
          <a:rect l="0" t="0" r="0" b="0"/>
          <a:pathLst>
            <a:path>
              <a:moveTo>
                <a:pt x="0" y="0"/>
              </a:moveTo>
              <a:lnTo>
                <a:pt x="0" y="469220"/>
              </a:lnTo>
              <a:lnTo>
                <a:pt x="470911" y="4692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545D9D8-FE33-42C1-A072-1A2FEAA50C40}">
      <dsp:nvSpPr>
        <dsp:cNvPr id="0" name=""/>
        <dsp:cNvSpPr/>
      </dsp:nvSpPr>
      <dsp:spPr>
        <a:xfrm>
          <a:off x="2909252" y="486060"/>
          <a:ext cx="585481" cy="203225"/>
        </a:xfrm>
        <a:custGeom>
          <a:avLst/>
          <a:gdLst/>
          <a:ahLst/>
          <a:cxnLst/>
          <a:rect l="0" t="0" r="0" b="0"/>
          <a:pathLst>
            <a:path>
              <a:moveTo>
                <a:pt x="0" y="0"/>
              </a:moveTo>
              <a:lnTo>
                <a:pt x="0" y="101612"/>
              </a:lnTo>
              <a:lnTo>
                <a:pt x="585481" y="101612"/>
              </a:lnTo>
              <a:lnTo>
                <a:pt x="585481" y="2032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28AA1B-5388-4733-A5AA-E80BD9E59F9A}">
      <dsp:nvSpPr>
        <dsp:cNvPr id="0" name=""/>
        <dsp:cNvSpPr/>
      </dsp:nvSpPr>
      <dsp:spPr>
        <a:xfrm>
          <a:off x="1936675" y="1173154"/>
          <a:ext cx="145160" cy="1819348"/>
        </a:xfrm>
        <a:custGeom>
          <a:avLst/>
          <a:gdLst/>
          <a:ahLst/>
          <a:cxnLst/>
          <a:rect l="0" t="0" r="0" b="0"/>
          <a:pathLst>
            <a:path>
              <a:moveTo>
                <a:pt x="0" y="0"/>
              </a:moveTo>
              <a:lnTo>
                <a:pt x="0" y="1819348"/>
              </a:lnTo>
              <a:lnTo>
                <a:pt x="145160" y="181934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1B9F631-D250-42B4-9DFD-24A5D999A829}">
      <dsp:nvSpPr>
        <dsp:cNvPr id="0" name=""/>
        <dsp:cNvSpPr/>
      </dsp:nvSpPr>
      <dsp:spPr>
        <a:xfrm>
          <a:off x="1936675" y="1173154"/>
          <a:ext cx="145160" cy="1132253"/>
        </a:xfrm>
        <a:custGeom>
          <a:avLst/>
          <a:gdLst/>
          <a:ahLst/>
          <a:cxnLst/>
          <a:rect l="0" t="0" r="0" b="0"/>
          <a:pathLst>
            <a:path>
              <a:moveTo>
                <a:pt x="0" y="0"/>
              </a:moveTo>
              <a:lnTo>
                <a:pt x="0" y="1132253"/>
              </a:lnTo>
              <a:lnTo>
                <a:pt x="145160" y="113225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C1DECF0-F483-4B33-A4E1-C7BC43F60D5B}">
      <dsp:nvSpPr>
        <dsp:cNvPr id="0" name=""/>
        <dsp:cNvSpPr/>
      </dsp:nvSpPr>
      <dsp:spPr>
        <a:xfrm>
          <a:off x="1936675" y="1173154"/>
          <a:ext cx="145160" cy="445159"/>
        </a:xfrm>
        <a:custGeom>
          <a:avLst/>
          <a:gdLst/>
          <a:ahLst/>
          <a:cxnLst/>
          <a:rect l="0" t="0" r="0" b="0"/>
          <a:pathLst>
            <a:path>
              <a:moveTo>
                <a:pt x="0" y="0"/>
              </a:moveTo>
              <a:lnTo>
                <a:pt x="0" y="445159"/>
              </a:lnTo>
              <a:lnTo>
                <a:pt x="145160" y="4451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01233C4-5AA4-4C12-AC9D-C54836D4F91A}">
      <dsp:nvSpPr>
        <dsp:cNvPr id="0" name=""/>
        <dsp:cNvSpPr/>
      </dsp:nvSpPr>
      <dsp:spPr>
        <a:xfrm>
          <a:off x="2323770" y="486060"/>
          <a:ext cx="585481" cy="203225"/>
        </a:xfrm>
        <a:custGeom>
          <a:avLst/>
          <a:gdLst/>
          <a:ahLst/>
          <a:cxnLst/>
          <a:rect l="0" t="0" r="0" b="0"/>
          <a:pathLst>
            <a:path>
              <a:moveTo>
                <a:pt x="585481" y="0"/>
              </a:moveTo>
              <a:lnTo>
                <a:pt x="585481" y="101612"/>
              </a:lnTo>
              <a:lnTo>
                <a:pt x="0" y="101612"/>
              </a:lnTo>
              <a:lnTo>
                <a:pt x="0" y="2032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499F0C8-B356-44D8-91AC-F0C238836CE4}">
      <dsp:nvSpPr>
        <dsp:cNvPr id="0" name=""/>
        <dsp:cNvSpPr/>
      </dsp:nvSpPr>
      <dsp:spPr>
        <a:xfrm>
          <a:off x="1152807" y="486060"/>
          <a:ext cx="1756445" cy="203225"/>
        </a:xfrm>
        <a:custGeom>
          <a:avLst/>
          <a:gdLst/>
          <a:ahLst/>
          <a:cxnLst/>
          <a:rect l="0" t="0" r="0" b="0"/>
          <a:pathLst>
            <a:path>
              <a:moveTo>
                <a:pt x="1756445" y="0"/>
              </a:moveTo>
              <a:lnTo>
                <a:pt x="1756445" y="101612"/>
              </a:lnTo>
              <a:lnTo>
                <a:pt x="0" y="101612"/>
              </a:lnTo>
              <a:lnTo>
                <a:pt x="0" y="2032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B3A8C7B-09E4-4E4C-AB0C-6150F8C989FF}">
      <dsp:nvSpPr>
        <dsp:cNvPr id="0" name=""/>
        <dsp:cNvSpPr/>
      </dsp:nvSpPr>
      <dsp:spPr>
        <a:xfrm>
          <a:off x="2425383" y="2191"/>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National Coordinator Institution</a:t>
          </a:r>
        </a:p>
        <a:p>
          <a:pPr lvl="0" algn="ctr" defTabSz="311150">
            <a:lnSpc>
              <a:spcPct val="90000"/>
            </a:lnSpc>
            <a:spcBef>
              <a:spcPct val="0"/>
            </a:spcBef>
            <a:spcAft>
              <a:spcPct val="35000"/>
            </a:spcAft>
          </a:pPr>
          <a:r>
            <a:rPr lang="en-US" sz="700" kern="1200"/>
            <a:t>MAF (CEM)</a:t>
          </a:r>
        </a:p>
      </dsp:txBody>
      <dsp:txXfrm>
        <a:off x="2425383" y="2191"/>
        <a:ext cx="967738" cy="483869"/>
      </dsp:txXfrm>
    </dsp:sp>
    <dsp:sp modelId="{153D2F31-2752-4CBC-9669-9E908467A16A}">
      <dsp:nvSpPr>
        <dsp:cNvPr id="0" name=""/>
        <dsp:cNvSpPr/>
      </dsp:nvSpPr>
      <dsp:spPr>
        <a:xfrm>
          <a:off x="668938" y="689285"/>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CEM (MAF)</a:t>
          </a:r>
        </a:p>
        <a:p>
          <a:pPr lvl="0" algn="ctr" defTabSz="311150">
            <a:lnSpc>
              <a:spcPct val="90000"/>
            </a:lnSpc>
            <a:spcBef>
              <a:spcPct val="0"/>
            </a:spcBef>
            <a:spcAft>
              <a:spcPct val="35000"/>
            </a:spcAft>
          </a:pPr>
          <a:r>
            <a:rPr lang="en-US" sz="700" kern="1200"/>
            <a:t>Implementation Institution </a:t>
          </a:r>
        </a:p>
      </dsp:txBody>
      <dsp:txXfrm>
        <a:off x="668938" y="689285"/>
        <a:ext cx="967738" cy="483869"/>
      </dsp:txXfrm>
    </dsp:sp>
    <dsp:sp modelId="{26E06DD5-D7BA-488F-9805-2E4A10E6710F}">
      <dsp:nvSpPr>
        <dsp:cNvPr id="0" name=""/>
        <dsp:cNvSpPr/>
      </dsp:nvSpPr>
      <dsp:spPr>
        <a:xfrm>
          <a:off x="1839901" y="689285"/>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OGM (MAF)</a:t>
          </a:r>
        </a:p>
        <a:p>
          <a:pPr lvl="0" algn="ctr" defTabSz="311150">
            <a:lnSpc>
              <a:spcPct val="90000"/>
            </a:lnSpc>
            <a:spcBef>
              <a:spcPct val="0"/>
            </a:spcBef>
            <a:spcAft>
              <a:spcPct val="35000"/>
            </a:spcAft>
          </a:pPr>
          <a:r>
            <a:rPr lang="en-US" sz="700" kern="1200"/>
            <a:t> Implementation Institution </a:t>
          </a:r>
        </a:p>
      </dsp:txBody>
      <dsp:txXfrm>
        <a:off x="1839901" y="689285"/>
        <a:ext cx="967738" cy="483869"/>
      </dsp:txXfrm>
    </dsp:sp>
    <dsp:sp modelId="{2DF8560E-E84A-436F-8053-E79B0763D1D9}">
      <dsp:nvSpPr>
        <dsp:cNvPr id="0" name=""/>
        <dsp:cNvSpPr/>
      </dsp:nvSpPr>
      <dsp:spPr>
        <a:xfrm>
          <a:off x="2081836" y="1376379"/>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300" baseline="0"/>
            <a:t>Ankara</a:t>
          </a:r>
          <a:r>
            <a:rPr lang="en-US" sz="700" kern="1200"/>
            <a:t> Regional Directotare of OGM</a:t>
          </a:r>
        </a:p>
        <a:p>
          <a:pPr lvl="0" algn="ctr" defTabSz="311150">
            <a:lnSpc>
              <a:spcPct val="90000"/>
            </a:lnSpc>
            <a:spcBef>
              <a:spcPct val="0"/>
            </a:spcBef>
            <a:spcAft>
              <a:spcPct val="35000"/>
            </a:spcAft>
          </a:pPr>
          <a:r>
            <a:rPr lang="en-US" sz="700" kern="1200"/>
            <a:t>(Provincial Implementation Unit) </a:t>
          </a:r>
        </a:p>
      </dsp:txBody>
      <dsp:txXfrm>
        <a:off x="2081836" y="1376379"/>
        <a:ext cx="967738" cy="483869"/>
      </dsp:txXfrm>
    </dsp:sp>
    <dsp:sp modelId="{582649E9-AACA-4B42-93EA-216A8ED72334}">
      <dsp:nvSpPr>
        <dsp:cNvPr id="0" name=""/>
        <dsp:cNvSpPr/>
      </dsp:nvSpPr>
      <dsp:spPr>
        <a:xfrm>
          <a:off x="2081836" y="2063473"/>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Eskisehir Regional Directotare of OGM</a:t>
          </a:r>
        </a:p>
        <a:p>
          <a:pPr lvl="0" algn="ctr" defTabSz="311150">
            <a:lnSpc>
              <a:spcPct val="90000"/>
            </a:lnSpc>
            <a:spcBef>
              <a:spcPct val="0"/>
            </a:spcBef>
            <a:spcAft>
              <a:spcPct val="35000"/>
            </a:spcAft>
          </a:pPr>
          <a:r>
            <a:rPr lang="en-US" sz="700" kern="1200"/>
            <a:t>(Provincial Implementation Unit) </a:t>
          </a:r>
        </a:p>
      </dsp:txBody>
      <dsp:txXfrm>
        <a:off x="2081836" y="2063473"/>
        <a:ext cx="967738" cy="483869"/>
      </dsp:txXfrm>
    </dsp:sp>
    <dsp:sp modelId="{E2B8A0D1-60DB-4FF9-B684-7E2B7E1D2BAF}">
      <dsp:nvSpPr>
        <dsp:cNvPr id="0" name=""/>
        <dsp:cNvSpPr/>
      </dsp:nvSpPr>
      <dsp:spPr>
        <a:xfrm>
          <a:off x="2081836" y="2750568"/>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Kutahya Regional Directotare of OGM</a:t>
          </a:r>
        </a:p>
        <a:p>
          <a:pPr lvl="0" algn="ctr" defTabSz="311150">
            <a:lnSpc>
              <a:spcPct val="90000"/>
            </a:lnSpc>
            <a:spcBef>
              <a:spcPct val="0"/>
            </a:spcBef>
            <a:spcAft>
              <a:spcPct val="35000"/>
            </a:spcAft>
          </a:pPr>
          <a:r>
            <a:rPr lang="en-US" sz="700" kern="1200"/>
            <a:t>(Provincial Implementation Unit) </a:t>
          </a:r>
        </a:p>
      </dsp:txBody>
      <dsp:txXfrm>
        <a:off x="2081836" y="2750568"/>
        <a:ext cx="967738" cy="483869"/>
      </dsp:txXfrm>
    </dsp:sp>
    <dsp:sp modelId="{5D35D525-5774-4A93-AB17-94B7227761DE}">
      <dsp:nvSpPr>
        <dsp:cNvPr id="0" name=""/>
        <dsp:cNvSpPr/>
      </dsp:nvSpPr>
      <dsp:spPr>
        <a:xfrm>
          <a:off x="3010865" y="689285"/>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TAGEM (MAF)</a:t>
          </a:r>
        </a:p>
        <a:p>
          <a:pPr lvl="0" algn="ctr" defTabSz="311150">
            <a:lnSpc>
              <a:spcPct val="90000"/>
            </a:lnSpc>
            <a:spcBef>
              <a:spcPct val="0"/>
            </a:spcBef>
            <a:spcAft>
              <a:spcPct val="35000"/>
            </a:spcAft>
          </a:pPr>
          <a:r>
            <a:rPr lang="en-US" sz="700" kern="1200"/>
            <a:t>Implementation Institution </a:t>
          </a:r>
        </a:p>
      </dsp:txBody>
      <dsp:txXfrm>
        <a:off x="3010865" y="689285"/>
        <a:ext cx="967738" cy="483869"/>
      </dsp:txXfrm>
    </dsp:sp>
    <dsp:sp modelId="{74387654-12B7-4D24-80A6-F5E247EA8884}">
      <dsp:nvSpPr>
        <dsp:cNvPr id="0" name=""/>
        <dsp:cNvSpPr/>
      </dsp:nvSpPr>
      <dsp:spPr>
        <a:xfrm>
          <a:off x="3578550" y="1396847"/>
          <a:ext cx="1001909" cy="49105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t>Ankara Provincial Directorate of </a:t>
          </a:r>
          <a:r>
            <a:rPr lang="en-US" sz="700" kern="1200"/>
            <a:t>MAF</a:t>
          </a:r>
          <a:endParaRPr lang="en-GB" sz="700" kern="1200"/>
        </a:p>
        <a:p>
          <a:pPr lvl="0" algn="ctr" defTabSz="311150">
            <a:lnSpc>
              <a:spcPct val="90000"/>
            </a:lnSpc>
            <a:spcBef>
              <a:spcPct val="0"/>
            </a:spcBef>
            <a:spcAft>
              <a:spcPct val="35000"/>
            </a:spcAft>
          </a:pPr>
          <a:r>
            <a:rPr lang="en-US" sz="700" kern="1200"/>
            <a:t>(Provincial Implementation Unit) </a:t>
          </a:r>
        </a:p>
      </dsp:txBody>
      <dsp:txXfrm>
        <a:off x="3578550" y="1396847"/>
        <a:ext cx="1001909" cy="491054"/>
      </dsp:txXfrm>
    </dsp:sp>
    <dsp:sp modelId="{C1C00CA8-64CF-4274-B668-8AEFF5D55CFD}">
      <dsp:nvSpPr>
        <dsp:cNvPr id="0" name=""/>
        <dsp:cNvSpPr/>
      </dsp:nvSpPr>
      <dsp:spPr>
        <a:xfrm>
          <a:off x="3578550" y="2091127"/>
          <a:ext cx="1001909" cy="49105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t>Ankara Provincial Directorate of </a:t>
          </a:r>
          <a:r>
            <a:rPr lang="en-US" sz="700" kern="1200"/>
            <a:t>MAF</a:t>
          </a:r>
          <a:r>
            <a:rPr lang="en-GB" sz="700" kern="1200"/>
            <a:t> </a:t>
          </a:r>
          <a:r>
            <a:rPr lang="en-US" sz="700" kern="1200"/>
            <a:t>(Provincial Implementation Unit) </a:t>
          </a:r>
        </a:p>
      </dsp:txBody>
      <dsp:txXfrm>
        <a:off x="3578550" y="2091127"/>
        <a:ext cx="1001909" cy="491054"/>
      </dsp:txXfrm>
    </dsp:sp>
    <dsp:sp modelId="{2B65AEF7-3D33-4BB9-9FB8-E23D3A2374AB}">
      <dsp:nvSpPr>
        <dsp:cNvPr id="0" name=""/>
        <dsp:cNvSpPr/>
      </dsp:nvSpPr>
      <dsp:spPr>
        <a:xfrm>
          <a:off x="3578550" y="2742995"/>
          <a:ext cx="1001909" cy="49105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kern="1200"/>
            <a:t>Ankara Provincial Directorate of </a:t>
          </a:r>
          <a:r>
            <a:rPr lang="en-US" sz="700" kern="1200"/>
            <a:t>MAF</a:t>
          </a:r>
          <a:r>
            <a:rPr lang="en-GB" sz="700" kern="1200"/>
            <a:t> </a:t>
          </a:r>
          <a:r>
            <a:rPr lang="en-US" sz="700" kern="1200"/>
            <a:t>(Provincial Implementation Unit)</a:t>
          </a:r>
        </a:p>
      </dsp:txBody>
      <dsp:txXfrm>
        <a:off x="3578550" y="2742995"/>
        <a:ext cx="1001909" cy="491054"/>
      </dsp:txXfrm>
    </dsp:sp>
    <dsp:sp modelId="{C73915C7-DDCE-4A75-9E4C-8C217B1BA6AC}">
      <dsp:nvSpPr>
        <dsp:cNvPr id="0" name=""/>
        <dsp:cNvSpPr/>
      </dsp:nvSpPr>
      <dsp:spPr>
        <a:xfrm>
          <a:off x="4181828" y="689285"/>
          <a:ext cx="967738" cy="48386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TRGM (MAF)</a:t>
          </a:r>
        </a:p>
        <a:p>
          <a:pPr lvl="0" algn="ctr" defTabSz="311150">
            <a:lnSpc>
              <a:spcPct val="90000"/>
            </a:lnSpc>
            <a:spcBef>
              <a:spcPct val="0"/>
            </a:spcBef>
            <a:spcAft>
              <a:spcPct val="35000"/>
            </a:spcAft>
          </a:pPr>
          <a:r>
            <a:rPr lang="en-US" sz="700" kern="1200"/>
            <a:t>Implementation Institution </a:t>
          </a:r>
        </a:p>
      </dsp:txBody>
      <dsp:txXfrm>
        <a:off x="4181828" y="689285"/>
        <a:ext cx="967738" cy="48386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Turkey</GEFCountry>
    <Classification xmlns="ceb00776-aa5c-4fc8-b6fe-5f035152e4b6">Public</Classification>
    <Country1 xmlns="ceb00776-aa5c-4fc8-b6fe-5f035152e4b6" xsi:nil="true"/>
    <DocPrefix xmlns="ceb00776-aa5c-4fc8-b6fe-5f035152e4b6" xsi:nil="true"/>
    <GEFID xmlns="ceb00776-aa5c-4fc8-b6fe-5f035152e4b6">9586</GEFID>
    <ProjectType xmlns="ceb00776-aa5c-4fc8-b6fe-5f035152e4b6">FSP</ProjectType>
    <GEFProjectID xmlns="ceb00776-aa5c-4fc8-b6fe-5f035152e4b6">54dde65d-df7c-e811-8124-3863bb2e1360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Contributing to Land Degradation Neutrality (LDN) Target Setting by Demonstrating the LDN Approach in the Upper Sakarya Basin for Scaling up at National Level</ProjectTitle>
    <TrustFundType xmlns="ceb00776-aa5c-4fc8-b6fe-5f035152e4b6">GET</TrustFundType>
    <TaxCatchAll xmlns="3e02667f-0271-471b-bd6e-11a2e16def1d"/>
    <DocumentTitle xmlns="ceb00776-aa5c-4fc8-b6fe-5f035152e4b6">CORRECTED VERSION PRODOC</DocumentTitle>
  </documentManagement>
</p:properties>
</file>

<file path=customXml/itemProps1.xml><?xml version="1.0" encoding="utf-8"?>
<ds:datastoreItem xmlns:ds="http://schemas.openxmlformats.org/officeDocument/2006/customXml" ds:itemID="{5FE3F493-4AE9-44DD-8923-EAB8C50C1DAA}">
  <ds:schemaRefs>
    <ds:schemaRef ds:uri="http://schemas.openxmlformats.org/officeDocument/2006/bibliography"/>
  </ds:schemaRefs>
</ds:datastoreItem>
</file>

<file path=customXml/itemProps2.xml><?xml version="1.0" encoding="utf-8"?>
<ds:datastoreItem xmlns:ds="http://schemas.openxmlformats.org/officeDocument/2006/customXml" ds:itemID="{89302F6A-C830-4EEF-9395-0E0F01879314}"/>
</file>

<file path=customXml/itemProps3.xml><?xml version="1.0" encoding="utf-8"?>
<ds:datastoreItem xmlns:ds="http://schemas.openxmlformats.org/officeDocument/2006/customXml" ds:itemID="{C41CEB77-4466-4065-AC47-D97EBE40329D}"/>
</file>

<file path=customXml/itemProps4.xml><?xml version="1.0" encoding="utf-8"?>
<ds:datastoreItem xmlns:ds="http://schemas.openxmlformats.org/officeDocument/2006/customXml" ds:itemID="{F1A92930-07DE-43D4-BD45-3EA9072F8FA5}"/>
</file>

<file path=docProps/app.xml><?xml version="1.0" encoding="utf-8"?>
<Properties xmlns="http://schemas.openxmlformats.org/officeDocument/2006/extended-properties" xmlns:vt="http://schemas.openxmlformats.org/officeDocument/2006/docPropsVTypes">
  <Template>Normal.dotm</Template>
  <TotalTime>0</TotalTime>
  <Pages>113</Pages>
  <Words>39609</Words>
  <Characters>225777</Characters>
  <Application>Microsoft Office Word</Application>
  <DocSecurity>0</DocSecurity>
  <Lines>1881</Lines>
  <Paragraphs>529</Paragraphs>
  <ScaleCrop>false</ScaleCrop>
  <HeadingPairs>
    <vt:vector size="10" baseType="variant">
      <vt:variant>
        <vt:lpstr>Title</vt:lpstr>
      </vt:variant>
      <vt:variant>
        <vt:i4>1</vt:i4>
      </vt:variant>
      <vt:variant>
        <vt:lpstr>Rubrik</vt:lpstr>
      </vt:variant>
      <vt:variant>
        <vt:i4>1</vt:i4>
      </vt:variant>
      <vt:variant>
        <vt:lpstr>Konu Başlığı</vt:lpstr>
      </vt:variant>
      <vt:variant>
        <vt:i4>1</vt:i4>
      </vt:variant>
      <vt:variant>
        <vt:lpstr>Название</vt:lpstr>
      </vt:variant>
      <vt:variant>
        <vt:i4>1</vt:i4>
      </vt:variant>
      <vt:variant>
        <vt:lpstr>Titolo</vt:lpstr>
      </vt:variant>
      <vt:variant>
        <vt:i4>1</vt:i4>
      </vt:variant>
    </vt:vector>
  </HeadingPairs>
  <TitlesOfParts>
    <vt:vector size="5" baseType="lpstr">
      <vt:lpstr/>
      <vt:lpstr/>
      <vt:lpstr/>
      <vt:lpstr/>
      <vt:lpstr/>
    </vt:vector>
  </TitlesOfParts>
  <Company>FAO of the UN</Company>
  <LinksUpToDate>false</LinksUpToDate>
  <CharactersWithSpaces>264857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Alexia Baldascini (TCID)</dc:creator>
  <cp:lastModifiedBy>Gonzalez, Hernan (CBC)</cp:lastModifiedBy>
  <cp:revision>2</cp:revision>
  <cp:lastPrinted>2018-08-17T13:49:00Z</cp:lastPrinted>
  <dcterms:created xsi:type="dcterms:W3CDTF">2018-12-03T14:38:00Z</dcterms:created>
  <dcterms:modified xsi:type="dcterms:W3CDTF">2018-12-03T14:38:00Z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